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94" w:rsidRPr="003A3A94" w:rsidRDefault="003A3A94" w:rsidP="003A3A94">
      <w:pPr>
        <w:jc w:val="center"/>
        <w:rPr>
          <w:sz w:val="44"/>
        </w:rPr>
      </w:pPr>
      <w:r w:rsidRPr="003A3A94">
        <w:rPr>
          <w:sz w:val="44"/>
        </w:rPr>
        <w:t xml:space="preserve">IF STUDENT IS OPTING INTO THE 29 APRIL </w:t>
      </w:r>
      <w:r>
        <w:rPr>
          <w:sz w:val="44"/>
        </w:rPr>
        <w:t>(</w:t>
      </w:r>
      <w:r w:rsidRPr="003A3A94">
        <w:rPr>
          <w:sz w:val="44"/>
        </w:rPr>
        <w:t>150 MINUTE</w:t>
      </w:r>
      <w:r>
        <w:rPr>
          <w:sz w:val="44"/>
        </w:rPr>
        <w:t>)</w:t>
      </w:r>
      <w:r w:rsidRPr="003A3A94">
        <w:rPr>
          <w:sz w:val="44"/>
        </w:rPr>
        <w:t xml:space="preserve"> TEST, DO </w:t>
      </w:r>
      <w:r w:rsidRPr="003A3A94">
        <w:rPr>
          <w:sz w:val="44"/>
          <w:u w:val="single"/>
        </w:rPr>
        <w:t>NOT</w:t>
      </w:r>
      <w:r w:rsidRPr="003A3A94">
        <w:rPr>
          <w:sz w:val="44"/>
        </w:rPr>
        <w:t xml:space="preserve"> USE THIS STUDY GUIDE.</w:t>
      </w:r>
    </w:p>
    <w:p w:rsidR="00B22525" w:rsidRDefault="005E0E64" w:rsidP="005E0E64">
      <w:pPr>
        <w:pStyle w:val="ListParagraph"/>
        <w:numPr>
          <w:ilvl w:val="0"/>
          <w:numId w:val="2"/>
        </w:numPr>
      </w:pPr>
      <w:r>
        <w:t>Test will start at beginning of class and will be the only thing we do that day</w:t>
      </w:r>
    </w:p>
    <w:p w:rsidR="005E0E64" w:rsidRDefault="005E0E64" w:rsidP="005E0E64">
      <w:pPr>
        <w:pStyle w:val="ListParagraph"/>
        <w:numPr>
          <w:ilvl w:val="0"/>
          <w:numId w:val="2"/>
        </w:numPr>
      </w:pPr>
      <w:r>
        <w:t xml:space="preserve">Test is closed book and closed notes, except for </w:t>
      </w:r>
      <w:proofErr w:type="spellStart"/>
      <w:r>
        <w:t>notesheet</w:t>
      </w:r>
      <w:proofErr w:type="spellEnd"/>
      <w:r>
        <w:t xml:space="preserve"> mentioned below</w:t>
      </w:r>
    </w:p>
    <w:p w:rsidR="000C2C3C" w:rsidRDefault="000C2C3C" w:rsidP="005E0E64">
      <w:pPr>
        <w:pStyle w:val="ListParagraph"/>
        <w:numPr>
          <w:ilvl w:val="0"/>
          <w:numId w:val="2"/>
        </w:numPr>
      </w:pPr>
      <w:r>
        <w:t>Any Table needed will be provided</w:t>
      </w:r>
    </w:p>
    <w:p w:rsidR="000C2C3C" w:rsidRDefault="000C2C3C" w:rsidP="005E0E64">
      <w:pPr>
        <w:pStyle w:val="ListParagraph"/>
        <w:numPr>
          <w:ilvl w:val="0"/>
          <w:numId w:val="2"/>
        </w:numPr>
      </w:pPr>
      <w:r>
        <w:t xml:space="preserve">Student should include equations needed on their </w:t>
      </w:r>
      <w:proofErr w:type="spellStart"/>
      <w:r>
        <w:t>notesheet</w:t>
      </w:r>
      <w:proofErr w:type="spellEnd"/>
      <w:r>
        <w:t>, equations may not be provided</w:t>
      </w:r>
    </w:p>
    <w:p w:rsidR="005E0E64" w:rsidRDefault="005E0E64" w:rsidP="005E0E64">
      <w:pPr>
        <w:pStyle w:val="ListParagraph"/>
        <w:numPr>
          <w:ilvl w:val="0"/>
          <w:numId w:val="2"/>
        </w:numPr>
      </w:pPr>
      <w:r>
        <w:t xml:space="preserve">No networked devices (phones, tablets, </w:t>
      </w:r>
      <w:proofErr w:type="spellStart"/>
      <w:r>
        <w:t>etc</w:t>
      </w:r>
      <w:proofErr w:type="spellEnd"/>
      <w:r>
        <w:t>) in sight during test, no sharing of calculators</w:t>
      </w:r>
    </w:p>
    <w:p w:rsidR="005E0E64" w:rsidRDefault="003A3A94" w:rsidP="005E0E64">
      <w:pPr>
        <w:pStyle w:val="ListParagraph"/>
        <w:numPr>
          <w:ilvl w:val="0"/>
          <w:numId w:val="2"/>
        </w:numPr>
      </w:pPr>
      <w:r>
        <w:t>You are allowed a two</w:t>
      </w:r>
      <w:r w:rsidR="005E0E64">
        <w:t xml:space="preserve">-sided 8.5x11 </w:t>
      </w:r>
      <w:proofErr w:type="spellStart"/>
      <w:r w:rsidR="005E0E64">
        <w:t>notesheet</w:t>
      </w:r>
      <w:proofErr w:type="spellEnd"/>
      <w:r w:rsidR="005E0E64">
        <w:t>, which must be turned in with test</w:t>
      </w:r>
    </w:p>
    <w:p w:rsidR="00D76F19" w:rsidRDefault="00D76F19" w:rsidP="005E0E64">
      <w:pPr>
        <w:pStyle w:val="ListParagraph"/>
        <w:numPr>
          <w:ilvl w:val="0"/>
          <w:numId w:val="2"/>
        </w:numPr>
      </w:pPr>
      <w:r>
        <w:t>Answers must show work, must be well organized, and must be legible</w:t>
      </w:r>
    </w:p>
    <w:p w:rsidR="005E0E64" w:rsidRDefault="005E0E64" w:rsidP="00A55BC4">
      <w:pPr>
        <w:pStyle w:val="ListParagraph"/>
        <w:ind w:left="360"/>
      </w:pPr>
    </w:p>
    <w:p w:rsidR="00EE4940" w:rsidRDefault="003A3A94" w:rsidP="003A3A94">
      <w:pPr>
        <w:pStyle w:val="ListParagraph"/>
        <w:numPr>
          <w:ilvl w:val="0"/>
          <w:numId w:val="1"/>
        </w:numPr>
      </w:pPr>
      <w:r>
        <w:t xml:space="preserve">Understand the concept that a collection of sample means </w:t>
      </w:r>
      <w:r w:rsidR="000C2C3C">
        <w:t>tends to follow</w:t>
      </w:r>
      <w:r>
        <w:t xml:space="preserve"> a Normal Distribution, regardless of the </w:t>
      </w:r>
      <w:r w:rsidR="000C2C3C">
        <w:t xml:space="preserve">underlying </w:t>
      </w:r>
      <w:r>
        <w:t>distribution of the population itself.  The more sample means, the closer to Normal.</w:t>
      </w:r>
    </w:p>
    <w:p w:rsidR="003A3A94" w:rsidRDefault="003A3A94" w:rsidP="003A3A94">
      <w:pPr>
        <w:pStyle w:val="ListParagraph"/>
        <w:numPr>
          <w:ilvl w:val="0"/>
          <w:numId w:val="1"/>
        </w:numPr>
      </w:pPr>
      <w:r>
        <w:t>Understand the conventional dividing point for number of samples required to constitute a “large” sample vs a “small” sample.  Sample size equal to or greater than 30 can be considered “large” for ISE390 purposes.</w:t>
      </w:r>
    </w:p>
    <w:p w:rsidR="003A3A94" w:rsidRDefault="000C2C3C" w:rsidP="003A3A94">
      <w:pPr>
        <w:pStyle w:val="ListParagraph"/>
        <w:numPr>
          <w:ilvl w:val="0"/>
          <w:numId w:val="1"/>
        </w:numPr>
      </w:pPr>
      <w:r>
        <w:t>Be able to do a “Large Sample Confidence Interval for the Population Mean” problem like Examples 5.1 and 5.3 in the text or like the examples worked in class.</w:t>
      </w:r>
    </w:p>
    <w:p w:rsidR="000C2C3C" w:rsidRDefault="000C2C3C" w:rsidP="003A3A94">
      <w:pPr>
        <w:pStyle w:val="ListParagraph"/>
        <w:numPr>
          <w:ilvl w:val="0"/>
          <w:numId w:val="1"/>
        </w:numPr>
      </w:pPr>
      <w:r>
        <w:t>Be able to do a “Confidence Interval for Proportion” problem like Example 5.12 in the text, or the example worked in class.</w:t>
      </w:r>
    </w:p>
    <w:p w:rsidR="000C2C3C" w:rsidRDefault="000C2C3C" w:rsidP="003A3A94">
      <w:pPr>
        <w:pStyle w:val="ListParagraph"/>
        <w:numPr>
          <w:ilvl w:val="0"/>
          <w:numId w:val="1"/>
        </w:numPr>
      </w:pPr>
      <w:r>
        <w:t>Be able to do a “Small-Sample Confidence Interval for Population Mean” problem like Example 5.15 in the text or the example worked in class.  [</w:t>
      </w:r>
      <w:proofErr w:type="gramStart"/>
      <w:r>
        <w:t>this</w:t>
      </w:r>
      <w:proofErr w:type="gramEnd"/>
      <w:r>
        <w:t xml:space="preserve"> is the “Student t” type problem using Table A.3 in the back of the text.</w:t>
      </w:r>
      <w:r w:rsidR="00420078">
        <w:t>]</w:t>
      </w:r>
    </w:p>
    <w:p w:rsidR="000C2C3C" w:rsidRDefault="000C2C3C" w:rsidP="003A3A94">
      <w:pPr>
        <w:pStyle w:val="ListParagraph"/>
        <w:numPr>
          <w:ilvl w:val="0"/>
          <w:numId w:val="1"/>
        </w:numPr>
      </w:pPr>
      <w:r>
        <w:t xml:space="preserve">Be able to do a “Confidence Interval for the Difference </w:t>
      </w:r>
      <w:proofErr w:type="gramStart"/>
      <w:r>
        <w:t>Between</w:t>
      </w:r>
      <w:proofErr w:type="gramEnd"/>
      <w:r>
        <w:t xml:space="preserve"> Two Means” problem like Example </w:t>
      </w:r>
      <w:r w:rsidR="001565FE">
        <w:t>5.23 in the text of like the example worked in class.</w:t>
      </w:r>
    </w:p>
    <w:p w:rsidR="001565FE" w:rsidRDefault="001565FE" w:rsidP="003A3A94">
      <w:pPr>
        <w:pStyle w:val="ListParagraph"/>
        <w:numPr>
          <w:ilvl w:val="0"/>
          <w:numId w:val="1"/>
        </w:numPr>
      </w:pPr>
      <w:r>
        <w:t xml:space="preserve">Understand that unless driven otherwise, the dividing line between </w:t>
      </w:r>
      <w:r w:rsidR="00420078">
        <w:t>“</w:t>
      </w:r>
      <w:r>
        <w:t>rejecting the null hypothesis H</w:t>
      </w:r>
      <w:r w:rsidRPr="001565FE">
        <w:rPr>
          <w:vertAlign w:val="subscript"/>
        </w:rPr>
        <w:t>0</w:t>
      </w:r>
      <w:r w:rsidR="00420078">
        <w:t>”</w:t>
      </w:r>
      <w:r>
        <w:t xml:space="preserve"> and “not rejecting the null hypothesis H</w:t>
      </w:r>
      <w:r w:rsidRPr="001565FE">
        <w:rPr>
          <w:vertAlign w:val="subscript"/>
        </w:rPr>
        <w:t>0</w:t>
      </w:r>
      <w:r>
        <w:t>” is p = 0.05.  Specifically, if the p of the test, also known as the observed significance level of the test, is equal to or less than 0.05, then the null hypothesis H</w:t>
      </w:r>
      <w:r w:rsidRPr="00420078">
        <w:rPr>
          <w:vertAlign w:val="subscript"/>
        </w:rPr>
        <w:t>0</w:t>
      </w:r>
      <w:r>
        <w:t xml:space="preserve"> is rejected.  If p is calculated to be &gt; 0.05, then the null hypothesis H</w:t>
      </w:r>
      <w:r w:rsidRPr="001565FE">
        <w:rPr>
          <w:vertAlign w:val="subscript"/>
        </w:rPr>
        <w:t>0</w:t>
      </w:r>
      <w:r>
        <w:t xml:space="preserve"> is </w:t>
      </w:r>
      <w:r w:rsidR="00420078">
        <w:t xml:space="preserve">considered </w:t>
      </w:r>
      <w:r>
        <w:t>plausible and therefore is not rejected.</w:t>
      </w:r>
    </w:p>
    <w:p w:rsidR="00420078" w:rsidRDefault="00420078" w:rsidP="003A3A94">
      <w:pPr>
        <w:pStyle w:val="ListParagraph"/>
        <w:numPr>
          <w:ilvl w:val="0"/>
          <w:numId w:val="1"/>
        </w:numPr>
      </w:pPr>
      <w:r>
        <w:t>Understand the following, which help you to determine how to state your null hypothesis H</w:t>
      </w:r>
      <w:r w:rsidRPr="00420078">
        <w:rPr>
          <w:vertAlign w:val="subscript"/>
        </w:rPr>
        <w:t>0</w:t>
      </w:r>
      <w:r>
        <w:t xml:space="preserve"> versus your alternate hypothesis H</w:t>
      </w:r>
      <w:r w:rsidRPr="00420078">
        <w:rPr>
          <w:vertAlign w:val="subscript"/>
        </w:rPr>
        <w:t>1</w:t>
      </w:r>
      <w:r>
        <w:t>.</w:t>
      </w:r>
    </w:p>
    <w:p w:rsidR="00420078" w:rsidRDefault="00420078" w:rsidP="00420078">
      <w:pPr>
        <w:pStyle w:val="ListParagraph"/>
        <w:numPr>
          <w:ilvl w:val="1"/>
          <w:numId w:val="1"/>
        </w:numPr>
      </w:pPr>
      <w:r>
        <w:t>The null hypothesis should reflect the status quo, the default, the existing assumption that rules until it is shown likely to be false.</w:t>
      </w:r>
    </w:p>
    <w:p w:rsidR="00420078" w:rsidRDefault="00420078" w:rsidP="00420078">
      <w:pPr>
        <w:pStyle w:val="ListParagraph"/>
        <w:numPr>
          <w:ilvl w:val="1"/>
          <w:numId w:val="1"/>
        </w:numPr>
      </w:pPr>
      <w:r>
        <w:t>The alternate hypothesis is the thing you are trying to show, the challenger to the status quo.</w:t>
      </w:r>
    </w:p>
    <w:p w:rsidR="00420078" w:rsidRDefault="001565FE" w:rsidP="00420078">
      <w:pPr>
        <w:pStyle w:val="ListParagraph"/>
        <w:numPr>
          <w:ilvl w:val="0"/>
          <w:numId w:val="1"/>
        </w:numPr>
      </w:pPr>
      <w:r>
        <w:t>Be able to do a “Large-Sample Hypothesis Test for a Population Mean” problem like Example 6.1 in the text or like the example worked in class.</w:t>
      </w:r>
    </w:p>
    <w:p w:rsidR="00420078" w:rsidRDefault="00420078" w:rsidP="00420078">
      <w:r>
        <w:t>END</w:t>
      </w:r>
      <w:bookmarkStart w:id="0" w:name="_GoBack"/>
      <w:bookmarkEnd w:id="0"/>
    </w:p>
    <w:sectPr w:rsidR="004200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93A" w:rsidRDefault="00BE393A" w:rsidP="009C5845">
      <w:pPr>
        <w:spacing w:after="0" w:line="240" w:lineRule="auto"/>
      </w:pPr>
      <w:r>
        <w:separator/>
      </w:r>
    </w:p>
  </w:endnote>
  <w:endnote w:type="continuationSeparator" w:id="0">
    <w:p w:rsidR="00BE393A" w:rsidRDefault="00BE393A" w:rsidP="009C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93A" w:rsidRDefault="00BE393A" w:rsidP="009C5845">
      <w:pPr>
        <w:spacing w:after="0" w:line="240" w:lineRule="auto"/>
      </w:pPr>
      <w:r>
        <w:separator/>
      </w:r>
    </w:p>
  </w:footnote>
  <w:footnote w:type="continuationSeparator" w:id="0">
    <w:p w:rsidR="00BE393A" w:rsidRDefault="00BE393A" w:rsidP="009C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845" w:rsidRDefault="009C5845">
    <w:pPr>
      <w:pStyle w:val="Header"/>
    </w:pPr>
    <w:r w:rsidRPr="001B4CED">
      <w:rPr>
        <w:b/>
        <w:sz w:val="28"/>
        <w:szCs w:val="28"/>
      </w:rPr>
      <w:t xml:space="preserve">ISE390 – Spring 2015 – Dr. Henriksen – </w:t>
    </w:r>
    <w:r w:rsidR="003A3A94">
      <w:rPr>
        <w:b/>
        <w:sz w:val="28"/>
        <w:szCs w:val="28"/>
      </w:rPr>
      <w:t>Study Guide for Test #3</w:t>
    </w:r>
    <w:r>
      <w:rPr>
        <w:b/>
        <w:sz w:val="28"/>
        <w:szCs w:val="28"/>
      </w:rPr>
      <w:t xml:space="preserve"> (</w:t>
    </w:r>
    <w:r w:rsidR="003A3A94">
      <w:rPr>
        <w:b/>
        <w:sz w:val="28"/>
        <w:szCs w:val="28"/>
      </w:rPr>
      <w:t>22 Apr</w:t>
    </w:r>
    <w:r>
      <w:rPr>
        <w:b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F2785"/>
    <w:multiLevelType w:val="hybridMultilevel"/>
    <w:tmpl w:val="C78CB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073BD0"/>
    <w:multiLevelType w:val="hybridMultilevel"/>
    <w:tmpl w:val="F1DC4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45"/>
    <w:rsid w:val="000C2C3C"/>
    <w:rsid w:val="000F3368"/>
    <w:rsid w:val="001565FE"/>
    <w:rsid w:val="002A5FE9"/>
    <w:rsid w:val="002F11FB"/>
    <w:rsid w:val="00345C7B"/>
    <w:rsid w:val="003A3A94"/>
    <w:rsid w:val="00420078"/>
    <w:rsid w:val="004A3A7B"/>
    <w:rsid w:val="004D79CE"/>
    <w:rsid w:val="00536017"/>
    <w:rsid w:val="005E0E64"/>
    <w:rsid w:val="00622F62"/>
    <w:rsid w:val="0068337C"/>
    <w:rsid w:val="008B7C2C"/>
    <w:rsid w:val="009137AD"/>
    <w:rsid w:val="0094756F"/>
    <w:rsid w:val="00971CAA"/>
    <w:rsid w:val="009C5845"/>
    <w:rsid w:val="009D2A32"/>
    <w:rsid w:val="009F0B89"/>
    <w:rsid w:val="00A55BC4"/>
    <w:rsid w:val="00AB11F3"/>
    <w:rsid w:val="00B22525"/>
    <w:rsid w:val="00BE393A"/>
    <w:rsid w:val="00CF7F30"/>
    <w:rsid w:val="00D50F8B"/>
    <w:rsid w:val="00D76F19"/>
    <w:rsid w:val="00D808BB"/>
    <w:rsid w:val="00EE4940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6716B-A028-46C1-868B-BFCF863B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845"/>
  </w:style>
  <w:style w:type="paragraph" w:styleId="Footer">
    <w:name w:val="footer"/>
    <w:basedOn w:val="Normal"/>
    <w:link w:val="FooterChar"/>
    <w:uiPriority w:val="99"/>
    <w:unhideWhenUsed/>
    <w:rsid w:val="009C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845"/>
  </w:style>
  <w:style w:type="paragraph" w:styleId="ListParagraph">
    <w:name w:val="List Paragraph"/>
    <w:basedOn w:val="Normal"/>
    <w:uiPriority w:val="34"/>
    <w:qFormat/>
    <w:rsid w:val="009C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Henriksen, Robert G</dc:creator>
  <cp:keywords/>
  <dc:description/>
  <cp:lastModifiedBy>Henriksen, Robert G</cp:lastModifiedBy>
  <cp:revision>3</cp:revision>
  <dcterms:created xsi:type="dcterms:W3CDTF">2015-04-15T16:16:00Z</dcterms:created>
  <dcterms:modified xsi:type="dcterms:W3CDTF">2015-04-15T16:56:00Z</dcterms:modified>
</cp:coreProperties>
</file>