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C4686" w14:textId="7F36BCB2" w:rsidR="0021546F" w:rsidRPr="00DE06D9" w:rsidRDefault="00BA6C2D">
      <w:pPr>
        <w:spacing w:after="172" w:line="216" w:lineRule="auto"/>
        <w:ind w:left="17" w:right="122" w:hanging="3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>2.</w:t>
      </w:r>
      <w:r w:rsidRPr="00DE06D9">
        <w:rPr>
          <w:rFonts w:ascii="Verdana" w:hAnsi="Verdana"/>
          <w:sz w:val="20"/>
          <w:szCs w:val="20"/>
        </w:rPr>
        <w:t>1.3 DECIMAL POINT PROGRAMMING</w:t>
      </w:r>
    </w:p>
    <w:p w14:paraId="6BC7336B" w14:textId="07E9FA25" w:rsidR="0021546F" w:rsidRPr="00DE06D9" w:rsidRDefault="00BA6C2D" w:rsidP="00DE06D9">
      <w:pPr>
        <w:spacing w:after="37" w:line="216" w:lineRule="auto"/>
        <w:ind w:left="2" w:right="-331" w:hanging="3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>N</w:t>
      </w:r>
      <w:r w:rsidRPr="00DE06D9">
        <w:rPr>
          <w:rFonts w:ascii="Verdana" w:hAnsi="Verdana"/>
          <w:sz w:val="20"/>
          <w:szCs w:val="20"/>
        </w:rPr>
        <w:t xml:space="preserve">umerals containing a decimal point may be used </w:t>
      </w:r>
      <w:r w:rsidRPr="00DE06D9">
        <w:rPr>
          <w:rFonts w:ascii="Verdana" w:hAnsi="Verdana"/>
          <w:noProof/>
          <w:sz w:val="20"/>
          <w:szCs w:val="20"/>
        </w:rPr>
        <w:drawing>
          <wp:inline distT="0" distB="0" distL="0" distR="0" wp14:anchorId="79C23E80" wp14:editId="2BE4A44B">
            <wp:extent cx="18288" cy="18288"/>
            <wp:effectExtent l="0" t="0" r="0" b="0"/>
            <wp:docPr id="3290" name="Picture 3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" name="Picture 32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6D9">
        <w:rPr>
          <w:rFonts w:ascii="Verdana" w:hAnsi="Verdana"/>
          <w:sz w:val="20"/>
          <w:szCs w:val="20"/>
        </w:rPr>
        <w:t>as the dimensional data of addresses related to coordinates (distance)</w:t>
      </w:r>
      <w:r w:rsidRPr="00DE06D9">
        <w:rPr>
          <w:rFonts w:ascii="Verdana" w:hAnsi="Verdana"/>
          <w:sz w:val="20"/>
          <w:szCs w:val="20"/>
        </w:rPr>
        <w:t>, time and speed.</w:t>
      </w:r>
      <w:r w:rsidR="00DE06D9" w:rsidRPr="00DE06D9">
        <w:rPr>
          <w:rFonts w:ascii="Verdana" w:hAnsi="Verdana"/>
          <w:sz w:val="20"/>
          <w:szCs w:val="20"/>
        </w:rPr>
        <w:t xml:space="preserve"> </w:t>
      </w:r>
      <w:r w:rsidRPr="00DE06D9">
        <w:rPr>
          <w:rFonts w:ascii="Verdana" w:hAnsi="Verdana"/>
          <w:sz w:val="20"/>
          <w:szCs w:val="20"/>
        </w:rPr>
        <w:t>Decimal points can be used in the following ad— dress words.</w:t>
      </w:r>
    </w:p>
    <w:p w14:paraId="7BEF94E6" w14:textId="26066588" w:rsidR="0021546F" w:rsidRPr="00DE06D9" w:rsidRDefault="00BA6C2D" w:rsidP="00DE06D9">
      <w:pPr>
        <w:spacing w:after="8" w:line="249" w:lineRule="auto"/>
        <w:ind w:left="31" w:hanging="10"/>
        <w:jc w:val="both"/>
        <w:rPr>
          <w:rFonts w:ascii="Verdana" w:hAnsi="Verdana"/>
          <w:noProof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 xml:space="preserve">Coordinate words: </w:t>
      </w:r>
      <w:r w:rsidRPr="00DE06D9">
        <w:rPr>
          <w:rFonts w:ascii="Verdana" w:eastAsia="Gulim" w:hAnsi="Verdana"/>
          <w:b/>
          <w:bCs/>
          <w:sz w:val="20"/>
          <w:szCs w:val="20"/>
        </w:rPr>
        <w:t>X, Y</w:t>
      </w:r>
      <w:r w:rsidRPr="00DE06D9">
        <w:rPr>
          <w:rFonts w:ascii="Verdana" w:eastAsia="Gulim" w:hAnsi="Verdana"/>
          <w:b/>
          <w:bCs/>
          <w:sz w:val="20"/>
          <w:szCs w:val="20"/>
        </w:rPr>
        <w:t>, Z</w:t>
      </w:r>
      <w:r w:rsidRPr="00DE06D9">
        <w:rPr>
          <w:rFonts w:ascii="Verdana" w:eastAsia="Gulim" w:hAnsi="Verdana"/>
          <w:b/>
          <w:bCs/>
          <w:sz w:val="20"/>
          <w:szCs w:val="20"/>
        </w:rPr>
        <w:t>, I</w:t>
      </w:r>
      <w:r w:rsidRPr="00DE06D9">
        <w:rPr>
          <w:rFonts w:ascii="Verdana" w:eastAsia="Gulim" w:hAnsi="Verdana"/>
          <w:b/>
          <w:bCs/>
          <w:sz w:val="20"/>
          <w:szCs w:val="20"/>
        </w:rPr>
        <w:t xml:space="preserve">, </w:t>
      </w:r>
      <w:r w:rsidR="00DE06D9" w:rsidRPr="00DE06D9">
        <w:rPr>
          <w:rFonts w:ascii="Verdana" w:eastAsia="Gulim" w:hAnsi="Verdana"/>
          <w:b/>
          <w:bCs/>
          <w:noProof/>
          <w:sz w:val="20"/>
          <w:szCs w:val="20"/>
        </w:rPr>
        <w:t xml:space="preserve">J, K, A, B, C, </w:t>
      </w:r>
      <w:r w:rsidRPr="00DE06D9">
        <w:rPr>
          <w:rFonts w:ascii="Verdana" w:eastAsia="Gulim" w:hAnsi="Verdana"/>
          <w:b/>
          <w:bCs/>
          <w:sz w:val="20"/>
          <w:szCs w:val="20"/>
        </w:rPr>
        <w:t>U, V, W, Q, R</w:t>
      </w:r>
    </w:p>
    <w:p w14:paraId="3130261B" w14:textId="77777777" w:rsidR="0021546F" w:rsidRPr="00DE06D9" w:rsidRDefault="00BA6C2D">
      <w:pPr>
        <w:spacing w:after="61" w:line="216" w:lineRule="auto"/>
        <w:ind w:left="2" w:hanging="3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 xml:space="preserve">Time </w:t>
      </w:r>
      <w:proofErr w:type="gramStart"/>
      <w:r w:rsidRPr="00DE06D9">
        <w:rPr>
          <w:rFonts w:ascii="Verdana" w:hAnsi="Verdana"/>
          <w:sz w:val="20"/>
          <w:szCs w:val="20"/>
        </w:rPr>
        <w:t>word :</w:t>
      </w:r>
      <w:proofErr w:type="gramEnd"/>
      <w:r w:rsidRPr="00DE06D9">
        <w:rPr>
          <w:rFonts w:ascii="Verdana" w:hAnsi="Verdana"/>
          <w:sz w:val="20"/>
          <w:szCs w:val="20"/>
        </w:rPr>
        <w:t xml:space="preserve"> </w:t>
      </w:r>
      <w:r w:rsidRPr="00DE06D9">
        <w:rPr>
          <w:rFonts w:ascii="Verdana" w:hAnsi="Verdana"/>
          <w:b/>
          <w:bCs/>
          <w:sz w:val="20"/>
          <w:szCs w:val="20"/>
        </w:rPr>
        <w:t>P</w:t>
      </w:r>
    </w:p>
    <w:p w14:paraId="1F3298AD" w14:textId="6F46C06E" w:rsidR="0021546F" w:rsidRPr="00DE06D9" w:rsidRDefault="00BA6C2D">
      <w:pPr>
        <w:spacing w:after="172" w:line="216" w:lineRule="auto"/>
        <w:ind w:left="17" w:right="122" w:hanging="3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 xml:space="preserve">Feed rate word: </w:t>
      </w:r>
      <w:r w:rsidR="00DE06D9" w:rsidRPr="00DE06D9">
        <w:rPr>
          <w:rFonts w:ascii="Verdana" w:hAnsi="Verdana"/>
          <w:b/>
          <w:bCs/>
          <w:sz w:val="20"/>
          <w:szCs w:val="20"/>
        </w:rPr>
        <w:t>F</w:t>
      </w:r>
    </w:p>
    <w:p w14:paraId="7317E788" w14:textId="77777777" w:rsidR="0021546F" w:rsidRPr="00DE06D9" w:rsidRDefault="00BA6C2D">
      <w:pPr>
        <w:spacing w:after="146"/>
        <w:ind w:left="24" w:hanging="10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>EXAMPLE</w:t>
      </w:r>
    </w:p>
    <w:p w14:paraId="771A3F91" w14:textId="77777777" w:rsidR="0021546F" w:rsidRPr="00DE06D9" w:rsidRDefault="00BA6C2D">
      <w:pPr>
        <w:pStyle w:val="Heading2"/>
        <w:tabs>
          <w:tab w:val="center" w:pos="1872"/>
          <w:tab w:val="center" w:pos="3589"/>
        </w:tabs>
        <w:spacing w:after="68"/>
        <w:ind w:left="0" w:firstLine="0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ab/>
      </w:r>
      <w:r w:rsidRPr="00DE06D9">
        <w:rPr>
          <w:rFonts w:ascii="Verdana" w:hAnsi="Verdana"/>
          <w:noProof/>
          <w:sz w:val="20"/>
          <w:szCs w:val="20"/>
        </w:rPr>
        <w:drawing>
          <wp:inline distT="0" distB="0" distL="0" distR="0" wp14:anchorId="68350710" wp14:editId="555CEC25">
            <wp:extent cx="22860" cy="100584"/>
            <wp:effectExtent l="0" t="0" r="0" b="0"/>
            <wp:docPr id="3143" name="Picture 3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" name="Picture 31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6D9">
        <w:rPr>
          <w:rFonts w:ascii="Verdana" w:hAnsi="Verdana"/>
          <w:sz w:val="20"/>
          <w:szCs w:val="20"/>
        </w:rPr>
        <w:t xml:space="preserve"> mm]</w:t>
      </w:r>
      <w:r w:rsidRPr="00DE06D9">
        <w:rPr>
          <w:rFonts w:ascii="Verdana" w:hAnsi="Verdana"/>
          <w:sz w:val="20"/>
          <w:szCs w:val="20"/>
        </w:rPr>
        <w:tab/>
      </w:r>
      <w:r w:rsidRPr="00DE06D9">
        <w:rPr>
          <w:rFonts w:ascii="Verdana" w:hAnsi="Verdana"/>
          <w:sz w:val="20"/>
          <w:szCs w:val="20"/>
        </w:rPr>
        <w:t xml:space="preserve">[ </w:t>
      </w:r>
      <w:proofErr w:type="gramStart"/>
      <w:r w:rsidRPr="00DE06D9">
        <w:rPr>
          <w:rFonts w:ascii="Verdana" w:hAnsi="Verdana"/>
          <w:sz w:val="20"/>
          <w:szCs w:val="20"/>
        </w:rPr>
        <w:t>inch ]</w:t>
      </w:r>
      <w:proofErr w:type="gramEnd"/>
    </w:p>
    <w:p w14:paraId="4505A4EC" w14:textId="78D5D6B9" w:rsidR="0021546F" w:rsidRPr="00DE06D9" w:rsidRDefault="00DE06D9">
      <w:pPr>
        <w:tabs>
          <w:tab w:val="center" w:pos="3665"/>
        </w:tabs>
        <w:spacing w:after="170" w:line="21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</w:t>
      </w:r>
      <w:r w:rsidR="00BA6C2D" w:rsidRPr="00DE06D9">
        <w:rPr>
          <w:rFonts w:ascii="Verdana" w:hAnsi="Verdana"/>
          <w:sz w:val="20"/>
          <w:szCs w:val="20"/>
        </w:rPr>
        <w:t>15.</w:t>
      </w:r>
      <w:r w:rsidR="00BA6C2D" w:rsidRPr="00DE06D9">
        <w:rPr>
          <w:rFonts w:ascii="Verdana" w:hAnsi="Verdana"/>
          <w:noProof/>
          <w:sz w:val="20"/>
          <w:szCs w:val="20"/>
        </w:rPr>
        <w:drawing>
          <wp:inline distT="0" distB="0" distL="0" distR="0" wp14:anchorId="68DC2087" wp14:editId="5FD8DA1F">
            <wp:extent cx="457200" cy="18288"/>
            <wp:effectExtent l="0" t="0" r="0" b="0"/>
            <wp:docPr id="3288" name="Picture 3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" name="Picture 32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C2D" w:rsidRPr="00DE06D9">
        <w:rPr>
          <w:rFonts w:ascii="Verdana" w:hAnsi="Verdana"/>
          <w:sz w:val="20"/>
          <w:szCs w:val="20"/>
        </w:rPr>
        <w:t xml:space="preserve"> X</w:t>
      </w:r>
      <w:r w:rsidR="00BA6C2D" w:rsidRPr="00DE06D9">
        <w:rPr>
          <w:rFonts w:ascii="Verdana" w:hAnsi="Verdana"/>
          <w:sz w:val="20"/>
          <w:szCs w:val="20"/>
        </w:rPr>
        <w:t>15.000</w:t>
      </w:r>
      <w:r w:rsidR="00BA6C2D" w:rsidRPr="00DE06D9">
        <w:rPr>
          <w:rFonts w:ascii="Verdana" w:hAnsi="Verdana"/>
          <w:sz w:val="20"/>
          <w:szCs w:val="20"/>
        </w:rPr>
        <w:t>mm</w:t>
      </w:r>
      <w:r w:rsidR="00BA6C2D" w:rsidRPr="00DE06D9">
        <w:rPr>
          <w:rFonts w:ascii="Verdana" w:hAnsi="Verdana"/>
          <w:sz w:val="20"/>
          <w:szCs w:val="20"/>
        </w:rPr>
        <w:tab/>
        <w:t xml:space="preserve">or </w:t>
      </w:r>
      <w:r w:rsidR="00BA6C2D" w:rsidRPr="00DE06D9">
        <w:rPr>
          <w:rFonts w:ascii="Verdana" w:hAnsi="Verdana"/>
          <w:sz w:val="20"/>
          <w:szCs w:val="20"/>
        </w:rPr>
        <w:t>X</w:t>
      </w:r>
      <w:r w:rsidR="00BA6C2D" w:rsidRPr="00DE06D9">
        <w:rPr>
          <w:rFonts w:ascii="Verdana" w:hAnsi="Verdana"/>
          <w:sz w:val="20"/>
          <w:szCs w:val="20"/>
        </w:rPr>
        <w:t>15.0000 inches</w:t>
      </w:r>
    </w:p>
    <w:p w14:paraId="0494C655" w14:textId="4E9C9384" w:rsidR="0021546F" w:rsidRPr="00DE06D9" w:rsidRDefault="00BA6C2D">
      <w:pPr>
        <w:tabs>
          <w:tab w:val="center" w:pos="1948"/>
          <w:tab w:val="center" w:pos="3668"/>
        </w:tabs>
        <w:spacing w:after="233" w:line="249" w:lineRule="auto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>Y2</w:t>
      </w:r>
      <w:r w:rsidR="00DE06D9">
        <w:rPr>
          <w:rFonts w:ascii="Verdana" w:hAnsi="Verdana"/>
          <w:sz w:val="20"/>
          <w:szCs w:val="20"/>
        </w:rPr>
        <w:t>0</w:t>
      </w:r>
      <w:r w:rsidRPr="00DE06D9">
        <w:rPr>
          <w:rFonts w:ascii="Verdana" w:hAnsi="Verdana"/>
          <w:sz w:val="20"/>
          <w:szCs w:val="20"/>
        </w:rPr>
        <w:t>.</w:t>
      </w:r>
      <w:r w:rsidRPr="00DE06D9">
        <w:rPr>
          <w:rFonts w:ascii="Verdana" w:hAnsi="Verdana"/>
          <w:sz w:val="20"/>
          <w:szCs w:val="20"/>
        </w:rPr>
        <w:t>5</w:t>
      </w:r>
      <w:r w:rsidRPr="00DE06D9">
        <w:rPr>
          <w:rFonts w:ascii="Verdana" w:hAnsi="Verdana"/>
          <w:sz w:val="20"/>
          <w:szCs w:val="20"/>
        </w:rPr>
        <w:tab/>
      </w:r>
      <w:r w:rsidRPr="00DE06D9">
        <w:rPr>
          <w:rFonts w:ascii="Verdana" w:hAnsi="Verdana"/>
          <w:sz w:val="20"/>
          <w:szCs w:val="20"/>
        </w:rPr>
        <w:t>Y</w:t>
      </w:r>
      <w:r w:rsidRPr="00DE06D9">
        <w:rPr>
          <w:rFonts w:ascii="Verdana" w:hAnsi="Verdana"/>
          <w:sz w:val="20"/>
          <w:szCs w:val="20"/>
        </w:rPr>
        <w:t>20.</w:t>
      </w:r>
      <w:r w:rsidRPr="00DE06D9">
        <w:rPr>
          <w:rFonts w:ascii="Verdana" w:hAnsi="Verdana"/>
          <w:sz w:val="20"/>
          <w:szCs w:val="20"/>
        </w:rPr>
        <w:t>500</w:t>
      </w:r>
      <w:r w:rsidRPr="00DE06D9">
        <w:rPr>
          <w:rFonts w:ascii="Verdana" w:hAnsi="Verdana"/>
          <w:sz w:val="20"/>
          <w:szCs w:val="20"/>
        </w:rPr>
        <w:t>mm</w:t>
      </w:r>
      <w:r w:rsidRPr="00DE06D9">
        <w:rPr>
          <w:rFonts w:ascii="Verdana" w:hAnsi="Verdana"/>
          <w:sz w:val="20"/>
          <w:szCs w:val="20"/>
        </w:rPr>
        <w:tab/>
        <w:t xml:space="preserve">or </w:t>
      </w:r>
      <w:r w:rsidRPr="00DE06D9">
        <w:rPr>
          <w:rFonts w:ascii="Verdana" w:hAnsi="Verdana"/>
          <w:sz w:val="20"/>
          <w:szCs w:val="20"/>
        </w:rPr>
        <w:t>Y</w:t>
      </w:r>
      <w:r w:rsidRPr="00DE06D9">
        <w:rPr>
          <w:rFonts w:ascii="Verdana" w:hAnsi="Verdana"/>
          <w:sz w:val="20"/>
          <w:szCs w:val="20"/>
        </w:rPr>
        <w:t>20.</w:t>
      </w:r>
      <w:r w:rsidRPr="00DE06D9">
        <w:rPr>
          <w:rFonts w:ascii="Verdana" w:hAnsi="Verdana"/>
          <w:sz w:val="20"/>
          <w:szCs w:val="20"/>
        </w:rPr>
        <w:t>5000 inches</w:t>
      </w:r>
    </w:p>
    <w:p w14:paraId="657FEE56" w14:textId="19FE12AB" w:rsidR="00DE06D9" w:rsidRDefault="00BA6C2D">
      <w:pPr>
        <w:spacing w:after="208" w:line="249" w:lineRule="auto"/>
        <w:ind w:left="1418" w:hanging="1397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>(G</w:t>
      </w:r>
      <w:proofErr w:type="gramStart"/>
      <w:r w:rsidRPr="00DE06D9">
        <w:rPr>
          <w:rFonts w:ascii="Verdana" w:hAnsi="Verdana"/>
          <w:sz w:val="20"/>
          <w:szCs w:val="20"/>
        </w:rPr>
        <w:t>94)F</w:t>
      </w:r>
      <w:proofErr w:type="gramEnd"/>
      <w:r w:rsidRPr="00DE06D9">
        <w:rPr>
          <w:rFonts w:ascii="Verdana" w:hAnsi="Verdana"/>
          <w:sz w:val="20"/>
          <w:szCs w:val="20"/>
        </w:rPr>
        <w:t>25.6</w:t>
      </w:r>
      <w:r w:rsidR="00DE06D9">
        <w:rPr>
          <w:rFonts w:ascii="Verdana" w:hAnsi="Verdana"/>
          <w:sz w:val="20"/>
          <w:szCs w:val="20"/>
        </w:rPr>
        <w:t>-</w:t>
      </w:r>
      <w:r w:rsidRPr="00DE06D9">
        <w:rPr>
          <w:rFonts w:ascii="Verdana" w:hAnsi="Verdana"/>
          <w:sz w:val="20"/>
          <w:szCs w:val="20"/>
        </w:rPr>
        <w:t>F</w:t>
      </w:r>
      <w:r w:rsidRPr="00DE06D9">
        <w:rPr>
          <w:rFonts w:ascii="Verdana" w:hAnsi="Verdana"/>
          <w:sz w:val="20"/>
          <w:szCs w:val="20"/>
        </w:rPr>
        <w:t>25.0</w:t>
      </w:r>
      <w:r w:rsidRPr="00DE06D9">
        <w:rPr>
          <w:rFonts w:ascii="Verdana" w:hAnsi="Verdana"/>
          <w:sz w:val="20"/>
          <w:szCs w:val="20"/>
        </w:rPr>
        <w:t>mm</w:t>
      </w:r>
      <w:r w:rsidR="00DE06D9">
        <w:rPr>
          <w:rFonts w:ascii="Verdana" w:hAnsi="Verdana"/>
          <w:sz w:val="20"/>
          <w:szCs w:val="20"/>
        </w:rPr>
        <w:t>/</w:t>
      </w:r>
      <w:r w:rsidRPr="00DE06D9">
        <w:rPr>
          <w:rFonts w:ascii="Verdana" w:hAnsi="Verdana"/>
          <w:sz w:val="20"/>
          <w:szCs w:val="20"/>
        </w:rPr>
        <w:t xml:space="preserve">min or </w:t>
      </w:r>
      <w:r w:rsidRPr="00DE06D9">
        <w:rPr>
          <w:rFonts w:ascii="Verdana" w:hAnsi="Verdana"/>
          <w:sz w:val="20"/>
          <w:szCs w:val="20"/>
        </w:rPr>
        <w:t>F 25.6 inches/min</w:t>
      </w:r>
    </w:p>
    <w:p w14:paraId="5A896120" w14:textId="7CF86EC7" w:rsidR="0021546F" w:rsidRPr="00DE06D9" w:rsidRDefault="00BA6C2D" w:rsidP="00DE06D9">
      <w:pPr>
        <w:spacing w:after="208" w:line="249" w:lineRule="auto"/>
        <w:ind w:left="2138" w:hanging="698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>(for F</w:t>
      </w:r>
      <w:r w:rsidRPr="00DE06D9">
        <w:rPr>
          <w:rFonts w:ascii="Verdana" w:hAnsi="Verdana"/>
          <w:sz w:val="20"/>
          <w:szCs w:val="20"/>
        </w:rPr>
        <w:t>4.0)</w:t>
      </w:r>
      <w:r w:rsidR="00DE06D9">
        <w:rPr>
          <w:rFonts w:ascii="Verdana" w:hAnsi="Verdana"/>
          <w:sz w:val="20"/>
          <w:szCs w:val="20"/>
        </w:rPr>
        <w:tab/>
      </w:r>
      <w:r w:rsidR="00DE06D9">
        <w:rPr>
          <w:rFonts w:ascii="Verdana" w:hAnsi="Verdana"/>
          <w:sz w:val="20"/>
          <w:szCs w:val="20"/>
        </w:rPr>
        <w:tab/>
      </w:r>
      <w:r w:rsidRPr="00DE06D9">
        <w:rPr>
          <w:rFonts w:ascii="Verdana" w:hAnsi="Verdana"/>
          <w:sz w:val="20"/>
          <w:szCs w:val="20"/>
        </w:rPr>
        <w:t xml:space="preserve"> (for F3</w:t>
      </w:r>
      <w:r w:rsidR="00DE06D9">
        <w:rPr>
          <w:rFonts w:ascii="Verdana" w:hAnsi="Verdana"/>
          <w:sz w:val="20"/>
          <w:szCs w:val="20"/>
        </w:rPr>
        <w:t>.</w:t>
      </w:r>
      <w:r w:rsidRPr="00DE06D9">
        <w:rPr>
          <w:rFonts w:ascii="Verdana" w:hAnsi="Verdana"/>
          <w:sz w:val="20"/>
          <w:szCs w:val="20"/>
        </w:rPr>
        <w:t>1)</w:t>
      </w:r>
    </w:p>
    <w:p w14:paraId="635FF5F2" w14:textId="3C426CF5" w:rsidR="0021546F" w:rsidRPr="00DE06D9" w:rsidRDefault="00BA6C2D">
      <w:pPr>
        <w:spacing w:after="8" w:line="249" w:lineRule="auto"/>
        <w:ind w:left="31" w:hanging="10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>G95F.2</w:t>
      </w:r>
      <w:r w:rsidRPr="00DE06D9">
        <w:rPr>
          <w:rFonts w:ascii="Verdana" w:hAnsi="Verdana"/>
          <w:noProof/>
          <w:sz w:val="20"/>
          <w:szCs w:val="20"/>
        </w:rPr>
        <w:drawing>
          <wp:inline distT="0" distB="0" distL="0" distR="0" wp14:anchorId="1D34B380" wp14:editId="09D6FFFB">
            <wp:extent cx="237744" cy="18288"/>
            <wp:effectExtent l="0" t="0" r="0" b="0"/>
            <wp:docPr id="3144" name="Picture 3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" name="Picture 31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6D9">
        <w:rPr>
          <w:rFonts w:ascii="Verdana" w:hAnsi="Verdana"/>
          <w:sz w:val="20"/>
          <w:szCs w:val="20"/>
        </w:rPr>
        <w:t>FO.</w:t>
      </w:r>
      <w:r w:rsidRPr="00DE06D9">
        <w:rPr>
          <w:rFonts w:ascii="Verdana" w:hAnsi="Verdana"/>
          <w:sz w:val="20"/>
          <w:szCs w:val="20"/>
        </w:rPr>
        <w:t>20</w:t>
      </w:r>
      <w:r w:rsidRPr="00DE06D9">
        <w:rPr>
          <w:rFonts w:ascii="Verdana" w:hAnsi="Verdana"/>
          <w:sz w:val="20"/>
          <w:szCs w:val="20"/>
        </w:rPr>
        <w:t>mm/</w:t>
      </w:r>
      <w:r w:rsidRPr="00DE06D9">
        <w:rPr>
          <w:rFonts w:ascii="Verdana" w:hAnsi="Verdana"/>
          <w:sz w:val="20"/>
          <w:szCs w:val="20"/>
        </w:rPr>
        <w:t xml:space="preserve">rev or </w:t>
      </w:r>
      <w:r w:rsidRPr="00DE06D9">
        <w:rPr>
          <w:rFonts w:ascii="Verdana" w:hAnsi="Verdana"/>
          <w:sz w:val="20"/>
          <w:szCs w:val="20"/>
        </w:rPr>
        <w:t>F 0.</w:t>
      </w:r>
      <w:r w:rsidRPr="00DE06D9">
        <w:rPr>
          <w:rFonts w:ascii="Verdana" w:hAnsi="Verdana"/>
          <w:sz w:val="20"/>
          <w:szCs w:val="20"/>
        </w:rPr>
        <w:t>200 inches</w:t>
      </w:r>
      <w:r w:rsidR="00DE06D9">
        <w:rPr>
          <w:rFonts w:ascii="Verdana" w:hAnsi="Verdana"/>
          <w:sz w:val="20"/>
          <w:szCs w:val="20"/>
        </w:rPr>
        <w:t>/</w:t>
      </w:r>
      <w:r w:rsidRPr="00DE06D9">
        <w:rPr>
          <w:rFonts w:ascii="Verdana" w:hAnsi="Verdana"/>
          <w:sz w:val="20"/>
          <w:szCs w:val="20"/>
        </w:rPr>
        <w:t>rev</w:t>
      </w:r>
    </w:p>
    <w:p w14:paraId="736B1F46" w14:textId="6A014249" w:rsidR="0021546F" w:rsidRPr="00DE06D9" w:rsidRDefault="00BA6C2D">
      <w:pPr>
        <w:tabs>
          <w:tab w:val="center" w:pos="1890"/>
          <w:tab w:val="center" w:pos="3539"/>
        </w:tabs>
        <w:spacing w:after="156" w:line="216" w:lineRule="auto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ab/>
      </w:r>
      <w:r w:rsidRPr="00DE06D9">
        <w:rPr>
          <w:rFonts w:ascii="Verdana" w:hAnsi="Verdana"/>
          <w:sz w:val="20"/>
          <w:szCs w:val="20"/>
        </w:rPr>
        <w:t>(for F</w:t>
      </w:r>
      <w:r w:rsidRPr="00DE06D9">
        <w:rPr>
          <w:rFonts w:ascii="Verdana" w:hAnsi="Verdana"/>
          <w:sz w:val="20"/>
          <w:szCs w:val="20"/>
        </w:rPr>
        <w:t>2.</w:t>
      </w:r>
      <w:r w:rsidRPr="00DE06D9">
        <w:rPr>
          <w:rFonts w:ascii="Verdana" w:hAnsi="Verdana"/>
          <w:sz w:val="20"/>
          <w:szCs w:val="20"/>
        </w:rPr>
        <w:t>2)</w:t>
      </w:r>
      <w:r w:rsidRPr="00DE06D9">
        <w:rPr>
          <w:rFonts w:ascii="Verdana" w:hAnsi="Verdana"/>
          <w:sz w:val="20"/>
          <w:szCs w:val="20"/>
        </w:rPr>
        <w:tab/>
        <w:t>(for Fl</w:t>
      </w:r>
      <w:r w:rsidRPr="00DE06D9">
        <w:rPr>
          <w:rFonts w:ascii="Verdana" w:hAnsi="Verdana"/>
          <w:sz w:val="20"/>
          <w:szCs w:val="20"/>
        </w:rPr>
        <w:t>.</w:t>
      </w:r>
      <w:r w:rsidRPr="00DE06D9">
        <w:rPr>
          <w:rFonts w:ascii="Verdana" w:hAnsi="Verdana"/>
          <w:sz w:val="20"/>
          <w:szCs w:val="20"/>
        </w:rPr>
        <w:t>3)</w:t>
      </w:r>
    </w:p>
    <w:p w14:paraId="6F9BC2E1" w14:textId="358348A9" w:rsidR="0021546F" w:rsidRDefault="00BA6C2D">
      <w:pPr>
        <w:spacing w:after="8" w:line="249" w:lineRule="auto"/>
        <w:ind w:left="31" w:hanging="10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>G04P1</w:t>
      </w:r>
      <w:r w:rsidR="00DE06D9">
        <w:rPr>
          <w:rFonts w:ascii="Verdana" w:hAnsi="Verdana"/>
          <w:sz w:val="20"/>
          <w:szCs w:val="20"/>
        </w:rPr>
        <w:t>.</w:t>
      </w:r>
      <w:r w:rsidRPr="00DE06D9">
        <w:rPr>
          <w:rFonts w:ascii="Verdana" w:hAnsi="Verdana"/>
          <w:noProof/>
          <w:sz w:val="20"/>
          <w:szCs w:val="20"/>
        </w:rPr>
        <w:drawing>
          <wp:inline distT="0" distB="0" distL="0" distR="0" wp14:anchorId="182708CB" wp14:editId="2C890799">
            <wp:extent cx="310896" cy="13715"/>
            <wp:effectExtent l="0" t="0" r="0" b="0"/>
            <wp:docPr id="3289" name="Picture 3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" name="Picture 32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6D9">
        <w:rPr>
          <w:rFonts w:ascii="Verdana" w:hAnsi="Verdana"/>
          <w:sz w:val="20"/>
          <w:szCs w:val="20"/>
        </w:rPr>
        <w:t xml:space="preserve"> Dwell </w:t>
      </w:r>
      <w:r w:rsidR="00DE06D9">
        <w:rPr>
          <w:rFonts w:ascii="Verdana" w:hAnsi="Verdana"/>
          <w:sz w:val="20"/>
          <w:szCs w:val="20"/>
        </w:rPr>
        <w:t>1</w:t>
      </w:r>
      <w:r w:rsidRPr="00DE06D9">
        <w:rPr>
          <w:rFonts w:ascii="Verdana" w:hAnsi="Verdana"/>
          <w:sz w:val="20"/>
          <w:szCs w:val="20"/>
        </w:rPr>
        <w:t>.</w:t>
      </w:r>
      <w:r w:rsidRPr="00DE06D9">
        <w:rPr>
          <w:rFonts w:ascii="Verdana" w:hAnsi="Verdana"/>
          <w:sz w:val="20"/>
          <w:szCs w:val="20"/>
        </w:rPr>
        <w:t>000 sec</w:t>
      </w:r>
    </w:p>
    <w:p w14:paraId="08873E3C" w14:textId="77777777" w:rsidR="00DE06D9" w:rsidRPr="00DE06D9" w:rsidRDefault="00DE06D9">
      <w:pPr>
        <w:spacing w:after="8" w:line="249" w:lineRule="auto"/>
        <w:ind w:left="31" w:hanging="10"/>
        <w:jc w:val="both"/>
        <w:rPr>
          <w:rFonts w:ascii="Verdana" w:hAnsi="Verdana"/>
          <w:sz w:val="20"/>
          <w:szCs w:val="20"/>
        </w:rPr>
      </w:pPr>
    </w:p>
    <w:p w14:paraId="459014B8" w14:textId="5B7909D1" w:rsidR="0021546F" w:rsidRPr="00DE06D9" w:rsidRDefault="00BA6C2D">
      <w:pPr>
        <w:spacing w:after="380" w:line="216" w:lineRule="auto"/>
        <w:ind w:left="17" w:right="122" w:hanging="3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>Normally, when data without a decimal point is inputted, the control regards as 0.001 mm (or 0.0001 inches, or 0.001 deg.) , but with a parameter setting, the control may be made to regard "I</w:t>
      </w:r>
      <w:r w:rsidRPr="00DE06D9">
        <w:rPr>
          <w:rFonts w:ascii="Verdana" w:hAnsi="Verdana"/>
          <w:sz w:val="20"/>
          <w:szCs w:val="20"/>
        </w:rPr>
        <w:t>t</w:t>
      </w:r>
      <w:r w:rsidRPr="00DE06D9">
        <w:rPr>
          <w:rFonts w:ascii="Verdana" w:hAnsi="Verdana"/>
          <w:sz w:val="20"/>
          <w:szCs w:val="20"/>
        </w:rPr>
        <w:t xml:space="preserve">' as 1 mm (or 1 inch or </w:t>
      </w:r>
      <w:r w:rsidR="006562DA">
        <w:rPr>
          <w:rFonts w:ascii="Verdana" w:hAnsi="Verdana"/>
          <w:sz w:val="20"/>
          <w:szCs w:val="20"/>
        </w:rPr>
        <w:t>1</w:t>
      </w:r>
      <w:r w:rsidRPr="00DE06D9">
        <w:rPr>
          <w:rFonts w:ascii="Verdana" w:hAnsi="Verdana"/>
          <w:sz w:val="20"/>
          <w:szCs w:val="20"/>
        </w:rPr>
        <w:t xml:space="preserve"> deg. ) . Refer </w:t>
      </w:r>
      <w:r w:rsidRPr="00DE06D9">
        <w:rPr>
          <w:rFonts w:ascii="Verdana" w:hAnsi="Verdana"/>
          <w:sz w:val="20"/>
          <w:szCs w:val="20"/>
        </w:rPr>
        <w:t xml:space="preserve">to </w:t>
      </w:r>
      <w:r w:rsidRPr="00DE06D9">
        <w:rPr>
          <w:rFonts w:ascii="Verdana" w:hAnsi="Verdana"/>
          <w:sz w:val="20"/>
          <w:szCs w:val="20"/>
        </w:rPr>
        <w:t>parameter #6019D6</w:t>
      </w:r>
      <w:proofErr w:type="gramStart"/>
      <w:r w:rsidRPr="00DE06D9">
        <w:rPr>
          <w:rFonts w:ascii="Verdana" w:hAnsi="Verdana"/>
          <w:sz w:val="20"/>
          <w:szCs w:val="20"/>
        </w:rPr>
        <w:t>) .</w:t>
      </w:r>
      <w:proofErr w:type="gramEnd"/>
    </w:p>
    <w:p w14:paraId="4377AEBC" w14:textId="77777777" w:rsidR="0021546F" w:rsidRPr="00DE06D9" w:rsidRDefault="00BA6C2D">
      <w:pPr>
        <w:spacing w:after="172" w:line="216" w:lineRule="auto"/>
        <w:ind w:left="17" w:right="122" w:hanging="3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>2.1. 4 LABEL SKIP FUNCTION</w:t>
      </w:r>
    </w:p>
    <w:p w14:paraId="61773E9B" w14:textId="4D7A87EB" w:rsidR="0021546F" w:rsidRPr="00DE06D9" w:rsidRDefault="00BA6C2D">
      <w:pPr>
        <w:spacing w:after="137" w:line="216" w:lineRule="auto"/>
        <w:ind w:left="31" w:right="14" w:hanging="10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0" wp14:anchorId="1FF546BC" wp14:editId="1FA75F15">
            <wp:simplePos x="0" y="0"/>
            <wp:positionH relativeFrom="column">
              <wp:posOffset>2994660</wp:posOffset>
            </wp:positionH>
            <wp:positionV relativeFrom="paragraph">
              <wp:posOffset>222343</wp:posOffset>
            </wp:positionV>
            <wp:extent cx="13716" cy="9144"/>
            <wp:effectExtent l="0" t="0" r="0" b="0"/>
            <wp:wrapSquare wrapText="bothSides"/>
            <wp:docPr id="3292" name="Picture 3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" name="Picture 32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06D9">
        <w:rPr>
          <w:rFonts w:ascii="Verdana" w:hAnsi="Verdana"/>
          <w:sz w:val="20"/>
          <w:szCs w:val="20"/>
        </w:rPr>
        <w:t>In the cases named below</w:t>
      </w:r>
      <w:r w:rsidRPr="00DE06D9">
        <w:rPr>
          <w:rFonts w:ascii="Verdana" w:hAnsi="Verdana"/>
          <w:sz w:val="20"/>
          <w:szCs w:val="20"/>
        </w:rPr>
        <w:t xml:space="preserve">, the label skip </w:t>
      </w:r>
      <w:r w:rsidRPr="00DE06D9">
        <w:rPr>
          <w:rFonts w:ascii="Verdana" w:hAnsi="Verdana"/>
          <w:sz w:val="20"/>
          <w:szCs w:val="20"/>
        </w:rPr>
        <w:t xml:space="preserve">function </w:t>
      </w:r>
      <w:r w:rsidRPr="00DE06D9">
        <w:rPr>
          <w:rFonts w:ascii="Verdana" w:hAnsi="Verdana"/>
          <w:sz w:val="20"/>
          <w:szCs w:val="20"/>
        </w:rPr>
        <w:t xml:space="preserve">becomes effective, and LSK is displayed </w:t>
      </w:r>
      <w:r w:rsidRPr="00DE06D9">
        <w:rPr>
          <w:rFonts w:ascii="Verdana" w:hAnsi="Verdana"/>
          <w:sz w:val="20"/>
          <w:szCs w:val="20"/>
        </w:rPr>
        <w:t xml:space="preserve">on the </w:t>
      </w:r>
      <w:r w:rsidRPr="00DE06D9">
        <w:rPr>
          <w:rFonts w:ascii="Verdana" w:hAnsi="Verdana"/>
          <w:sz w:val="20"/>
          <w:szCs w:val="20"/>
        </w:rPr>
        <w:t>CRT.</w:t>
      </w:r>
    </w:p>
    <w:p w14:paraId="647A3F72" w14:textId="77777777" w:rsidR="0021546F" w:rsidRPr="00DE06D9" w:rsidRDefault="00BA6C2D">
      <w:pPr>
        <w:pStyle w:val="Heading2"/>
        <w:ind w:left="17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>2.1. 5 BUFFER REGISTER</w:t>
      </w:r>
    </w:p>
    <w:p w14:paraId="40E0F552" w14:textId="77777777" w:rsidR="0021546F" w:rsidRPr="00DE06D9" w:rsidRDefault="00BA6C2D">
      <w:pPr>
        <w:spacing w:after="0" w:line="216" w:lineRule="auto"/>
        <w:ind w:left="2" w:right="288" w:hanging="3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 xml:space="preserve">During normal operation, one block of data is </w:t>
      </w:r>
      <w:r w:rsidRPr="00DE06D9">
        <w:rPr>
          <w:rFonts w:ascii="Verdana" w:hAnsi="Verdana"/>
          <w:sz w:val="20"/>
          <w:szCs w:val="20"/>
        </w:rPr>
        <w:t xml:space="preserve">read in advance and compensation computing is </w:t>
      </w:r>
      <w:r w:rsidRPr="00DE06D9">
        <w:rPr>
          <w:rFonts w:ascii="Verdana" w:hAnsi="Verdana"/>
          <w:sz w:val="20"/>
          <w:szCs w:val="20"/>
        </w:rPr>
        <w:t xml:space="preserve">made for the follow-on </w:t>
      </w:r>
      <w:proofErr w:type="gramStart"/>
      <w:r w:rsidRPr="00DE06D9">
        <w:rPr>
          <w:rFonts w:ascii="Verdana" w:hAnsi="Verdana"/>
          <w:sz w:val="20"/>
          <w:szCs w:val="20"/>
        </w:rPr>
        <w:t>operation .</w:t>
      </w:r>
      <w:proofErr w:type="gramEnd"/>
    </w:p>
    <w:p w14:paraId="11301CC4" w14:textId="2CCD5C8A" w:rsidR="0021546F" w:rsidRPr="00DE06D9" w:rsidRDefault="00BA6C2D">
      <w:pPr>
        <w:spacing w:after="409" w:line="216" w:lineRule="auto"/>
        <w:ind w:left="14" w:right="36" w:firstLine="410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 xml:space="preserve">In the tool radius compensation C ± mode, two blocks of data or up to 4 blocks of datå are read </w:t>
      </w:r>
      <w:r w:rsidRPr="00DE06D9">
        <w:rPr>
          <w:rFonts w:ascii="Verdana" w:hAnsi="Verdana"/>
          <w:sz w:val="20"/>
          <w:szCs w:val="20"/>
        </w:rPr>
        <w:t>in advance and compensation compu</w:t>
      </w:r>
      <w:r w:rsidRPr="00DE06D9">
        <w:rPr>
          <w:rFonts w:ascii="Verdana" w:hAnsi="Verdana"/>
          <w:sz w:val="20"/>
          <w:szCs w:val="20"/>
        </w:rPr>
        <w:t xml:space="preserve">ting required </w:t>
      </w:r>
      <w:r w:rsidRPr="00DE06D9">
        <w:rPr>
          <w:rFonts w:ascii="Verdana" w:hAnsi="Verdana"/>
          <w:sz w:val="20"/>
          <w:szCs w:val="20"/>
        </w:rPr>
        <w:t xml:space="preserve">for the next operation is executed. One block can </w:t>
      </w:r>
      <w:r w:rsidRPr="00DE06D9">
        <w:rPr>
          <w:rFonts w:ascii="Verdana" w:hAnsi="Verdana"/>
          <w:sz w:val="20"/>
          <w:szCs w:val="20"/>
        </w:rPr>
        <w:t>contain up to 128 characters including EOB</w:t>
      </w:r>
      <w:bookmarkStart w:id="0" w:name="_GoBack"/>
      <w:bookmarkEnd w:id="0"/>
      <w:r w:rsidRPr="00DE06D9">
        <w:rPr>
          <w:rFonts w:ascii="Verdana" w:hAnsi="Verdana"/>
          <w:sz w:val="20"/>
          <w:szCs w:val="20"/>
        </w:rPr>
        <w:t>.</w:t>
      </w:r>
    </w:p>
    <w:p w14:paraId="7DCC33BC" w14:textId="77777777" w:rsidR="0021546F" w:rsidRPr="00DE06D9" w:rsidRDefault="00BA6C2D">
      <w:pPr>
        <w:pStyle w:val="Heading2"/>
        <w:ind w:left="17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>2.1 .6 MULTI-ACTIVE REGISTERS +</w:t>
      </w:r>
    </w:p>
    <w:p w14:paraId="1DE9BDC4" w14:textId="696041E8" w:rsidR="0021546F" w:rsidRPr="00DE06D9" w:rsidRDefault="00BA6C2D">
      <w:pPr>
        <w:spacing w:after="297" w:line="249" w:lineRule="auto"/>
        <w:ind w:left="31" w:right="144" w:hanging="10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 xml:space="preserve">For the portion of part programs sandwiched in </w:t>
      </w:r>
      <w:r w:rsidRPr="00DE06D9">
        <w:rPr>
          <w:rFonts w:ascii="Verdana" w:hAnsi="Verdana"/>
          <w:sz w:val="20"/>
          <w:szCs w:val="20"/>
        </w:rPr>
        <w:t>between M</w:t>
      </w:r>
      <w:r w:rsidRPr="00DE06D9">
        <w:rPr>
          <w:rFonts w:ascii="Verdana" w:hAnsi="Verdana"/>
          <w:sz w:val="20"/>
          <w:szCs w:val="20"/>
        </w:rPr>
        <w:t>93 and M</w:t>
      </w:r>
      <w:r w:rsidRPr="00DE06D9">
        <w:rPr>
          <w:rFonts w:ascii="Verdana" w:hAnsi="Verdana"/>
          <w:sz w:val="20"/>
          <w:szCs w:val="20"/>
        </w:rPr>
        <w:t xml:space="preserve">92, up to 5 blocks of data are </w:t>
      </w:r>
      <w:r w:rsidRPr="00DE06D9">
        <w:rPr>
          <w:rFonts w:ascii="Verdana" w:hAnsi="Verdana"/>
          <w:sz w:val="20"/>
          <w:szCs w:val="20"/>
        </w:rPr>
        <w:t>read in advance.</w:t>
      </w:r>
    </w:p>
    <w:tbl>
      <w:tblPr>
        <w:tblStyle w:val="TableGrid"/>
        <w:tblW w:w="3917" w:type="dxa"/>
        <w:tblInd w:w="403" w:type="dxa"/>
        <w:tblCellMar>
          <w:top w:w="121" w:type="dxa"/>
          <w:left w:w="1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3"/>
        <w:gridCol w:w="2974"/>
      </w:tblGrid>
      <w:tr w:rsidR="0021546F" w:rsidRPr="00DE06D9" w14:paraId="3650A8E1" w14:textId="77777777">
        <w:trPr>
          <w:trHeight w:val="399"/>
        </w:trPr>
        <w:tc>
          <w:tcPr>
            <w:tcW w:w="9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2B21D575" w14:textId="77777777" w:rsidR="0021546F" w:rsidRPr="00DE06D9" w:rsidRDefault="00BA6C2D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DE06D9">
              <w:rPr>
                <w:rFonts w:ascii="Verdana" w:hAnsi="Verdana"/>
                <w:sz w:val="20"/>
                <w:szCs w:val="20"/>
              </w:rPr>
              <w:t>M</w:t>
            </w:r>
            <w:r w:rsidRPr="00DE06D9">
              <w:rPr>
                <w:rFonts w:ascii="Verdana" w:hAnsi="Verdana"/>
                <w:sz w:val="20"/>
                <w:szCs w:val="20"/>
              </w:rPr>
              <w:t xml:space="preserve"> code</w:t>
            </w:r>
          </w:p>
        </w:tc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C06A765" w14:textId="77777777" w:rsidR="0021546F" w:rsidRPr="00DE06D9" w:rsidRDefault="00BA6C2D">
            <w:pPr>
              <w:spacing w:after="0"/>
              <w:ind w:right="122"/>
              <w:jc w:val="center"/>
              <w:rPr>
                <w:rFonts w:ascii="Verdana" w:hAnsi="Verdana"/>
                <w:sz w:val="20"/>
                <w:szCs w:val="20"/>
              </w:rPr>
            </w:pPr>
            <w:r w:rsidRPr="00DE06D9">
              <w:rPr>
                <w:rFonts w:ascii="Verdana" w:hAnsi="Verdana"/>
                <w:sz w:val="20"/>
                <w:szCs w:val="20"/>
              </w:rPr>
              <w:t>Meaning</w:t>
            </w:r>
          </w:p>
        </w:tc>
      </w:tr>
      <w:tr w:rsidR="0021546F" w:rsidRPr="00DE06D9" w14:paraId="191864E9" w14:textId="77777777">
        <w:trPr>
          <w:trHeight w:val="408"/>
        </w:trPr>
        <w:tc>
          <w:tcPr>
            <w:tcW w:w="9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4F6B9BC0" w14:textId="64730B5B" w:rsidR="0021546F" w:rsidRPr="00DE06D9" w:rsidRDefault="00BA6C2D">
            <w:pPr>
              <w:spacing w:after="0"/>
              <w:ind w:left="43"/>
              <w:rPr>
                <w:rFonts w:ascii="Verdana" w:hAnsi="Verdana"/>
                <w:sz w:val="20"/>
                <w:szCs w:val="20"/>
              </w:rPr>
            </w:pPr>
            <w:r w:rsidRPr="00DE06D9">
              <w:rPr>
                <w:rFonts w:ascii="Verdana" w:hAnsi="Verdana"/>
                <w:sz w:val="20"/>
                <w:szCs w:val="20"/>
              </w:rPr>
              <w:t>M</w:t>
            </w:r>
            <w:r w:rsidRPr="00DE06D9">
              <w:rPr>
                <w:rFonts w:ascii="Verdana" w:hAnsi="Verdana"/>
                <w:sz w:val="20"/>
                <w:szCs w:val="20"/>
              </w:rPr>
              <w:t>92</w:t>
            </w:r>
          </w:p>
        </w:tc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E42F0AF" w14:textId="77777777" w:rsidR="0021546F" w:rsidRPr="00DE06D9" w:rsidRDefault="00BA6C2D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 w:rsidRPr="00DE06D9">
              <w:rPr>
                <w:rFonts w:ascii="Verdana" w:hAnsi="Verdana"/>
                <w:sz w:val="20"/>
                <w:szCs w:val="20"/>
              </w:rPr>
              <w:t>Multi—active register off</w:t>
            </w:r>
          </w:p>
        </w:tc>
      </w:tr>
      <w:tr w:rsidR="0021546F" w:rsidRPr="00DE06D9" w14:paraId="6F7C3B16" w14:textId="77777777">
        <w:trPr>
          <w:trHeight w:val="399"/>
        </w:trPr>
        <w:tc>
          <w:tcPr>
            <w:tcW w:w="9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7E3F185" w14:textId="77777777" w:rsidR="0021546F" w:rsidRPr="00DE06D9" w:rsidRDefault="00BA6C2D">
            <w:pPr>
              <w:spacing w:after="0"/>
              <w:ind w:left="43"/>
              <w:rPr>
                <w:rFonts w:ascii="Verdana" w:hAnsi="Verdana"/>
                <w:sz w:val="20"/>
                <w:szCs w:val="20"/>
              </w:rPr>
            </w:pPr>
            <w:r w:rsidRPr="00DE06D9">
              <w:rPr>
                <w:rFonts w:ascii="Verdana" w:hAnsi="Verdana"/>
                <w:sz w:val="20"/>
                <w:szCs w:val="20"/>
              </w:rPr>
              <w:t>M93</w:t>
            </w:r>
          </w:p>
        </w:tc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EB561F7" w14:textId="77777777" w:rsidR="0021546F" w:rsidRPr="00DE06D9" w:rsidRDefault="00BA6C2D">
            <w:pPr>
              <w:spacing w:after="0"/>
              <w:ind w:right="72"/>
              <w:jc w:val="center"/>
              <w:rPr>
                <w:rFonts w:ascii="Verdana" w:hAnsi="Verdana"/>
                <w:sz w:val="20"/>
                <w:szCs w:val="20"/>
              </w:rPr>
            </w:pPr>
            <w:r w:rsidRPr="00DE06D9">
              <w:rPr>
                <w:rFonts w:ascii="Verdana" w:hAnsi="Verdana"/>
                <w:sz w:val="20"/>
                <w:szCs w:val="20"/>
              </w:rPr>
              <w:t>Multi-active register on</w:t>
            </w:r>
          </w:p>
        </w:tc>
      </w:tr>
    </w:tbl>
    <w:p w14:paraId="0BF3AC96" w14:textId="77777777" w:rsidR="0021546F" w:rsidRPr="00DE06D9" w:rsidRDefault="00BA6C2D">
      <w:pPr>
        <w:spacing w:after="0" w:line="216" w:lineRule="auto"/>
        <w:ind w:left="125" w:right="86" w:hanging="3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 xml:space="preserve">Note: When power is applied or the control is reset, the control is in the state of M code </w:t>
      </w:r>
      <w:r w:rsidRPr="00DE06D9">
        <w:rPr>
          <w:rFonts w:ascii="Verdana" w:hAnsi="Verdana"/>
          <w:sz w:val="20"/>
          <w:szCs w:val="20"/>
        </w:rPr>
        <w:t>marked with N.</w:t>
      </w:r>
    </w:p>
    <w:p w14:paraId="1E30B80F" w14:textId="77777777" w:rsidR="0021546F" w:rsidRPr="00DE06D9" w:rsidRDefault="00BA6C2D">
      <w:pPr>
        <w:spacing w:after="128" w:line="216" w:lineRule="auto"/>
        <w:ind w:left="2" w:hanging="3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>Inter-block stoppage can be eliminated when the program is so made that the automatic operation time of advance reading of 5 blocks is longer than pro</w:t>
      </w:r>
      <w:r w:rsidRPr="00DE06D9">
        <w:rPr>
          <w:rFonts w:ascii="Verdana" w:hAnsi="Verdana"/>
          <w:sz w:val="20"/>
          <w:szCs w:val="20"/>
        </w:rPr>
        <w:t xml:space="preserve">cessing time of advance reading of next 5 </w:t>
      </w:r>
      <w:r w:rsidRPr="00DE06D9">
        <w:rPr>
          <w:rFonts w:ascii="Verdana" w:hAnsi="Verdana"/>
          <w:sz w:val="20"/>
          <w:szCs w:val="20"/>
        </w:rPr>
        <w:t>blocks of data.</w:t>
      </w:r>
    </w:p>
    <w:p w14:paraId="4E11C874" w14:textId="77777777" w:rsidR="0021546F" w:rsidRPr="00DE06D9" w:rsidRDefault="00BA6C2D">
      <w:pPr>
        <w:spacing w:after="38"/>
        <w:ind w:left="24" w:hanging="10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>NOTE:</w:t>
      </w:r>
    </w:p>
    <w:p w14:paraId="1B43DC0A" w14:textId="77777777" w:rsidR="0021546F" w:rsidRPr="00DE06D9" w:rsidRDefault="00BA6C2D">
      <w:pPr>
        <w:spacing w:after="172" w:line="216" w:lineRule="auto"/>
        <w:ind w:left="17" w:right="122" w:hanging="3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>Advance reading is not made for every 5 blocks but is always ready to be made up to 5 blocks in M 93 mode.</w:t>
      </w:r>
    </w:p>
    <w:p w14:paraId="155D3391" w14:textId="77777777" w:rsidR="0021546F" w:rsidRPr="00DE06D9" w:rsidRDefault="0021546F">
      <w:pPr>
        <w:rPr>
          <w:rFonts w:ascii="Verdana" w:hAnsi="Verdana"/>
          <w:sz w:val="20"/>
          <w:szCs w:val="20"/>
        </w:rPr>
        <w:sectPr w:rsidR="0021546F" w:rsidRPr="00DE06D9">
          <w:footerReference w:type="default" r:id="rId14"/>
          <w:pgSz w:w="12211" w:h="15725"/>
          <w:pgMar w:top="1440" w:right="763" w:bottom="1440" w:left="1447" w:header="720" w:footer="720" w:gutter="0"/>
          <w:cols w:num="2" w:space="410"/>
        </w:sectPr>
      </w:pPr>
    </w:p>
    <w:p w14:paraId="2799191C" w14:textId="5269F902" w:rsidR="006562DA" w:rsidRPr="006562DA" w:rsidRDefault="006562DA" w:rsidP="006562DA">
      <w:pPr>
        <w:numPr>
          <w:ilvl w:val="0"/>
          <w:numId w:val="1"/>
        </w:numPr>
        <w:spacing w:after="101" w:line="249" w:lineRule="auto"/>
        <w:ind w:hanging="180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 xml:space="preserve">When the power supply is turned </w:t>
      </w:r>
      <w:proofErr w:type="gramStart"/>
      <w:r w:rsidRPr="00DE06D9">
        <w:rPr>
          <w:rFonts w:ascii="Verdana" w:hAnsi="Verdana"/>
          <w:sz w:val="20"/>
          <w:szCs w:val="20"/>
        </w:rPr>
        <w:t>on .</w:t>
      </w:r>
      <w:proofErr w:type="gramEnd"/>
    </w:p>
    <w:p w14:paraId="6963ED58" w14:textId="42613E20" w:rsidR="006562DA" w:rsidRPr="00DE06D9" w:rsidRDefault="006562DA" w:rsidP="006562DA">
      <w:pPr>
        <w:numPr>
          <w:ilvl w:val="0"/>
          <w:numId w:val="1"/>
        </w:numPr>
        <w:spacing w:after="79" w:line="249" w:lineRule="auto"/>
        <w:ind w:hanging="180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>When the RESET key is pushed.</w:t>
      </w:r>
    </w:p>
    <w:p w14:paraId="36E49203" w14:textId="20B4C702" w:rsidR="0021546F" w:rsidRPr="00DE06D9" w:rsidRDefault="006562DA" w:rsidP="006562DA">
      <w:pPr>
        <w:spacing w:after="156" w:line="216" w:lineRule="auto"/>
        <w:ind w:left="31" w:hanging="3"/>
        <w:jc w:val="both"/>
        <w:rPr>
          <w:rFonts w:ascii="Verdana" w:hAnsi="Verdana"/>
          <w:sz w:val="20"/>
          <w:szCs w:val="20"/>
        </w:rPr>
      </w:pPr>
      <w:r w:rsidRPr="00DE06D9">
        <w:rPr>
          <w:rFonts w:ascii="Verdana" w:hAnsi="Verdana"/>
          <w:sz w:val="20"/>
          <w:szCs w:val="20"/>
        </w:rPr>
        <w:t xml:space="preserve">While the label skip function is effective, all data on the punched tape up to the first EOB </w:t>
      </w:r>
      <w:r>
        <w:rPr>
          <w:rFonts w:ascii="Verdana" w:hAnsi="Verdana"/>
          <w:sz w:val="20"/>
          <w:szCs w:val="20"/>
        </w:rPr>
        <w:t xml:space="preserve">code are neglected.  </w:t>
      </w:r>
      <w:r w:rsidRPr="00DE06D9">
        <w:rPr>
          <w:rFonts w:ascii="Verdana" w:hAnsi="Verdana"/>
          <w:sz w:val="20"/>
          <w:szCs w:val="20"/>
        </w:rPr>
        <w:t>When LSK is displayed on the CRT in the MEM (memory) or EDIT (editing) mode, it indicates the presence of a pointer at the leading</w:t>
      </w:r>
      <w:r>
        <w:rPr>
          <w:rFonts w:ascii="Verdana" w:hAnsi="Verdana"/>
          <w:sz w:val="20"/>
          <w:szCs w:val="20"/>
        </w:rPr>
        <w:t xml:space="preserve"> end of the part program</w:t>
      </w:r>
    </w:p>
    <w:sectPr w:rsidR="0021546F" w:rsidRPr="00DE06D9" w:rsidSect="00DE06D9">
      <w:type w:val="continuous"/>
      <w:pgSz w:w="12211" w:h="15725"/>
      <w:pgMar w:top="1440" w:right="5630" w:bottom="3600" w:left="14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2B332" w14:textId="77777777" w:rsidR="00BA6C2D" w:rsidRDefault="00BA6C2D" w:rsidP="00520D17">
      <w:pPr>
        <w:spacing w:after="0" w:line="240" w:lineRule="auto"/>
      </w:pPr>
      <w:r>
        <w:separator/>
      </w:r>
    </w:p>
  </w:endnote>
  <w:endnote w:type="continuationSeparator" w:id="0">
    <w:p w14:paraId="2534A8BB" w14:textId="77777777" w:rsidR="00BA6C2D" w:rsidRDefault="00BA6C2D" w:rsidP="0052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15141" w14:textId="53A1297C" w:rsidR="00520D17" w:rsidRDefault="00520D17" w:rsidP="00520D17">
    <w:pPr>
      <w:pStyle w:val="Footer"/>
      <w:jc w:val="center"/>
    </w:pPr>
    <w:r>
      <w:t>- 5 -</w:t>
    </w:r>
  </w:p>
  <w:p w14:paraId="44BCDF4C" w14:textId="77777777" w:rsidR="00520D17" w:rsidRDefault="00520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BB3D4" w14:textId="77777777" w:rsidR="00BA6C2D" w:rsidRDefault="00BA6C2D" w:rsidP="00520D17">
      <w:pPr>
        <w:spacing w:after="0" w:line="240" w:lineRule="auto"/>
      </w:pPr>
      <w:r>
        <w:separator/>
      </w:r>
    </w:p>
  </w:footnote>
  <w:footnote w:type="continuationSeparator" w:id="0">
    <w:p w14:paraId="65C8616B" w14:textId="77777777" w:rsidR="00BA6C2D" w:rsidRDefault="00BA6C2D" w:rsidP="00520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3146" o:spid="_x0000_i1062" style="width:.7pt;height:1.05pt" coordsize="" o:spt="100" o:bullet="t" adj="0,,0" path="" stroked="f">
        <v:stroke joinstyle="miter"/>
        <v:imagedata r:id="rId1" o:title="image9"/>
        <v:formulas/>
        <v:path o:connecttype="segments"/>
      </v:shape>
    </w:pict>
  </w:numPicBullet>
  <w:abstractNum w:abstractNumId="0" w15:restartNumberingAfterBreak="0">
    <w:nsid w:val="2EF0587B"/>
    <w:multiLevelType w:val="hybridMultilevel"/>
    <w:tmpl w:val="0E24D27A"/>
    <w:lvl w:ilvl="0" w:tplc="B1D6EF3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52154"/>
    <w:multiLevelType w:val="hybridMultilevel"/>
    <w:tmpl w:val="29143366"/>
    <w:lvl w:ilvl="0" w:tplc="979EEF4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035950"/>
    <w:multiLevelType w:val="hybridMultilevel"/>
    <w:tmpl w:val="1138E5A8"/>
    <w:lvl w:ilvl="0" w:tplc="094ABC70">
      <w:start w:val="1"/>
      <w:numFmt w:val="bullet"/>
      <w:lvlText w:val="•"/>
      <w:lvlPicBulletId w:val="0"/>
      <w:lvlJc w:val="left"/>
      <w:pPr>
        <w:ind w:left="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44C99E">
      <w:start w:val="1"/>
      <w:numFmt w:val="bullet"/>
      <w:lvlText w:val="o"/>
      <w:lvlJc w:val="left"/>
      <w:pPr>
        <w:ind w:left="1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05A48">
      <w:start w:val="1"/>
      <w:numFmt w:val="bullet"/>
      <w:lvlText w:val="▪"/>
      <w:lvlJc w:val="left"/>
      <w:pPr>
        <w:ind w:left="2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489272">
      <w:start w:val="1"/>
      <w:numFmt w:val="bullet"/>
      <w:lvlText w:val="•"/>
      <w:lvlJc w:val="left"/>
      <w:pPr>
        <w:ind w:left="2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483938">
      <w:start w:val="1"/>
      <w:numFmt w:val="bullet"/>
      <w:lvlText w:val="o"/>
      <w:lvlJc w:val="left"/>
      <w:pPr>
        <w:ind w:left="3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2E3BA6">
      <w:start w:val="1"/>
      <w:numFmt w:val="bullet"/>
      <w:lvlText w:val="▪"/>
      <w:lvlJc w:val="left"/>
      <w:pPr>
        <w:ind w:left="4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A0A6FE">
      <w:start w:val="1"/>
      <w:numFmt w:val="bullet"/>
      <w:lvlText w:val="•"/>
      <w:lvlJc w:val="left"/>
      <w:pPr>
        <w:ind w:left="4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C90EA">
      <w:start w:val="1"/>
      <w:numFmt w:val="bullet"/>
      <w:lvlText w:val="o"/>
      <w:lvlJc w:val="left"/>
      <w:pPr>
        <w:ind w:left="5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0E78A4">
      <w:start w:val="1"/>
      <w:numFmt w:val="bullet"/>
      <w:lvlText w:val="▪"/>
      <w:lvlJc w:val="left"/>
      <w:pPr>
        <w:ind w:left="6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6F"/>
    <w:rsid w:val="0021546F"/>
    <w:rsid w:val="003946EE"/>
    <w:rsid w:val="00484308"/>
    <w:rsid w:val="00520D17"/>
    <w:rsid w:val="006562DA"/>
    <w:rsid w:val="00BA6C2D"/>
    <w:rsid w:val="00DE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5815"/>
  <w15:docId w15:val="{0FF3C358-7257-42D2-9F42-F18FECF2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"/>
      <w:outlineLvl w:val="0"/>
    </w:pPr>
    <w:rPr>
      <w:rFonts w:ascii="Calibri" w:eastAsia="Calibri" w:hAnsi="Calibri" w:cs="Calibri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1"/>
      <w:ind w:left="32" w:hanging="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0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D1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20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D1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59A98-2EDF-4523-968E-00164D6C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Warner</dc:creator>
  <cp:keywords/>
  <cp:lastModifiedBy>Bill Warner</cp:lastModifiedBy>
  <cp:revision>5</cp:revision>
  <dcterms:created xsi:type="dcterms:W3CDTF">2020-03-04T14:14:00Z</dcterms:created>
  <dcterms:modified xsi:type="dcterms:W3CDTF">2020-03-04T15:34:00Z</dcterms:modified>
</cp:coreProperties>
</file>