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EF6D01" w14:textId="77777777" w:rsidR="00713A62" w:rsidRDefault="00200738">
      <w:pPr>
        <w:spacing w:before="240" w:after="120"/>
        <w:jc w:val="center"/>
      </w:pPr>
      <w:r>
        <w:rPr>
          <w:b/>
          <w:bCs/>
          <w:sz w:val="36"/>
          <w:szCs w:val="36"/>
        </w:rPr>
        <w:t>摘  要</w:t>
      </w:r>
    </w:p>
    <w:p w14:paraId="279D089C" w14:textId="77777777" w:rsidR="00121F3B" w:rsidRDefault="00121F3B" w:rsidP="00E90905">
      <w:pPr>
        <w:ind w:firstLine="420"/>
      </w:pPr>
      <w:r>
        <w:rPr>
          <w:rFonts w:ascii="Times New Roman" w:hAnsi="Times New Roman"/>
        </w:rPr>
        <w:t>针对宁波大学城区域共享单车</w:t>
      </w:r>
      <w:r>
        <w:rPr>
          <w:rFonts w:ascii="Times New Roman" w:hAnsi="Times New Roman"/>
        </w:rPr>
        <w:t>“</w:t>
      </w:r>
      <w:r>
        <w:rPr>
          <w:rFonts w:ascii="Times New Roman" w:hAnsi="Times New Roman"/>
        </w:rPr>
        <w:t>需求时变、空间分化、人工调度成本高</w:t>
      </w:r>
      <w:r>
        <w:rPr>
          <w:rFonts w:ascii="Times New Roman" w:hAnsi="Times New Roman"/>
        </w:rPr>
        <w:t>”</w:t>
      </w:r>
      <w:r>
        <w:rPr>
          <w:rFonts w:ascii="Times New Roman" w:hAnsi="Times New Roman"/>
        </w:rPr>
        <w:t>的现实问题，本文围绕描述性分析、短期需求预测与整点调度优化三个层次建立模型。首先，基于</w:t>
      </w:r>
      <w:r>
        <w:rPr>
          <w:rFonts w:ascii="Times New Roman" w:hAnsi="Times New Roman"/>
        </w:rPr>
        <w:t xml:space="preserve"> 2025 </w:t>
      </w:r>
      <w:r>
        <w:rPr>
          <w:rFonts w:ascii="Times New Roman" w:hAnsi="Times New Roman"/>
        </w:rPr>
        <w:t>年</w:t>
      </w:r>
      <w:r>
        <w:rPr>
          <w:rFonts w:ascii="Times New Roman" w:hAnsi="Times New Roman"/>
        </w:rPr>
        <w:t xml:space="preserve"> 4 </w:t>
      </w:r>
      <w:r>
        <w:rPr>
          <w:rFonts w:ascii="Times New Roman" w:hAnsi="Times New Roman"/>
        </w:rPr>
        <w:t>月</w:t>
      </w:r>
      <w:r>
        <w:rPr>
          <w:rFonts w:ascii="Times New Roman" w:hAnsi="Times New Roman"/>
        </w:rPr>
        <w:t xml:space="preserve"> 7 </w:t>
      </w:r>
      <w:r>
        <w:rPr>
          <w:rFonts w:ascii="Times New Roman" w:hAnsi="Times New Roman"/>
        </w:rPr>
        <w:t>日至</w:t>
      </w:r>
      <w:r>
        <w:rPr>
          <w:rFonts w:ascii="Times New Roman" w:hAnsi="Times New Roman"/>
        </w:rPr>
        <w:t xml:space="preserve"> 4 </w:t>
      </w:r>
      <w:r>
        <w:rPr>
          <w:rFonts w:ascii="Times New Roman" w:hAnsi="Times New Roman"/>
        </w:rPr>
        <w:t>月</w:t>
      </w:r>
      <w:r>
        <w:rPr>
          <w:rFonts w:ascii="Times New Roman" w:hAnsi="Times New Roman"/>
        </w:rPr>
        <w:t xml:space="preserve"> 13 </w:t>
      </w:r>
      <w:r>
        <w:rPr>
          <w:rFonts w:ascii="Times New Roman" w:hAnsi="Times New Roman"/>
        </w:rPr>
        <w:t>日共</w:t>
      </w:r>
      <w:r>
        <w:rPr>
          <w:rFonts w:ascii="Times New Roman" w:hAnsi="Times New Roman"/>
        </w:rPr>
        <w:t xml:space="preserve"> 7 </w:t>
      </w:r>
      <w:r>
        <w:rPr>
          <w:rFonts w:ascii="Times New Roman" w:hAnsi="Times New Roman"/>
        </w:rPr>
        <w:t>天、</w:t>
      </w:r>
      <w:r>
        <w:rPr>
          <w:rFonts w:ascii="Times New Roman" w:hAnsi="Times New Roman"/>
        </w:rPr>
        <w:t xml:space="preserve">30 </w:t>
      </w:r>
      <w:r>
        <w:rPr>
          <w:rFonts w:ascii="Times New Roman" w:hAnsi="Times New Roman"/>
        </w:rPr>
        <w:t>个站点、</w:t>
      </w:r>
      <w:r>
        <w:rPr>
          <w:rFonts w:ascii="Times New Roman" w:hAnsi="Times New Roman"/>
        </w:rPr>
        <w:t xml:space="preserve">5040 </w:t>
      </w:r>
      <w:r>
        <w:rPr>
          <w:rFonts w:ascii="Times New Roman" w:hAnsi="Times New Roman"/>
        </w:rPr>
        <w:t>条小时级借还记录，从时序、空间和日期类型三个角度分析用车规律。结果表明：区域内存在明显的三段式需求波动，工作日的主要高峰集中在</w:t>
      </w:r>
      <w:r>
        <w:rPr>
          <w:rFonts w:ascii="Times New Roman" w:hAnsi="Times New Roman"/>
        </w:rPr>
        <w:t xml:space="preserve"> 7:00—9:00</w:t>
      </w:r>
      <w:r>
        <w:rPr>
          <w:rFonts w:ascii="Times New Roman" w:hAnsi="Times New Roman"/>
        </w:rPr>
        <w:t>、</w:t>
      </w:r>
      <w:r>
        <w:rPr>
          <w:rFonts w:ascii="Times New Roman" w:hAnsi="Times New Roman"/>
        </w:rPr>
        <w:t xml:space="preserve">11:00—13:00 </w:t>
      </w:r>
      <w:r>
        <w:rPr>
          <w:rFonts w:ascii="Times New Roman" w:hAnsi="Times New Roman"/>
        </w:rPr>
        <w:t>与</w:t>
      </w:r>
      <w:r>
        <w:rPr>
          <w:rFonts w:ascii="Times New Roman" w:hAnsi="Times New Roman"/>
        </w:rPr>
        <w:t xml:space="preserve"> 17:00—19:00</w:t>
      </w:r>
      <w:r>
        <w:rPr>
          <w:rFonts w:ascii="Times New Roman" w:hAnsi="Times New Roman"/>
        </w:rPr>
        <w:t>；借出量最高的</w:t>
      </w:r>
      <w:r>
        <w:rPr>
          <w:rFonts w:ascii="Times New Roman" w:hAnsi="Times New Roman"/>
        </w:rPr>
        <w:t xml:space="preserve"> 5 </w:t>
      </w:r>
      <w:r>
        <w:rPr>
          <w:rFonts w:ascii="Times New Roman" w:hAnsi="Times New Roman"/>
        </w:rPr>
        <w:t>个站点为宁波大学南门站、宁波大学图书馆站、诺丁汉大学中心广场站、诺丁汉大学东门站和宁波大学正门站，均集中在高校核心区。其次，针对问题二，构建了历史同期均值法与按日期类型分类的历史均值法两类预测模型。以</w:t>
      </w:r>
      <w:r>
        <w:rPr>
          <w:rFonts w:ascii="Times New Roman" w:hAnsi="Times New Roman"/>
        </w:rPr>
        <w:t xml:space="preserve"> 2025 </w:t>
      </w:r>
      <w:r>
        <w:rPr>
          <w:rFonts w:ascii="Times New Roman" w:hAnsi="Times New Roman"/>
        </w:rPr>
        <w:t>年</w:t>
      </w:r>
      <w:r>
        <w:rPr>
          <w:rFonts w:ascii="Times New Roman" w:hAnsi="Times New Roman"/>
        </w:rPr>
        <w:t xml:space="preserve"> 4 </w:t>
      </w:r>
      <w:r>
        <w:rPr>
          <w:rFonts w:ascii="Times New Roman" w:hAnsi="Times New Roman"/>
        </w:rPr>
        <w:t>月</w:t>
      </w:r>
      <w:r>
        <w:rPr>
          <w:rFonts w:ascii="Times New Roman" w:hAnsi="Times New Roman"/>
        </w:rPr>
        <w:t xml:space="preserve"> 13 </w:t>
      </w:r>
      <w:r>
        <w:rPr>
          <w:rFonts w:ascii="Times New Roman" w:hAnsi="Times New Roman"/>
        </w:rPr>
        <w:t>日为测试集，模型</w:t>
      </w:r>
      <w:r>
        <w:rPr>
          <w:rFonts w:ascii="Times New Roman" w:hAnsi="Times New Roman"/>
        </w:rPr>
        <w:t>2</w:t>
      </w:r>
      <w:r>
        <w:rPr>
          <w:rFonts w:ascii="Times New Roman" w:hAnsi="Times New Roman"/>
        </w:rPr>
        <w:t>在借出量与归还量上的</w:t>
      </w:r>
      <w:r>
        <w:rPr>
          <w:rFonts w:ascii="Times New Roman" w:hAnsi="Times New Roman"/>
        </w:rPr>
        <w:t xml:space="preserve"> MAE </w:t>
      </w:r>
      <w:r>
        <w:rPr>
          <w:rFonts w:ascii="Times New Roman" w:hAnsi="Times New Roman"/>
        </w:rPr>
        <w:t>分别为</w:t>
      </w:r>
      <w:r>
        <w:rPr>
          <w:rFonts w:ascii="Times New Roman" w:hAnsi="Times New Roman"/>
        </w:rPr>
        <w:t xml:space="preserve"> 1.825 </w:t>
      </w:r>
      <w:r>
        <w:rPr>
          <w:rFonts w:ascii="Times New Roman" w:hAnsi="Times New Roman"/>
        </w:rPr>
        <w:t>辆和</w:t>
      </w:r>
      <w:r>
        <w:rPr>
          <w:rFonts w:ascii="Times New Roman" w:hAnsi="Times New Roman"/>
        </w:rPr>
        <w:t xml:space="preserve"> 2.057 </w:t>
      </w:r>
      <w:r>
        <w:rPr>
          <w:rFonts w:ascii="Times New Roman" w:hAnsi="Times New Roman"/>
        </w:rPr>
        <w:t>辆，较模型</w:t>
      </w:r>
      <w:r>
        <w:rPr>
          <w:rFonts w:ascii="Times New Roman" w:hAnsi="Times New Roman"/>
        </w:rPr>
        <w:t>1</w:t>
      </w:r>
      <w:r>
        <w:rPr>
          <w:rFonts w:ascii="Times New Roman" w:hAnsi="Times New Roman"/>
        </w:rPr>
        <w:t>分别下降</w:t>
      </w:r>
      <w:r>
        <w:rPr>
          <w:rFonts w:ascii="Times New Roman" w:hAnsi="Times New Roman"/>
        </w:rPr>
        <w:t xml:space="preserve"> 57.87% </w:t>
      </w:r>
      <w:r>
        <w:rPr>
          <w:rFonts w:ascii="Times New Roman" w:hAnsi="Times New Roman"/>
        </w:rPr>
        <w:t>和</w:t>
      </w:r>
      <w:r>
        <w:rPr>
          <w:rFonts w:ascii="Times New Roman" w:hAnsi="Times New Roman"/>
        </w:rPr>
        <w:t xml:space="preserve"> 49.82%</w:t>
      </w:r>
      <w:r>
        <w:rPr>
          <w:rFonts w:ascii="Times New Roman" w:hAnsi="Times New Roman"/>
        </w:rPr>
        <w:t>，说明区分工作日与休息日能够显著提高预测精度。最后，基于工作日预测结果建立混合整数线性规划调度模型，以运输成本、满桩惩罚成本和空桩惩罚成本之和最小为目标，在整点约束和运输时滞约束下求解最优调度方案。与无调度基线相比，优化方案使日总费用由</w:t>
      </w:r>
      <w:r>
        <w:rPr>
          <w:rFonts w:ascii="Times New Roman" w:hAnsi="Times New Roman"/>
        </w:rPr>
        <w:t xml:space="preserve"> 925.20 </w:t>
      </w:r>
      <w:r>
        <w:rPr>
          <w:rFonts w:ascii="Times New Roman" w:hAnsi="Times New Roman"/>
        </w:rPr>
        <w:t>元降至</w:t>
      </w:r>
      <w:r>
        <w:rPr>
          <w:rFonts w:ascii="Times New Roman" w:hAnsi="Times New Roman"/>
        </w:rPr>
        <w:t xml:space="preserve"> 377.06 </w:t>
      </w:r>
      <w:r>
        <w:rPr>
          <w:rFonts w:ascii="Times New Roman" w:hAnsi="Times New Roman"/>
        </w:rPr>
        <w:t>元，下降</w:t>
      </w:r>
      <w:r>
        <w:rPr>
          <w:rFonts w:ascii="Times New Roman" w:hAnsi="Times New Roman"/>
        </w:rPr>
        <w:t xml:space="preserve"> 59.25%</w:t>
      </w:r>
      <w:r>
        <w:rPr>
          <w:rFonts w:ascii="Times New Roman" w:hAnsi="Times New Roman"/>
        </w:rPr>
        <w:t>；满桩发生次数由</w:t>
      </w:r>
      <w:r>
        <w:rPr>
          <w:rFonts w:ascii="Times New Roman" w:hAnsi="Times New Roman"/>
        </w:rPr>
        <w:t xml:space="preserve"> 17 </w:t>
      </w:r>
      <w:r>
        <w:rPr>
          <w:rFonts w:ascii="Times New Roman" w:hAnsi="Times New Roman"/>
        </w:rPr>
        <w:t>次降至</w:t>
      </w:r>
      <w:r>
        <w:rPr>
          <w:rFonts w:ascii="Times New Roman" w:hAnsi="Times New Roman"/>
        </w:rPr>
        <w:t xml:space="preserve"> 3 </w:t>
      </w:r>
      <w:r>
        <w:rPr>
          <w:rFonts w:ascii="Times New Roman" w:hAnsi="Times New Roman"/>
        </w:rPr>
        <w:t>次，空桩发生次数由</w:t>
      </w:r>
      <w:r>
        <w:rPr>
          <w:rFonts w:ascii="Times New Roman" w:hAnsi="Times New Roman"/>
        </w:rPr>
        <w:t xml:space="preserve"> 43 </w:t>
      </w:r>
      <w:r>
        <w:rPr>
          <w:rFonts w:ascii="Times New Roman" w:hAnsi="Times New Roman"/>
        </w:rPr>
        <w:t>次降至</w:t>
      </w:r>
      <w:r>
        <w:rPr>
          <w:rFonts w:ascii="Times New Roman" w:hAnsi="Times New Roman"/>
        </w:rPr>
        <w:t xml:space="preserve"> 20 </w:t>
      </w:r>
      <w:r>
        <w:rPr>
          <w:rFonts w:ascii="Times New Roman" w:hAnsi="Times New Roman"/>
        </w:rPr>
        <w:t>次，用户需求率由</w:t>
      </w:r>
      <w:r>
        <w:rPr>
          <w:rFonts w:ascii="Times New Roman" w:hAnsi="Times New Roman"/>
        </w:rPr>
        <w:t xml:space="preserve"> 97.63% </w:t>
      </w:r>
      <w:r>
        <w:rPr>
          <w:rFonts w:ascii="Times New Roman" w:hAnsi="Times New Roman"/>
        </w:rPr>
        <w:t>提升至</w:t>
      </w:r>
      <w:r>
        <w:rPr>
          <w:rFonts w:ascii="Times New Roman" w:hAnsi="Times New Roman"/>
        </w:rPr>
        <w:t xml:space="preserve"> 97.73%</w:t>
      </w:r>
      <w:r>
        <w:rPr>
          <w:rFonts w:ascii="Times New Roman" w:hAnsi="Times New Roman"/>
        </w:rPr>
        <w:t>。研究表明，将</w:t>
      </w:r>
      <w:r>
        <w:rPr>
          <w:rFonts w:ascii="Times New Roman" w:hAnsi="Times New Roman"/>
        </w:rPr>
        <w:t>“</w:t>
      </w:r>
      <w:r>
        <w:rPr>
          <w:rFonts w:ascii="Times New Roman" w:hAnsi="Times New Roman"/>
        </w:rPr>
        <w:t>日期类型分类预测</w:t>
      </w:r>
      <w:r>
        <w:rPr>
          <w:rFonts w:ascii="Times New Roman" w:hAnsi="Times New Roman"/>
        </w:rPr>
        <w:t>”</w:t>
      </w:r>
      <w:r>
        <w:rPr>
          <w:rFonts w:ascii="Times New Roman" w:hAnsi="Times New Roman"/>
        </w:rPr>
        <w:t>与</w:t>
      </w:r>
      <w:r>
        <w:rPr>
          <w:rFonts w:ascii="Times New Roman" w:hAnsi="Times New Roman"/>
        </w:rPr>
        <w:t>“</w:t>
      </w:r>
      <w:r>
        <w:rPr>
          <w:rFonts w:ascii="Times New Roman" w:hAnsi="Times New Roman"/>
        </w:rPr>
        <w:t>整点调度优化</w:t>
      </w:r>
      <w:r>
        <w:rPr>
          <w:rFonts w:ascii="Times New Roman" w:hAnsi="Times New Roman"/>
        </w:rPr>
        <w:t>”</w:t>
      </w:r>
      <w:r>
        <w:rPr>
          <w:rFonts w:ascii="Times New Roman" w:hAnsi="Times New Roman"/>
        </w:rPr>
        <w:t>结合，能够在保持较高服务水平的同时显著压缩系统运营成本。</w:t>
      </w:r>
    </w:p>
    <w:p w14:paraId="51C3B55C" w14:textId="77777777" w:rsidR="00121F3B" w:rsidRDefault="00200738" w:rsidP="00E90905">
      <w:pPr>
        <w:rPr>
          <w:rFonts w:ascii="Times New Roman" w:hAnsi="Times New Roman"/>
        </w:rPr>
      </w:pPr>
      <w:r>
        <w:rPr>
          <w:b/>
          <w:bCs/>
        </w:rPr>
        <w:t>关键词：</w:t>
      </w:r>
      <w:r w:rsidR="00121F3B">
        <w:rPr>
          <w:rFonts w:ascii="Times New Roman" w:hAnsi="Times New Roman"/>
        </w:rPr>
        <w:t>共享单车；需求预测；混合整数线性规划；整点调度；用户需求率</w:t>
      </w:r>
    </w:p>
    <w:p w14:paraId="458522CA" w14:textId="77777777" w:rsidR="00E90905" w:rsidRDefault="00E90905" w:rsidP="00E90905"/>
    <w:p w14:paraId="6D654C86" w14:textId="72691D59" w:rsidR="00713A62" w:rsidRDefault="00200738" w:rsidP="00121F3B">
      <w:pPr>
        <w:spacing w:after="120"/>
      </w:pPr>
      <w:r>
        <w:rPr>
          <w:b/>
          <w:bCs/>
          <w:color w:val="1F497D"/>
          <w:sz w:val="30"/>
          <w:szCs w:val="30"/>
        </w:rPr>
        <w:t>一、问题重述</w:t>
      </w:r>
    </w:p>
    <w:p w14:paraId="6425C849" w14:textId="77777777" w:rsidR="00081368" w:rsidRDefault="00081368" w:rsidP="00081368">
      <w:pPr>
        <w:pStyle w:val="a4"/>
        <w:numPr>
          <w:ilvl w:val="1"/>
          <w:numId w:val="5"/>
        </w:numPr>
        <w:spacing w:before="60" w:after="60"/>
      </w:pPr>
      <w:r>
        <w:rPr>
          <w:rFonts w:hint="eastAsia"/>
        </w:rPr>
        <w:t>问题背景</w:t>
      </w:r>
    </w:p>
    <w:p w14:paraId="1881768F" w14:textId="77777777" w:rsidR="00081368" w:rsidRDefault="00081368" w:rsidP="00081368">
      <w:pPr>
        <w:pStyle w:val="a4"/>
        <w:spacing w:before="60" w:after="60"/>
        <w:ind w:left="480" w:firstLine="360"/>
      </w:pPr>
      <w:r>
        <w:rPr>
          <w:rFonts w:hint="eastAsia"/>
        </w:rPr>
        <w:t>在人员较为聚集的大学城区域，早晚高峰期间，用户对共享单车的需求高度相似，车辆调度依赖传统人工，缺乏量化策略，导致热门站点车辆供应不足、偏远站点车辆滞留多于可承载量。因此，在车辆调度方式短期内难以全面改变的情况下，如何根据历史用车数据制定车辆调度策略使得调度成本和用户等待损失最小化尤其重要。</w:t>
      </w:r>
    </w:p>
    <w:p w14:paraId="39ADFDDA" w14:textId="77777777" w:rsidR="00081368" w:rsidRDefault="00081368" w:rsidP="00081368">
      <w:pPr>
        <w:pStyle w:val="a4"/>
        <w:numPr>
          <w:ilvl w:val="1"/>
          <w:numId w:val="5"/>
        </w:numPr>
        <w:spacing w:before="60" w:after="60"/>
      </w:pPr>
      <w:r>
        <w:rPr>
          <w:rFonts w:hint="eastAsia"/>
        </w:rPr>
        <w:t>题目信息</w:t>
      </w:r>
    </w:p>
    <w:p w14:paraId="62F06CFC" w14:textId="77777777" w:rsidR="00081368" w:rsidRDefault="00081368" w:rsidP="00081368">
      <w:pPr>
        <w:pStyle w:val="a4"/>
        <w:numPr>
          <w:ilvl w:val="0"/>
          <w:numId w:val="6"/>
        </w:numPr>
        <w:spacing w:before="60" w:after="60"/>
      </w:pPr>
      <w:r>
        <w:rPr>
          <w:rFonts w:hint="eastAsia"/>
        </w:rPr>
        <w:t>大学城区域车辆使用高峰期一般集中在上午首节课前、午休和下午末节课后三个时段;</w:t>
      </w:r>
    </w:p>
    <w:p w14:paraId="3C91E2C1" w14:textId="77777777" w:rsidR="00081368" w:rsidRDefault="00081368" w:rsidP="00081368">
      <w:pPr>
        <w:pStyle w:val="a4"/>
        <w:numPr>
          <w:ilvl w:val="0"/>
          <w:numId w:val="6"/>
        </w:numPr>
        <w:spacing w:before="60" w:after="60"/>
      </w:pPr>
      <w:r>
        <w:rPr>
          <w:rFonts w:hint="eastAsia"/>
        </w:rPr>
        <w:t>人工调度车辆需要消耗一定时间用于在站点间运输车辆；</w:t>
      </w:r>
    </w:p>
    <w:p w14:paraId="43B4CC79" w14:textId="77777777" w:rsidR="00081368" w:rsidRDefault="00081368" w:rsidP="00081368">
      <w:pPr>
        <w:pStyle w:val="a4"/>
        <w:numPr>
          <w:ilvl w:val="0"/>
          <w:numId w:val="6"/>
        </w:numPr>
        <w:spacing w:before="60" w:after="60"/>
      </w:pPr>
      <w:r>
        <w:rPr>
          <w:rFonts w:hint="eastAsia"/>
        </w:rPr>
        <w:t>货车运输方式对单次运输的车辆数量有限制，处理单个偏远站点的多余车辆可能需要多次运输；</w:t>
      </w:r>
    </w:p>
    <w:p w14:paraId="0A1506F1" w14:textId="77777777" w:rsidR="00081368" w:rsidRDefault="00081368" w:rsidP="00081368">
      <w:pPr>
        <w:pStyle w:val="a4"/>
        <w:numPr>
          <w:ilvl w:val="0"/>
          <w:numId w:val="6"/>
        </w:numPr>
        <w:spacing w:before="60" w:after="60"/>
      </w:pPr>
      <w:r>
        <w:rPr>
          <w:rFonts w:hint="eastAsia"/>
        </w:rPr>
        <w:t>站点间距离会影响调度成本，在运输量相同的情况下，距离越远，单次调度成本越高；</w:t>
      </w:r>
    </w:p>
    <w:p w14:paraId="63B7FBE1" w14:textId="77777777" w:rsidR="00081368" w:rsidRDefault="00081368" w:rsidP="00081368">
      <w:pPr>
        <w:pStyle w:val="a4"/>
        <w:numPr>
          <w:ilvl w:val="0"/>
          <w:numId w:val="6"/>
        </w:numPr>
        <w:spacing w:before="60" w:after="60"/>
      </w:pPr>
      <w:r>
        <w:rPr>
          <w:rFonts w:hint="eastAsia"/>
        </w:rPr>
        <w:t>附件中已给出站点基础信息（包含站点编号、名称、坐标、车辆上限及当前车辆数）、</w:t>
      </w:r>
      <w:r w:rsidRPr="007D6323">
        <w:t>2025年4月7日至4月13日</w:t>
      </w:r>
      <w:r>
        <w:rPr>
          <w:rFonts w:hint="eastAsia"/>
        </w:rPr>
        <w:t>间</w:t>
      </w:r>
      <w:r w:rsidRPr="007D6323">
        <w:t>每小时各站点的</w:t>
      </w:r>
      <w:r>
        <w:rPr>
          <w:rFonts w:hint="eastAsia"/>
        </w:rPr>
        <w:t>借还量数据及调度成本基础数据（包含货车限载上限、每公里运输成本等）</w:t>
      </w:r>
    </w:p>
    <w:p w14:paraId="2446C6A6" w14:textId="77777777" w:rsidR="00081368" w:rsidRDefault="00081368" w:rsidP="00081368">
      <w:pPr>
        <w:pStyle w:val="a4"/>
        <w:numPr>
          <w:ilvl w:val="1"/>
          <w:numId w:val="5"/>
        </w:numPr>
        <w:spacing w:before="60" w:after="60"/>
      </w:pPr>
      <w:r>
        <w:rPr>
          <w:rFonts w:hint="eastAsia"/>
        </w:rPr>
        <w:t>待求解问题</w:t>
      </w:r>
    </w:p>
    <w:p w14:paraId="4A3F94F6" w14:textId="77777777" w:rsidR="00081368" w:rsidRDefault="00081368" w:rsidP="00081368">
      <w:pPr>
        <w:pStyle w:val="a4"/>
        <w:spacing w:before="60" w:after="60"/>
        <w:ind w:left="720"/>
      </w:pPr>
      <w:r>
        <w:rPr>
          <w:rFonts w:hint="eastAsia"/>
        </w:rPr>
        <w:lastRenderedPageBreak/>
        <w:t>问题一：分析数据，找出宁波大学城区域内30个站点借还模式及其时空特征；</w:t>
      </w:r>
    </w:p>
    <w:p w14:paraId="0442863A" w14:textId="77777777" w:rsidR="00081368" w:rsidRDefault="00081368" w:rsidP="00081368">
      <w:pPr>
        <w:pStyle w:val="a4"/>
        <w:spacing w:before="60" w:after="60"/>
        <w:ind w:left="720"/>
      </w:pPr>
      <w:r>
        <w:rPr>
          <w:rFonts w:hint="eastAsia"/>
        </w:rPr>
        <w:t>问题二：根据历史数据及借还模式特征，建立以小时为时段单位的单日借还数据预测模型；</w:t>
      </w:r>
    </w:p>
    <w:p w14:paraId="0723FEEB" w14:textId="77777777" w:rsidR="00081368" w:rsidRDefault="00081368" w:rsidP="00081368">
      <w:pPr>
        <w:pStyle w:val="a4"/>
        <w:spacing w:before="60" w:after="60"/>
        <w:ind w:left="720"/>
      </w:pPr>
      <w:r>
        <w:rPr>
          <w:rFonts w:hint="eastAsia"/>
        </w:rPr>
        <w:t>问题三：根据预测模型给出的结果，在以单日成本最小化为目标的条件下，给出单工作日内的最优调度策略并与原调度情况进行对比；</w:t>
      </w:r>
    </w:p>
    <w:p w14:paraId="0AF7386B" w14:textId="77777777" w:rsidR="00081368" w:rsidRDefault="00081368" w:rsidP="00081368">
      <w:pPr>
        <w:pStyle w:val="a4"/>
        <w:spacing w:before="60" w:after="60"/>
        <w:ind w:left="720"/>
      </w:pPr>
      <w:r>
        <w:rPr>
          <w:rFonts w:hint="eastAsia"/>
        </w:rPr>
        <w:t>问题四：分析站点数量增加和调度成本参数变化对调度策略的可能影响，并给出模型调整方案。</w:t>
      </w:r>
    </w:p>
    <w:p w14:paraId="24F1CBEF" w14:textId="77777777" w:rsidR="00713A62" w:rsidRDefault="00713A62">
      <w:pPr>
        <w:spacing w:before="60" w:after="60"/>
      </w:pPr>
    </w:p>
    <w:p w14:paraId="6B295F19" w14:textId="77777777" w:rsidR="00713A62" w:rsidRDefault="00200738">
      <w:pPr>
        <w:pBdr>
          <w:bottom w:val="single" w:sz="4" w:space="4" w:color="1F497D"/>
        </w:pBdr>
        <w:spacing w:before="300" w:after="160"/>
      </w:pPr>
      <w:r>
        <w:rPr>
          <w:b/>
          <w:bCs/>
          <w:color w:val="1F497D"/>
          <w:sz w:val="30"/>
          <w:szCs w:val="30"/>
        </w:rPr>
        <w:t>二、问题分析</w:t>
      </w:r>
    </w:p>
    <w:p w14:paraId="64E6EBF4" w14:textId="77777777" w:rsidR="00D804C2" w:rsidRDefault="00D804C2" w:rsidP="00A055D6">
      <w:pPr>
        <w:spacing w:before="60" w:after="60"/>
        <w:ind w:firstLineChars="200" w:firstLine="480"/>
      </w:pPr>
      <w:r>
        <w:rPr>
          <w:rFonts w:hint="eastAsia"/>
        </w:rPr>
        <w:t>问题一属于描述性分析。数据粒度为“站点—日期—小时”，适合先按小时汇总形成区域总借还曲线，再按站点汇总形成借出量排名，最后按日期类型分组比较工作日与休息日的时序差异。该问题的关键不在复杂模型，而在于通过可视化与统计量提炼出后续建模所需的规律性结论。</w:t>
      </w:r>
    </w:p>
    <w:p w14:paraId="09F6DF96" w14:textId="77777777" w:rsidR="00D804C2" w:rsidRDefault="00D804C2" w:rsidP="00A055D6">
      <w:pPr>
        <w:spacing w:before="60" w:after="60"/>
        <w:ind w:firstLineChars="200" w:firstLine="480"/>
      </w:pPr>
      <w:r>
        <w:rPr>
          <w:rFonts w:hint="eastAsia"/>
        </w:rPr>
        <w:t>问题二属于短期预测问题。由于样本仅有 7 天，若直接采用复杂的机器学习模型，容易出现样本不足和解释性偏弱的问题。结合问题一得到的规律可以发现：同一站点在相同小时存在明显周期性，而工作日与休息日又呈现不同形态，因此以“站点—小时”为基础、再进一步区分日期类型的历史均值模型更符合数据特点，也更适合在竞赛论文中清晰解释。</w:t>
      </w:r>
    </w:p>
    <w:p w14:paraId="5EEC3F34" w14:textId="77777777" w:rsidR="00D804C2" w:rsidRDefault="00D804C2" w:rsidP="00A055D6">
      <w:pPr>
        <w:spacing w:before="60" w:after="60"/>
        <w:ind w:firstLineChars="200" w:firstLine="480"/>
      </w:pPr>
      <w:r>
        <w:rPr>
          <w:rFonts w:hint="eastAsia"/>
        </w:rPr>
        <w:t>问题三属于运营优化问题。预测结果给出了各站点在 24 个整点上的借还需求，站点容量、当前库存、运输成本和惩罚系数则构成了优化模型的基本约束条件。由于调度必须在整点进行，且调度量、车次等决策变量均具有整数特征，因此该问题适合建模为混合整数线性规划。</w:t>
      </w:r>
    </w:p>
    <w:p w14:paraId="0896C35A" w14:textId="76B8AED1" w:rsidR="00713A62" w:rsidRDefault="00D804C2" w:rsidP="00A055D6">
      <w:pPr>
        <w:spacing w:before="60" w:after="60"/>
        <w:ind w:firstLineChars="200" w:firstLine="480"/>
      </w:pPr>
      <w:r>
        <w:rPr>
          <w:rFonts w:hint="eastAsia"/>
        </w:rPr>
        <w:t>综合来看，三个问题前后衔接紧密：问题一为问题二提供规律依据和分组思路，问题二为问题三提供需求输入，问题三则将前两问的分析结果转化为可执行的调度方案。</w:t>
      </w:r>
    </w:p>
    <w:p w14:paraId="6D3BE96C" w14:textId="77777777" w:rsidR="00D804C2" w:rsidRDefault="00D804C2">
      <w:pPr>
        <w:spacing w:before="60" w:after="60"/>
      </w:pPr>
    </w:p>
    <w:p w14:paraId="623D7B70" w14:textId="665FC272" w:rsidR="00713A62" w:rsidRPr="00121F3B" w:rsidRDefault="00200738" w:rsidP="00121F3B">
      <w:pPr>
        <w:pBdr>
          <w:bottom w:val="single" w:sz="4" w:space="4" w:color="1F497D"/>
        </w:pBdr>
        <w:spacing w:before="300" w:after="160"/>
      </w:pPr>
      <w:r>
        <w:rPr>
          <w:b/>
          <w:bCs/>
          <w:color w:val="1F497D"/>
          <w:sz w:val="30"/>
          <w:szCs w:val="30"/>
        </w:rPr>
        <w:t>三、模型假设</w:t>
      </w:r>
    </w:p>
    <w:p w14:paraId="68BD12EE" w14:textId="04B1DA42" w:rsidR="00A00870" w:rsidRDefault="00A00870" w:rsidP="00A055D6">
      <w:pPr>
        <w:spacing w:before="80" w:after="80"/>
        <w:ind w:firstLineChars="200" w:firstLine="480"/>
        <w:jc w:val="both"/>
      </w:pPr>
      <w:r w:rsidRPr="00A00870">
        <w:rPr>
          <w:rFonts w:hint="eastAsia"/>
        </w:rPr>
        <w:t>为将复杂的现实问题转化为可求解的数学模型，本文根据数据条件与建模目标，从外部环境、动态运营、站点时空规律到模型内部细节四个层面，逐层设置以下合理假设。</w:t>
      </w:r>
    </w:p>
    <w:p w14:paraId="6BB55319" w14:textId="2A5FEB0D" w:rsidR="00713A62" w:rsidRPr="00FF5132" w:rsidRDefault="00C539BC">
      <w:pPr>
        <w:spacing w:before="60" w:after="60"/>
        <w:rPr>
          <w:b/>
          <w:bCs/>
        </w:rPr>
      </w:pPr>
      <w:r w:rsidRPr="00FF5132">
        <w:rPr>
          <w:rFonts w:hint="eastAsia"/>
          <w:b/>
          <w:bCs/>
        </w:rPr>
        <w:t>假设一：</w:t>
      </w:r>
      <w:r w:rsidR="00934496" w:rsidRPr="00FF5132">
        <w:rPr>
          <w:rFonts w:hint="eastAsia"/>
          <w:b/>
          <w:bCs/>
        </w:rPr>
        <w:t>无极端天气，节假日调整等外界可变冲击</w:t>
      </w:r>
    </w:p>
    <w:p w14:paraId="49F4C123" w14:textId="68187291" w:rsidR="00886908" w:rsidRDefault="00886908">
      <w:pPr>
        <w:spacing w:before="60" w:after="60"/>
      </w:pPr>
      <w:r>
        <w:rPr>
          <w:rFonts w:hint="eastAsia"/>
        </w:rPr>
        <w:t>设立依据：</w:t>
      </w:r>
      <w:r w:rsidR="00FF5132" w:rsidRPr="00FF5132">
        <w:t>附件未提供天气、活动等外部数据</w:t>
      </w:r>
      <w:r w:rsidR="00FF5132">
        <w:rPr>
          <w:rFonts w:hint="eastAsia"/>
        </w:rPr>
        <w:t>；同时</w:t>
      </w:r>
      <w:r w:rsidR="00FF5132" w:rsidRPr="00FF5132">
        <w:t>7天历史数据量有限，难以有效估计外部因素的定量影响</w:t>
      </w:r>
      <w:r w:rsidR="00FF5132">
        <w:rPr>
          <w:rFonts w:hint="eastAsia"/>
        </w:rPr>
        <w:t>，该假设为</w:t>
      </w:r>
      <w:r w:rsidR="00FF5132" w:rsidRPr="00FF5132">
        <w:t>短时预测模型的标准简化。</w:t>
      </w:r>
    </w:p>
    <w:p w14:paraId="4069D257" w14:textId="3D10BB08" w:rsidR="00886908" w:rsidRDefault="00886908">
      <w:pPr>
        <w:spacing w:before="60" w:after="60"/>
      </w:pPr>
      <w:r>
        <w:rPr>
          <w:rFonts w:hint="eastAsia"/>
        </w:rPr>
        <w:t>可验证性：</w:t>
      </w:r>
      <w:r w:rsidR="00FF5132" w:rsidRPr="00FF5132">
        <w:t>可通过查询宁波市2025年4月13日的历史天气记录和宁波大学、诺丁汉大学校历，验证当日是否确无异常天气或大型活动。</w:t>
      </w:r>
    </w:p>
    <w:p w14:paraId="2E164045" w14:textId="334280B5" w:rsidR="00886908" w:rsidRDefault="00886908">
      <w:pPr>
        <w:spacing w:before="60" w:after="60"/>
      </w:pPr>
      <w:r>
        <w:rPr>
          <w:rFonts w:hint="eastAsia"/>
        </w:rPr>
        <w:t>局限性：</w:t>
      </w:r>
      <w:r w:rsidR="00FF5132" w:rsidRPr="00FF5132">
        <w:t>若实际发生降雨或活动，用户出行需求将显著偏离历史规律，预测精度下降，调度方案可能偏离最优</w:t>
      </w:r>
      <w:r w:rsidR="00FF5132">
        <w:rPr>
          <w:rFonts w:hint="eastAsia"/>
        </w:rPr>
        <w:t>解</w:t>
      </w:r>
      <w:r w:rsidR="00FF5132" w:rsidRPr="00FF5132">
        <w:t>。</w:t>
      </w:r>
    </w:p>
    <w:p w14:paraId="666DFA16" w14:textId="7DB68193" w:rsidR="00C539BC" w:rsidRPr="00FF5132" w:rsidRDefault="00C539BC">
      <w:pPr>
        <w:spacing w:before="60" w:after="60"/>
        <w:rPr>
          <w:b/>
          <w:bCs/>
        </w:rPr>
      </w:pPr>
      <w:r w:rsidRPr="00FF5132">
        <w:rPr>
          <w:rFonts w:hint="eastAsia"/>
          <w:b/>
          <w:bCs/>
        </w:rPr>
        <w:lastRenderedPageBreak/>
        <w:t>假设二：</w:t>
      </w:r>
      <w:r w:rsidR="00934496" w:rsidRPr="00FF5132">
        <w:rPr>
          <w:rFonts w:hint="eastAsia"/>
          <w:b/>
          <w:bCs/>
        </w:rPr>
        <w:t>站点基础设施在建模期内基本不变</w:t>
      </w:r>
    </w:p>
    <w:p w14:paraId="19D303F3" w14:textId="1AC3506D" w:rsidR="00886908" w:rsidRDefault="00886908" w:rsidP="00886908">
      <w:pPr>
        <w:spacing w:before="60" w:after="60"/>
      </w:pPr>
      <w:r>
        <w:rPr>
          <w:rFonts w:hint="eastAsia"/>
        </w:rPr>
        <w:t>设立依据：</w:t>
      </w:r>
      <w:r w:rsidR="00FF5132">
        <w:rPr>
          <w:rFonts w:hint="eastAsia"/>
        </w:rPr>
        <w:t>附件中仅提供恒定桩位信息，无动态变更数据，同时每个站点在七天中每小时基本均有借还记录，排除站点停用可能</w:t>
      </w:r>
      <w:r w:rsidR="00141406">
        <w:rPr>
          <w:rFonts w:hint="eastAsia"/>
        </w:rPr>
        <w:t>。</w:t>
      </w:r>
    </w:p>
    <w:p w14:paraId="7DECB43B" w14:textId="2C0AE8D0" w:rsidR="00886908" w:rsidRPr="00FF5132" w:rsidRDefault="00886908">
      <w:pPr>
        <w:spacing w:before="60" w:after="60"/>
      </w:pPr>
      <w:r>
        <w:rPr>
          <w:rFonts w:hint="eastAsia"/>
        </w:rPr>
        <w:t>局限性：</w:t>
      </w:r>
      <w:r w:rsidR="00FF5132" w:rsidRPr="00FF5132">
        <w:t>当站点因故障或施工临时减少可用桩位时，模型给出的调度方案可能高估可用容量，导致实际满桩率上升</w:t>
      </w:r>
      <w:r w:rsidR="00FF5132">
        <w:rPr>
          <w:rFonts w:hint="eastAsia"/>
        </w:rPr>
        <w:t>。</w:t>
      </w:r>
    </w:p>
    <w:p w14:paraId="30A9CE03" w14:textId="68213D04" w:rsidR="00934496" w:rsidRPr="00FF5132" w:rsidRDefault="00934496">
      <w:pPr>
        <w:spacing w:before="60" w:after="60"/>
        <w:rPr>
          <w:b/>
          <w:bCs/>
        </w:rPr>
      </w:pPr>
      <w:r w:rsidRPr="00FF5132">
        <w:rPr>
          <w:rFonts w:hint="eastAsia"/>
          <w:b/>
          <w:bCs/>
        </w:rPr>
        <w:t>假设三：建模期内</w:t>
      </w:r>
      <w:r w:rsidR="00A47224">
        <w:rPr>
          <w:rFonts w:hint="eastAsia"/>
          <w:b/>
          <w:bCs/>
        </w:rPr>
        <w:t>所有车辆</w:t>
      </w:r>
      <w:r w:rsidRPr="00FF5132">
        <w:rPr>
          <w:rFonts w:hint="eastAsia"/>
          <w:b/>
          <w:bCs/>
        </w:rPr>
        <w:t>无损坏问题发生</w:t>
      </w:r>
    </w:p>
    <w:p w14:paraId="754BA161" w14:textId="46C87EDD" w:rsidR="00886908" w:rsidRDefault="00886908" w:rsidP="00886908">
      <w:pPr>
        <w:spacing w:before="60" w:after="60"/>
      </w:pPr>
      <w:r>
        <w:rPr>
          <w:rFonts w:hint="eastAsia"/>
        </w:rPr>
        <w:t>设立依据：</w:t>
      </w:r>
      <w:r w:rsidR="00875946" w:rsidRPr="00875946">
        <w:t>附件未提供车辆故障率、维修记录等数据。</w:t>
      </w:r>
      <w:r w:rsidR="00875946">
        <w:rPr>
          <w:rFonts w:hint="eastAsia"/>
        </w:rPr>
        <w:t>同时经线上查阅确认</w:t>
      </w:r>
      <w:r w:rsidR="00875946" w:rsidRPr="00875946">
        <w:t>共享单车日常运维中损坏车辆占比通常较低，对宏观库存演化的影响可忽略。</w:t>
      </w:r>
    </w:p>
    <w:p w14:paraId="717B052A" w14:textId="4E3A5805" w:rsidR="00886908" w:rsidRDefault="00886908" w:rsidP="00886908">
      <w:pPr>
        <w:spacing w:before="60" w:after="60"/>
      </w:pPr>
      <w:r>
        <w:rPr>
          <w:rFonts w:hint="eastAsia"/>
        </w:rPr>
        <w:t>可验证性：</w:t>
      </w:r>
      <w:r w:rsidR="00875946">
        <w:rPr>
          <w:rFonts w:hint="eastAsia"/>
        </w:rPr>
        <w:t>评估</w:t>
      </w:r>
      <w:r w:rsidR="00875946" w:rsidRPr="00875946">
        <w:t>车辆故障报修记录，</w:t>
      </w:r>
      <w:r w:rsidR="00875946">
        <w:rPr>
          <w:rFonts w:hint="eastAsia"/>
        </w:rPr>
        <w:t>用于</w:t>
      </w:r>
      <w:r w:rsidR="00875946" w:rsidRPr="00875946">
        <w:t>统计故障率并评估其对有效库存的影响。本文假设故障率为0，故实际可用库存等于模型中的库存量。</w:t>
      </w:r>
    </w:p>
    <w:p w14:paraId="6F0ECB2E" w14:textId="44399003" w:rsidR="00886908" w:rsidRPr="00934496" w:rsidRDefault="00886908">
      <w:pPr>
        <w:spacing w:before="60" w:after="60"/>
      </w:pPr>
      <w:r>
        <w:rPr>
          <w:rFonts w:hint="eastAsia"/>
        </w:rPr>
        <w:t>局限性：</w:t>
      </w:r>
      <w:r w:rsidR="00875946" w:rsidRPr="00875946">
        <w:t>若站点实际存在多辆故障车长期占用桩位，将导致有效容量降低、满桩提前出现，模型预测的需求满足率可能偏高。</w:t>
      </w:r>
    </w:p>
    <w:p w14:paraId="6485F357" w14:textId="4A51FB26" w:rsidR="00C539BC" w:rsidRPr="00FF5132" w:rsidRDefault="00C539BC">
      <w:pPr>
        <w:spacing w:before="60" w:after="60"/>
        <w:rPr>
          <w:b/>
          <w:bCs/>
        </w:rPr>
      </w:pPr>
      <w:r w:rsidRPr="00FF5132">
        <w:rPr>
          <w:rFonts w:hint="eastAsia"/>
          <w:b/>
          <w:bCs/>
        </w:rPr>
        <w:t>假设</w:t>
      </w:r>
      <w:r w:rsidR="00934496" w:rsidRPr="00FF5132">
        <w:rPr>
          <w:rFonts w:hint="eastAsia"/>
          <w:b/>
          <w:bCs/>
        </w:rPr>
        <w:t>四</w:t>
      </w:r>
      <w:r w:rsidRPr="00FF5132">
        <w:rPr>
          <w:rFonts w:hint="eastAsia"/>
          <w:b/>
          <w:bCs/>
        </w:rPr>
        <w:t>：</w:t>
      </w:r>
      <w:r w:rsidR="00934496" w:rsidRPr="00FF5132">
        <w:rPr>
          <w:rFonts w:hint="eastAsia"/>
          <w:b/>
          <w:bCs/>
        </w:rPr>
        <w:t>调度车辆基本匀速行驶，忽略实时交通路况</w:t>
      </w:r>
    </w:p>
    <w:p w14:paraId="189334E5" w14:textId="41E1D734" w:rsidR="00886908" w:rsidRDefault="00886908" w:rsidP="00886908">
      <w:pPr>
        <w:spacing w:before="60" w:after="60"/>
      </w:pPr>
      <w:r>
        <w:rPr>
          <w:rFonts w:hint="eastAsia"/>
        </w:rPr>
        <w:t>假设内容：</w:t>
      </w:r>
      <w:r w:rsidR="00875946" w:rsidRPr="00875946">
        <w:t>调度货车以附件3给定的速度</w:t>
      </w:r>
      <m:oMath>
        <m:r>
          <w:rPr>
            <w:rFonts w:ascii="Cambria Math" w:hAnsi="Cambria Math"/>
          </w:rPr>
          <m:t>v=40</m:t>
        </m:r>
        <m:r>
          <m:rPr>
            <m:nor/>
          </m:rPr>
          <m:t xml:space="preserve"> km/h</m:t>
        </m:r>
      </m:oMath>
      <w:r w:rsidR="00875946" w:rsidRPr="00875946">
        <w:t>匀速行驶，调度耗时仅由站点间直线距离决定，计算公式为</w:t>
      </w:r>
      <m:oMath>
        <m:sSub>
          <m:sSubPr>
            <m:ctrlPr>
              <w:rPr>
                <w:rFonts w:ascii="Cambria Math" w:hAnsi="Cambria Math"/>
              </w:rPr>
            </m:ctrlPr>
          </m:sSubPr>
          <m:e>
            <m:r>
              <w:rPr>
                <w:rFonts w:ascii="Cambria Math" w:hAnsi="Cambria Math"/>
              </w:rPr>
              <m:t>τ</m:t>
            </m:r>
          </m:e>
          <m:sub>
            <m:r>
              <w:rPr>
                <w:rFonts w:ascii="Cambria Math" w:hAnsi="Cambria Math"/>
              </w:rPr>
              <m:t>ij</m:t>
            </m:r>
          </m:sub>
        </m:sSub>
        <m:r>
          <w:rPr>
            <w:rFonts w:ascii="Cambria Math" w:hAnsi="Cambria Math"/>
          </w:rPr>
          <m:t>=</m:t>
        </m:r>
        <m:r>
          <m:rPr>
            <m:sty m:val="p"/>
          </m:rPr>
          <w:rPr>
            <w:rFonts w:ascii="Cambria Math" w:hAnsi="Cambria Math"/>
          </w:rPr>
          <m:t>max</m:t>
        </m:r>
        <m:r>
          <w:rPr>
            <w:rFonts w:ascii="Cambria Math" w:hAnsi="Cambria Math"/>
          </w:rPr>
          <m:t>⁡{1,</m:t>
        </m:r>
        <m:r>
          <m:rPr>
            <m:nor/>
          </m:rPr>
          <m:t>round</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v)}</m:t>
        </m:r>
      </m:oMath>
      <w:r w:rsidR="00875946" w:rsidRPr="00875946">
        <w:t>。忽略早晚高峰拥堵、红绿灯等待等实时交通因素。</w:t>
      </w:r>
    </w:p>
    <w:p w14:paraId="6260E79E" w14:textId="06AABB4C" w:rsidR="00886908" w:rsidRDefault="00886908" w:rsidP="00886908">
      <w:pPr>
        <w:spacing w:before="60" w:after="60"/>
      </w:pPr>
      <w:r>
        <w:rPr>
          <w:rFonts w:hint="eastAsia"/>
        </w:rPr>
        <w:t>设立依据：</w:t>
      </w:r>
      <w:r w:rsidR="00875946" w:rsidRPr="00875946">
        <w:t>题目未提供实时路况数据，且</w:t>
      </w:r>
      <w:r w:rsidR="00875946">
        <w:rPr>
          <w:rFonts w:hint="eastAsia"/>
        </w:rPr>
        <w:t>经查阅确认</w:t>
      </w:r>
      <w:r w:rsidR="00875946" w:rsidRPr="00875946">
        <w:t>调度问题中以平均速度估算时间是通用做法。</w:t>
      </w:r>
      <w:r w:rsidR="00875946">
        <w:rPr>
          <w:rFonts w:hint="eastAsia"/>
        </w:rPr>
        <w:t>同时</w:t>
      </w:r>
      <w:r w:rsidR="00875946" w:rsidRPr="00875946">
        <w:t>调度时间窗为[6:00, 22:00]，覆盖了</w:t>
      </w:r>
      <w:r w:rsidR="00875946">
        <w:rPr>
          <w:rFonts w:hint="eastAsia"/>
        </w:rPr>
        <w:t>大部分</w:t>
      </w:r>
      <w:r w:rsidR="00875946" w:rsidRPr="00875946">
        <w:t>非高峰时段，平均速度假设具有一定合理性。</w:t>
      </w:r>
    </w:p>
    <w:p w14:paraId="3AA27B9B" w14:textId="11896D07" w:rsidR="00886908" w:rsidRDefault="00886908" w:rsidP="00886908">
      <w:pPr>
        <w:spacing w:before="60" w:after="60"/>
      </w:pPr>
      <w:r>
        <w:rPr>
          <w:rFonts w:hint="eastAsia"/>
        </w:rPr>
        <w:t>可验证性：</w:t>
      </w:r>
      <w:r w:rsidR="00875946">
        <w:rPr>
          <w:rFonts w:hint="eastAsia"/>
        </w:rPr>
        <w:t>具体可查询货车相关GPS运行轨迹，用于计算各路段实际平均速率并与附件所给速度（40km/h）进行比较。</w:t>
      </w:r>
    </w:p>
    <w:p w14:paraId="682CC51F" w14:textId="1D810492" w:rsidR="00886908" w:rsidRDefault="00886908">
      <w:pPr>
        <w:spacing w:before="60" w:after="60"/>
      </w:pPr>
      <w:r>
        <w:rPr>
          <w:rFonts w:hint="eastAsia"/>
        </w:rPr>
        <w:t>局限性：</w:t>
      </w:r>
      <w:r w:rsidR="00875946">
        <w:rPr>
          <w:rFonts w:hint="eastAsia"/>
        </w:rPr>
        <w:t>忽略早晚高峰与非高峰期间的调度耗时差异，易导致调度准时性的精准度较低，干扰建模准确度</w:t>
      </w:r>
    </w:p>
    <w:p w14:paraId="2641D700" w14:textId="026AAB01" w:rsidR="00713A62" w:rsidRPr="00FF5132" w:rsidRDefault="00C539BC">
      <w:pPr>
        <w:spacing w:before="60" w:after="60"/>
        <w:rPr>
          <w:b/>
          <w:bCs/>
        </w:rPr>
      </w:pPr>
      <w:r w:rsidRPr="00FF5132">
        <w:rPr>
          <w:rFonts w:hint="eastAsia"/>
          <w:b/>
          <w:bCs/>
        </w:rPr>
        <w:t>假设</w:t>
      </w:r>
      <w:r w:rsidR="00934496" w:rsidRPr="00FF5132">
        <w:rPr>
          <w:rFonts w:hint="eastAsia"/>
          <w:b/>
          <w:bCs/>
        </w:rPr>
        <w:t>五</w:t>
      </w:r>
      <w:r w:rsidRPr="00FF5132">
        <w:rPr>
          <w:rFonts w:hint="eastAsia"/>
          <w:b/>
          <w:bCs/>
        </w:rPr>
        <w:t>：</w:t>
      </w:r>
      <w:r w:rsidR="00934496" w:rsidRPr="00FF5132">
        <w:rPr>
          <w:rFonts w:hint="eastAsia"/>
          <w:b/>
          <w:bCs/>
        </w:rPr>
        <w:t>调度所需货车数量为一辆，且容量为整数</w:t>
      </w:r>
    </w:p>
    <w:p w14:paraId="6E092EC8" w14:textId="4B2823BB" w:rsidR="00886908" w:rsidRDefault="00886908" w:rsidP="00886908">
      <w:pPr>
        <w:spacing w:before="60" w:after="60"/>
      </w:pPr>
      <w:r>
        <w:rPr>
          <w:rFonts w:hint="eastAsia"/>
        </w:rPr>
        <w:t>假设内容：</w:t>
      </w:r>
      <w:r w:rsidR="00875946" w:rsidRPr="00875946">
        <w:t>本题仅考虑单辆调度货车，其最大载车量为</w:t>
      </w:r>
      <m:oMath>
        <m:r>
          <w:rPr>
            <w:rFonts w:ascii="Cambria Math" w:hAnsi="Cambria Math"/>
          </w:rPr>
          <m:t>C=15</m:t>
        </m:r>
      </m:oMath>
      <w:r w:rsidR="00875946" w:rsidRPr="00875946">
        <w:t>辆。单次调度量</w:t>
      </w:r>
      <m:oMath>
        <m:sSub>
          <m:sSubPr>
            <m:ctrlPr>
              <w:rPr>
                <w:rFonts w:ascii="Cambria Math" w:hAnsi="Cambria Math"/>
              </w:rPr>
            </m:ctrlPr>
          </m:sSubPr>
          <m:e>
            <m:r>
              <w:rPr>
                <w:rFonts w:ascii="Cambria Math" w:hAnsi="Cambria Math"/>
              </w:rPr>
              <m:t>X</m:t>
            </m:r>
          </m:e>
          <m:sub>
            <m:r>
              <w:rPr>
                <w:rFonts w:ascii="Cambria Math" w:hAnsi="Cambria Math"/>
              </w:rPr>
              <m:t>ij,t</m:t>
            </m:r>
          </m:sub>
        </m:sSub>
      </m:oMath>
      <w:r w:rsidR="00875946" w:rsidRPr="00875946">
        <w:t>必须满足</w:t>
      </w:r>
      <m:oMath>
        <m:sSub>
          <m:sSubPr>
            <m:ctrlPr>
              <w:rPr>
                <w:rFonts w:ascii="Cambria Math" w:hAnsi="Cambria Math"/>
              </w:rPr>
            </m:ctrlPr>
          </m:sSubPr>
          <m:e>
            <m:r>
              <w:rPr>
                <w:rFonts w:ascii="Cambria Math" w:hAnsi="Cambria Math"/>
              </w:rPr>
              <m:t>X</m:t>
            </m:r>
          </m:e>
          <m:sub>
            <m:r>
              <w:rPr>
                <w:rFonts w:ascii="Cambria Math" w:hAnsi="Cambria Math"/>
              </w:rPr>
              <m:t>ij,t</m:t>
            </m:r>
          </m:sub>
        </m:sSub>
        <m:r>
          <w:rPr>
            <w:rFonts w:ascii="Cambria Math" w:hAnsi="Cambria Math"/>
          </w:rPr>
          <m:t>≤Q</m:t>
        </m:r>
      </m:oMath>
      <w:r w:rsidR="00875946" w:rsidRPr="00875946">
        <w:t>，且调度量只能取非负整数。</w:t>
      </w:r>
    </w:p>
    <w:p w14:paraId="71549382" w14:textId="446B6E35" w:rsidR="00886908" w:rsidRDefault="00886908" w:rsidP="00886908">
      <w:pPr>
        <w:spacing w:before="60" w:after="60"/>
      </w:pPr>
      <w:r>
        <w:rPr>
          <w:rFonts w:hint="eastAsia"/>
        </w:rPr>
        <w:t>设立依据：</w:t>
      </w:r>
      <w:r w:rsidR="00875946">
        <w:rPr>
          <w:rFonts w:hint="eastAsia"/>
        </w:rPr>
        <w:t>附件3仅提供“货车最大载车辆”一个相关数据，未提及多车协同运输相关的信息（如车辆数，车辆编号，路径规划等）</w:t>
      </w:r>
      <w:r w:rsidR="000F53A2">
        <w:rPr>
          <w:rFonts w:hint="eastAsia"/>
        </w:rPr>
        <w:t>。</w:t>
      </w:r>
    </w:p>
    <w:p w14:paraId="54ABCEF2" w14:textId="2F5F5C78" w:rsidR="00886908" w:rsidRDefault="00886908" w:rsidP="00886908">
      <w:pPr>
        <w:spacing w:before="60" w:after="60"/>
      </w:pPr>
      <w:r>
        <w:rPr>
          <w:rFonts w:hint="eastAsia"/>
        </w:rPr>
        <w:t>可验证性：</w:t>
      </w:r>
      <w:r w:rsidR="000F53A2" w:rsidRPr="000F53A2">
        <w:t>若实际运营中有多辆车，可通过增加车辆编号和对应容量约束扩展模型。本文基于单货车假设，结果在此前提下有效。</w:t>
      </w:r>
    </w:p>
    <w:p w14:paraId="359346A0" w14:textId="5405A11C" w:rsidR="00886908" w:rsidRDefault="00886908">
      <w:pPr>
        <w:spacing w:before="60" w:after="60"/>
      </w:pPr>
      <w:r>
        <w:rPr>
          <w:rFonts w:hint="eastAsia"/>
        </w:rPr>
        <w:t>局限性：</w:t>
      </w:r>
      <w:r w:rsidR="000F53A2" w:rsidRPr="000F53A2">
        <w:t>当调度区域较大、多个站点同时出现紧急需求时，单辆货车可能无法在有限时间窗内完成所有必要调度任务，导致部分站点服务率下降。多车协同可作为</w:t>
      </w:r>
      <w:r w:rsidR="000F53A2">
        <w:rPr>
          <w:rFonts w:hint="eastAsia"/>
        </w:rPr>
        <w:t>本</w:t>
      </w:r>
      <w:r w:rsidR="000F53A2" w:rsidRPr="000F53A2">
        <w:t>模型推广方向。</w:t>
      </w:r>
    </w:p>
    <w:p w14:paraId="17AC47D0" w14:textId="530F0923" w:rsidR="00934496" w:rsidRPr="00FF5132" w:rsidRDefault="00934496">
      <w:pPr>
        <w:spacing w:before="60" w:after="60"/>
        <w:rPr>
          <w:b/>
          <w:bCs/>
        </w:rPr>
      </w:pPr>
      <w:r w:rsidRPr="00FF5132">
        <w:rPr>
          <w:rFonts w:hint="eastAsia"/>
          <w:b/>
          <w:bCs/>
        </w:rPr>
        <w:t>假设六：用户</w:t>
      </w:r>
      <w:r w:rsidR="000F53A2">
        <w:rPr>
          <w:rFonts w:hint="eastAsia"/>
          <w:b/>
          <w:bCs/>
        </w:rPr>
        <w:t>借还</w:t>
      </w:r>
      <w:r w:rsidRPr="00FF5132">
        <w:rPr>
          <w:rFonts w:hint="eastAsia"/>
          <w:b/>
          <w:bCs/>
        </w:rPr>
        <w:t>需求在每小时开始时集中迅速发生</w:t>
      </w:r>
    </w:p>
    <w:p w14:paraId="4E4E4089" w14:textId="0788F301" w:rsidR="00886908" w:rsidRPr="000F53A2" w:rsidRDefault="00886908" w:rsidP="00886908">
      <w:pPr>
        <w:spacing w:before="60" w:after="60"/>
      </w:pPr>
      <w:r>
        <w:rPr>
          <w:rFonts w:hint="eastAsia"/>
        </w:rPr>
        <w:t>假设内容：</w:t>
      </w:r>
      <w:r w:rsidR="000F53A2">
        <w:rPr>
          <w:rFonts w:hint="eastAsia"/>
        </w:rPr>
        <w:t>每小时的预测借出辆</w:t>
      </w:r>
      <m:oMath>
        <m:sSub>
          <m:sSubPr>
            <m:ctrlPr>
              <w:rPr>
                <w:rFonts w:ascii="Cambria Math" w:hAnsi="Cambria Math"/>
                <w:i/>
              </w:rPr>
            </m:ctrlPr>
          </m:sSubPr>
          <m:e>
            <m:r>
              <w:rPr>
                <w:rFonts w:ascii="Cambria Math" w:hAnsi="Cambria Math"/>
              </w:rPr>
              <m:t>j</m:t>
            </m:r>
          </m:e>
          <m:sub>
            <m:r>
              <w:rPr>
                <w:rFonts w:ascii="Cambria Math" w:hAnsi="Cambria Math"/>
              </w:rPr>
              <m:t>i,d,t</m:t>
            </m:r>
          </m:sub>
        </m:sSub>
      </m:oMath>
      <w:r w:rsidR="000F53A2">
        <w:rPr>
          <w:rFonts w:hint="eastAsia"/>
        </w:rPr>
        <w:t>和预测归还量</w:t>
      </w:r>
      <m:oMath>
        <m:sSub>
          <m:sSubPr>
            <m:ctrlPr>
              <w:rPr>
                <w:rFonts w:ascii="Cambria Math" w:hAnsi="Cambria Math"/>
                <w:i/>
              </w:rPr>
            </m:ctrlPr>
          </m:sSubPr>
          <m:e>
            <m:r>
              <w:rPr>
                <w:rFonts w:ascii="Cambria Math" w:hAnsi="Cambria Math"/>
              </w:rPr>
              <m:t>g</m:t>
            </m:r>
          </m:e>
          <m:sub>
            <m:r>
              <w:rPr>
                <w:rFonts w:ascii="Cambria Math" w:hAnsi="Cambria Math"/>
              </w:rPr>
              <m:t>i,d,t</m:t>
            </m:r>
          </m:sub>
        </m:sSub>
      </m:oMath>
      <w:r w:rsidR="000F53A2">
        <w:rPr>
          <w:rFonts w:hint="eastAsia"/>
        </w:rPr>
        <w:t>在t时段开始的瞬时完成，而非在小时内均匀或随机分布，即在此假设下库存变化以小时为步长阶跃式更新。</w:t>
      </w:r>
    </w:p>
    <w:p w14:paraId="2B0E9FBD" w14:textId="3A47E2D8" w:rsidR="00886908" w:rsidRDefault="00886908" w:rsidP="00886908">
      <w:pPr>
        <w:spacing w:before="60" w:after="60"/>
      </w:pPr>
      <w:r>
        <w:rPr>
          <w:rFonts w:hint="eastAsia"/>
        </w:rPr>
        <w:t>设立依据：</w:t>
      </w:r>
      <w:r w:rsidR="000F53A2">
        <w:rPr>
          <w:rFonts w:hint="eastAsia"/>
        </w:rPr>
        <w:t>题目中提及“调度必须在整点进行”且“惩罚机制以小时为单位计算”，此假设使库存变化与调度实时决策的时刻相对齐。</w:t>
      </w:r>
    </w:p>
    <w:p w14:paraId="6B12D293" w14:textId="78F2BF35" w:rsidR="00886908" w:rsidRDefault="00886908" w:rsidP="00886908">
      <w:pPr>
        <w:spacing w:before="60" w:after="60"/>
      </w:pPr>
      <w:r>
        <w:rPr>
          <w:rFonts w:hint="eastAsia"/>
        </w:rPr>
        <w:t>可验证性</w:t>
      </w:r>
      <w:r w:rsidR="000F53A2">
        <w:rPr>
          <w:rFonts w:hint="eastAsia"/>
        </w:rPr>
        <w:t>：若需要获取更高频数据，可统计小时内调度情况与借还情况的分布形态，检验该假设的偏差程度。</w:t>
      </w:r>
    </w:p>
    <w:p w14:paraId="057400C5" w14:textId="3B5EF30F" w:rsidR="00886908" w:rsidRDefault="00886908">
      <w:pPr>
        <w:spacing w:before="60" w:after="60"/>
      </w:pPr>
      <w:r>
        <w:rPr>
          <w:rFonts w:hint="eastAsia"/>
        </w:rPr>
        <w:lastRenderedPageBreak/>
        <w:t>局限性：</w:t>
      </w:r>
      <w:r w:rsidR="000F53A2">
        <w:rPr>
          <w:rFonts w:hint="eastAsia"/>
        </w:rPr>
        <w:t>实际小时内调度情况与借还情况并非瞬时完成，且会不均匀分布。考虑到高峰时段</w:t>
      </w:r>
      <w:r w:rsidR="008047C4">
        <w:rPr>
          <w:rFonts w:hint="eastAsia"/>
        </w:rPr>
        <w:t>借出需求集中于前半小时，而归还需求滞后于后半小时，而模型将整消失的归还量假设为每小时初瞬时入站，将会导致高峰前半段的可用库存被显著高估，进而低估缺车风险。与之相类似，晚高峰场景下，模型可能会低估满桩风险。</w:t>
      </w:r>
    </w:p>
    <w:p w14:paraId="0DA6F6AC" w14:textId="77777777" w:rsidR="00886908" w:rsidRPr="00FF5132" w:rsidRDefault="00934496" w:rsidP="00886908">
      <w:pPr>
        <w:spacing w:before="60" w:after="60"/>
        <w:rPr>
          <w:b/>
          <w:bCs/>
        </w:rPr>
      </w:pPr>
      <w:r w:rsidRPr="00FF5132">
        <w:rPr>
          <w:rFonts w:hint="eastAsia"/>
          <w:b/>
          <w:bCs/>
        </w:rPr>
        <w:t>假设七：各站点借还需求基本独立，不考虑顾客需求站点转移</w:t>
      </w:r>
    </w:p>
    <w:p w14:paraId="5AA199C4" w14:textId="5DF59D5E" w:rsidR="00886908" w:rsidRDefault="00886908" w:rsidP="00886908">
      <w:pPr>
        <w:spacing w:before="60" w:after="60"/>
      </w:pPr>
      <w:r>
        <w:rPr>
          <w:rFonts w:hint="eastAsia"/>
        </w:rPr>
        <w:t>设立依据：</w:t>
      </w:r>
      <w:r w:rsidR="008047C4">
        <w:rPr>
          <w:rFonts w:hint="eastAsia"/>
        </w:rPr>
        <w:t>附件未提供用户站点间转移概率。同时从空间分布看，站点间距多数高于一公里，用户跨站时间成本较高。</w:t>
      </w:r>
    </w:p>
    <w:p w14:paraId="0494CC9F" w14:textId="3BF759CF" w:rsidR="00886908" w:rsidRDefault="00886908" w:rsidP="00886908">
      <w:pPr>
        <w:spacing w:before="60" w:after="60"/>
      </w:pPr>
      <w:r>
        <w:rPr>
          <w:rFonts w:hint="eastAsia"/>
        </w:rPr>
        <w:t>可验证性：</w:t>
      </w:r>
      <w:r w:rsidR="008047C4">
        <w:rPr>
          <w:rFonts w:hint="eastAsia"/>
        </w:rPr>
        <w:t>查询</w:t>
      </w:r>
      <w:r w:rsidR="008047C4" w:rsidRPr="008047C4">
        <w:t>用户扫码和还车位置的配对数据，可计算“无车后邻近站点借车量异常上升”的统计显著性，检验需求转移是否存在。</w:t>
      </w:r>
    </w:p>
    <w:p w14:paraId="1A512CAA" w14:textId="62F75C86" w:rsidR="00934496" w:rsidRPr="00886908" w:rsidRDefault="00886908">
      <w:pPr>
        <w:spacing w:before="60" w:after="60"/>
      </w:pPr>
      <w:r>
        <w:rPr>
          <w:rFonts w:hint="eastAsia"/>
        </w:rPr>
        <w:t>局限性：</w:t>
      </w:r>
      <w:r w:rsidR="007D256F">
        <w:rPr>
          <w:rFonts w:hint="eastAsia"/>
        </w:rPr>
        <w:t>该模型中，因站点车辆不足或满桩导致用户无法借还车辆这一情况被计为“需求流失”。则</w:t>
      </w:r>
      <w:r w:rsidR="008047C4">
        <w:rPr>
          <w:rFonts w:hint="eastAsia"/>
        </w:rPr>
        <w:t>部分站点密集区</w:t>
      </w:r>
      <w:r w:rsidR="007D256F">
        <w:rPr>
          <w:rFonts w:hint="eastAsia"/>
        </w:rPr>
        <w:t>，尤其考虑大学（内部站点间距离约百米），在特殊情况下，用户有较大概率选择步行至临近站点借还车，此时需求流失率会被高估，而临近站点需求压力会被低估。</w:t>
      </w:r>
    </w:p>
    <w:p w14:paraId="6C4773F0" w14:textId="049A63CF" w:rsidR="00934496" w:rsidRPr="00FF5132" w:rsidRDefault="00934496">
      <w:pPr>
        <w:spacing w:before="60" w:after="60"/>
        <w:rPr>
          <w:b/>
          <w:bCs/>
        </w:rPr>
      </w:pPr>
      <w:r w:rsidRPr="00FF5132">
        <w:rPr>
          <w:rFonts w:hint="eastAsia"/>
          <w:b/>
          <w:bCs/>
        </w:rPr>
        <w:t>假设八：当站点无车或满桩时，对应需求直接流失</w:t>
      </w:r>
    </w:p>
    <w:p w14:paraId="71864B03" w14:textId="4940B458" w:rsidR="00886908" w:rsidRPr="00A47224" w:rsidRDefault="00886908" w:rsidP="00A47224">
      <w:pPr>
        <w:widowControl/>
        <w:spacing w:line="375" w:lineRule="atLeast"/>
        <w:rPr>
          <w:rFonts w:ascii="Segoe UI" w:hAnsi="Segoe UI" w:cs="Segoe UI"/>
          <w:color w:val="0F1115"/>
          <w:sz w:val="23"/>
          <w:szCs w:val="23"/>
        </w:rPr>
      </w:pPr>
      <w:r>
        <w:rPr>
          <w:rFonts w:hint="eastAsia"/>
        </w:rPr>
        <w:t>设立依据：</w:t>
      </w:r>
      <w:r w:rsidR="00A47224" w:rsidRPr="00A47224">
        <w:rPr>
          <w:rFonts w:ascii="Segoe UI" w:hAnsi="Segoe UI" w:cs="Segoe UI"/>
          <w:color w:val="0F1115"/>
          <w:sz w:val="23"/>
          <w:szCs w:val="23"/>
        </w:rPr>
        <w:t>题目附件</w:t>
      </w:r>
      <w:r w:rsidR="00A47224" w:rsidRPr="00A47224">
        <w:rPr>
          <w:rFonts w:ascii="Segoe UI" w:hAnsi="Segoe UI" w:cs="Segoe UI"/>
          <w:color w:val="0F1115"/>
          <w:sz w:val="23"/>
          <w:szCs w:val="23"/>
        </w:rPr>
        <w:t>3</w:t>
      </w:r>
      <w:r w:rsidR="00A47224" w:rsidRPr="00A47224">
        <w:rPr>
          <w:rFonts w:ascii="Segoe UI" w:hAnsi="Segoe UI" w:cs="Segoe UI"/>
          <w:color w:val="0F1115"/>
          <w:sz w:val="23"/>
          <w:szCs w:val="23"/>
        </w:rPr>
        <w:t>明确给出了满桩惩罚系数（</w:t>
      </w:r>
      <m:oMath>
        <m:r>
          <w:rPr>
            <w:rFonts w:ascii="Cambria Math" w:hAnsi="Cambria Math"/>
          </w:rPr>
          <m:t>α=8.0</m:t>
        </m:r>
      </m:oMath>
      <w:r w:rsidR="00A47224" w:rsidRPr="00A47224">
        <w:rPr>
          <w:rFonts w:ascii="Segoe UI" w:hAnsi="Segoe UI" w:cs="Segoe UI"/>
          <w:color w:val="0F1115"/>
          <w:sz w:val="23"/>
          <w:szCs w:val="23"/>
        </w:rPr>
        <w:t>）和空桩惩罚系数（</w:t>
      </w:r>
      <m:oMath>
        <m:r>
          <w:rPr>
            <w:rFonts w:ascii="Cambria Math" w:hAnsi="Cambria Math"/>
          </w:rPr>
          <m:t>β=5.0</m:t>
        </m:r>
      </m:oMath>
      <w:r w:rsidR="00A47224" w:rsidRPr="00A47224">
        <w:rPr>
          <w:rFonts w:ascii="Segoe UI" w:hAnsi="Segoe UI" w:cs="Segoe UI"/>
          <w:color w:val="0F1115"/>
          <w:sz w:val="23"/>
          <w:szCs w:val="23"/>
        </w:rPr>
        <w:t>），</w:t>
      </w:r>
      <w:r w:rsidR="00A47224">
        <w:rPr>
          <w:rFonts w:ascii="Segoe UI" w:hAnsi="Segoe UI" w:cs="Segoe UI" w:hint="eastAsia"/>
          <w:color w:val="0F1115"/>
          <w:sz w:val="23"/>
          <w:szCs w:val="23"/>
        </w:rPr>
        <w:t>因此</w:t>
      </w:r>
      <w:r w:rsidR="00A47224" w:rsidRPr="00A47224">
        <w:rPr>
          <w:rFonts w:ascii="Segoe UI" w:hAnsi="Segoe UI" w:cs="Segoe UI"/>
          <w:color w:val="0F1115"/>
          <w:sz w:val="23"/>
          <w:szCs w:val="23"/>
        </w:rPr>
        <w:t>需求流失会产生经济或服务水平损失，需要通过惩罚成本来量化。</w:t>
      </w:r>
    </w:p>
    <w:p w14:paraId="47F8A33B" w14:textId="2C3C2E0C" w:rsidR="00886908" w:rsidRDefault="00886908" w:rsidP="00886908">
      <w:pPr>
        <w:spacing w:before="60" w:after="60"/>
      </w:pPr>
      <w:r>
        <w:rPr>
          <w:rFonts w:hint="eastAsia"/>
        </w:rPr>
        <w:t>可验证性：</w:t>
      </w:r>
      <w:r w:rsidR="00A47224" w:rsidRPr="00A47224">
        <w:t>可通过对比模型计算的流失量与实际系统中“因无车/满桩导致的失败订单数”验证。本文按惩罚系数量化流失成本，流失定义与题目参数一致。</w:t>
      </w:r>
    </w:p>
    <w:p w14:paraId="5C10A3C5" w14:textId="7B48A44C" w:rsidR="00886908" w:rsidRDefault="00886908">
      <w:pPr>
        <w:spacing w:before="60" w:after="60"/>
      </w:pPr>
      <w:r>
        <w:rPr>
          <w:rFonts w:hint="eastAsia"/>
        </w:rPr>
        <w:t>局限性：</w:t>
      </w:r>
      <w:r w:rsidR="00A47224" w:rsidRPr="00A47224">
        <w:t>未考虑用户等待车辆归还后再借</w:t>
      </w:r>
      <w:r w:rsidR="00A47224">
        <w:rPr>
          <w:rFonts w:hint="eastAsia"/>
        </w:rPr>
        <w:t>的行为</w:t>
      </w:r>
      <w:r w:rsidR="00A47224" w:rsidRPr="00A47224">
        <w:t>，也未考虑用户转移至其他站点。这可能高估流失量，进而高估惩罚成本。</w:t>
      </w:r>
    </w:p>
    <w:p w14:paraId="46E1EAA6" w14:textId="39449474" w:rsidR="00713A62" w:rsidRPr="00FF5132" w:rsidRDefault="00934496">
      <w:pPr>
        <w:spacing w:before="60" w:after="60"/>
        <w:rPr>
          <w:b/>
          <w:bCs/>
        </w:rPr>
      </w:pPr>
      <w:r w:rsidRPr="00FF5132">
        <w:rPr>
          <w:rFonts w:hint="eastAsia"/>
          <w:b/>
          <w:bCs/>
        </w:rPr>
        <w:t>假设</w:t>
      </w:r>
      <w:r w:rsidR="00CC0016" w:rsidRPr="00FF5132">
        <w:rPr>
          <w:rFonts w:hint="eastAsia"/>
          <w:b/>
          <w:bCs/>
        </w:rPr>
        <w:t>九</w:t>
      </w:r>
      <w:r w:rsidRPr="00FF5132">
        <w:rPr>
          <w:rFonts w:hint="eastAsia"/>
          <w:b/>
          <w:bCs/>
        </w:rPr>
        <w:t>：调度决策与需求同时发生</w:t>
      </w:r>
    </w:p>
    <w:p w14:paraId="4FE4F53B" w14:textId="5D44510D" w:rsidR="00886908" w:rsidRDefault="00886908" w:rsidP="00886908">
      <w:pPr>
        <w:spacing w:before="60" w:after="60"/>
      </w:pPr>
      <w:r>
        <w:rPr>
          <w:rFonts w:hint="eastAsia"/>
        </w:rPr>
        <w:t>可验证性：</w:t>
      </w:r>
      <w:r w:rsidR="00A47224" w:rsidRPr="00A47224">
        <w:t>若实际运营中有货车实时位置和到达时间的记录，可对比模型假设的到达时间与实际到达时间的偏差。</w:t>
      </w:r>
    </w:p>
    <w:p w14:paraId="1DA0A829" w14:textId="58C4740F" w:rsidR="00886908" w:rsidRDefault="00886908" w:rsidP="00886908">
      <w:pPr>
        <w:spacing w:before="60" w:after="60"/>
      </w:pPr>
      <w:r>
        <w:rPr>
          <w:rFonts w:hint="eastAsia"/>
        </w:rPr>
        <w:t>局限性：</w:t>
      </w:r>
      <w:r w:rsidR="00A47224" w:rsidRPr="00A47224">
        <w:t>实际调度执行期间，</w:t>
      </w:r>
      <w:r w:rsidR="00987C28">
        <w:rPr>
          <w:rFonts w:hint="eastAsia"/>
        </w:rPr>
        <w:t>因车辆已装车离开，</w:t>
      </w:r>
      <w:r w:rsidR="00A47224" w:rsidRPr="00A47224">
        <w:t>发出站的库存已减少，</w:t>
      </w:r>
      <w:r w:rsidR="00987C28">
        <w:rPr>
          <w:rFonts w:hint="eastAsia"/>
        </w:rPr>
        <w:t>而</w:t>
      </w:r>
      <w:r w:rsidR="00A47224" w:rsidRPr="00A47224">
        <w:t>目标站的库存尚未增加。模型忽略了这段在途期间的库存</w:t>
      </w:r>
      <w:r w:rsidR="00987C28">
        <w:rPr>
          <w:rFonts w:hint="eastAsia"/>
        </w:rPr>
        <w:t>计数</w:t>
      </w:r>
      <w:r w:rsidR="00A47224" w:rsidRPr="00A47224">
        <w:t>问题，可能导致调度时段的库存计算略有偏差。</w:t>
      </w:r>
    </w:p>
    <w:p w14:paraId="3DB3AF1F" w14:textId="77777777" w:rsidR="00081560" w:rsidRPr="00934496" w:rsidRDefault="00081560">
      <w:pPr>
        <w:spacing w:before="60" w:after="60"/>
      </w:pPr>
    </w:p>
    <w:p w14:paraId="63F3BF5D" w14:textId="77777777" w:rsidR="00713A62" w:rsidRDefault="00200738">
      <w:pPr>
        <w:pBdr>
          <w:bottom w:val="single" w:sz="4" w:space="4" w:color="1F497D"/>
        </w:pBdr>
        <w:spacing w:before="300" w:after="160"/>
      </w:pPr>
      <w:r>
        <w:rPr>
          <w:b/>
          <w:bCs/>
          <w:color w:val="1F497D"/>
          <w:sz w:val="30"/>
          <w:szCs w:val="30"/>
        </w:rPr>
        <w:t>四、符号说明</w:t>
      </w:r>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44"/>
        <w:gridCol w:w="3402"/>
      </w:tblGrid>
      <w:tr w:rsidR="004A47B4" w14:paraId="7727F8C5" w14:textId="77777777" w:rsidTr="00B74B2E">
        <w:trPr>
          <w:tblHeader/>
        </w:trPr>
        <w:tc>
          <w:tcPr>
            <w:tcW w:w="2000" w:type="dxa"/>
            <w:tcBorders>
              <w:top w:val="single" w:sz="1" w:space="0" w:color="B0BEC5"/>
              <w:left w:val="single" w:sz="1" w:space="0" w:color="B0BEC5"/>
              <w:bottom w:val="single" w:sz="1" w:space="0" w:color="B0BEC5"/>
              <w:right w:val="single" w:sz="1" w:space="0" w:color="B0BEC5"/>
            </w:tcBorders>
            <w:shd w:val="clear" w:color="auto" w:fill="1F497D"/>
            <w:tcMar>
              <w:top w:w="100" w:type="dxa"/>
              <w:left w:w="150" w:type="dxa"/>
              <w:bottom w:w="100" w:type="dxa"/>
              <w:right w:w="150" w:type="dxa"/>
            </w:tcMar>
          </w:tcPr>
          <w:p w14:paraId="1901438E" w14:textId="77777777" w:rsidR="00713A62" w:rsidRDefault="00200738">
            <w:pPr>
              <w:jc w:val="center"/>
            </w:pPr>
            <w:r>
              <w:rPr>
                <w:b/>
                <w:bCs/>
                <w:color w:val="FFFFFF"/>
                <w:sz w:val="22"/>
                <w:szCs w:val="22"/>
              </w:rPr>
              <w:t>符号</w:t>
            </w:r>
          </w:p>
        </w:tc>
        <w:tc>
          <w:tcPr>
            <w:tcW w:w="3244" w:type="dxa"/>
            <w:tcBorders>
              <w:top w:val="single" w:sz="1" w:space="0" w:color="B0BEC5"/>
              <w:left w:val="single" w:sz="1" w:space="0" w:color="B0BEC5"/>
              <w:bottom w:val="single" w:sz="1" w:space="0" w:color="B0BEC5"/>
              <w:right w:val="single" w:sz="1" w:space="0" w:color="B0BEC5"/>
            </w:tcBorders>
            <w:shd w:val="clear" w:color="auto" w:fill="1F497D"/>
            <w:tcMar>
              <w:top w:w="100" w:type="dxa"/>
              <w:left w:w="150" w:type="dxa"/>
              <w:bottom w:w="100" w:type="dxa"/>
              <w:right w:w="150" w:type="dxa"/>
            </w:tcMar>
          </w:tcPr>
          <w:p w14:paraId="60896039" w14:textId="77777777" w:rsidR="00713A62" w:rsidRDefault="00200738">
            <w:pPr>
              <w:jc w:val="center"/>
            </w:pPr>
            <w:r>
              <w:rPr>
                <w:b/>
                <w:bCs/>
                <w:color w:val="FFFFFF"/>
                <w:sz w:val="22"/>
                <w:szCs w:val="22"/>
              </w:rPr>
              <w:t>含义说明</w:t>
            </w:r>
          </w:p>
        </w:tc>
        <w:tc>
          <w:tcPr>
            <w:tcW w:w="3402" w:type="dxa"/>
            <w:tcBorders>
              <w:top w:val="single" w:sz="1" w:space="0" w:color="B0BEC5"/>
              <w:left w:val="single" w:sz="1" w:space="0" w:color="B0BEC5"/>
              <w:bottom w:val="single" w:sz="1" w:space="0" w:color="B0BEC5"/>
              <w:right w:val="single" w:sz="1" w:space="0" w:color="B0BEC5"/>
            </w:tcBorders>
            <w:shd w:val="clear" w:color="auto" w:fill="1F497D"/>
            <w:tcMar>
              <w:top w:w="100" w:type="dxa"/>
              <w:left w:w="150" w:type="dxa"/>
              <w:bottom w:w="100" w:type="dxa"/>
              <w:right w:w="150" w:type="dxa"/>
            </w:tcMar>
          </w:tcPr>
          <w:p w14:paraId="113D490C" w14:textId="77777777" w:rsidR="00713A62" w:rsidRDefault="00200738">
            <w:pPr>
              <w:jc w:val="center"/>
            </w:pPr>
            <w:r>
              <w:rPr>
                <w:b/>
                <w:bCs/>
                <w:color w:val="FFFFFF"/>
                <w:sz w:val="22"/>
                <w:szCs w:val="22"/>
              </w:rPr>
              <w:t>单位/备注</w:t>
            </w:r>
          </w:p>
        </w:tc>
      </w:tr>
      <w:tr w:rsidR="004A47B4" w14:paraId="5AD152E4"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537F8C3C" w14:textId="3C3228F0" w:rsidR="00713A62" w:rsidRPr="004A47B4" w:rsidRDefault="004A47B4" w:rsidP="00FE3C5C">
            <w:pPr>
              <w:jc w:val="center"/>
            </w:pPr>
            <m:oMathPara>
              <m:oMath>
                <m:r>
                  <w:rPr>
                    <w:rFonts w:ascii="Cambria Math" w:hAnsi="Cambria Math"/>
                  </w:rPr>
                  <m:t>I</m:t>
                </m:r>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5F33BE93" w14:textId="1416A04A" w:rsidR="00713A62" w:rsidRDefault="00FE3C5C">
            <w:r>
              <w:rPr>
                <w:rFonts w:hint="eastAsia"/>
              </w:rPr>
              <w:t>站点集合</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5F22F301" w14:textId="53311C36" w:rsidR="00713A62" w:rsidRDefault="00FE3C5C">
            <w:r>
              <w:rPr>
                <w:rFonts w:hint="eastAsia"/>
              </w:rPr>
              <w:t xml:space="preserve">{S001, S002, </w:t>
            </w:r>
            <w:r>
              <w:t>…</w:t>
            </w:r>
            <w:r>
              <w:rPr>
                <w:rFonts w:hint="eastAsia"/>
              </w:rPr>
              <w:t>, S030}</w:t>
            </w:r>
            <w:r w:rsidR="004A47B4">
              <w:rPr>
                <w:rFonts w:hint="eastAsia"/>
              </w:rPr>
              <w:t xml:space="preserve"> </w:t>
            </w:r>
          </w:p>
        </w:tc>
      </w:tr>
      <w:tr w:rsidR="004A47B4" w14:paraId="635899B6"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2B65D364" w14:textId="1BFD9511" w:rsidR="00713A62" w:rsidRDefault="004A47B4" w:rsidP="00FE3C5C">
            <w:pPr>
              <w:jc w:val="center"/>
            </w:pPr>
            <m:oMathPara>
              <m:oMath>
                <m:r>
                  <w:rPr>
                    <w:rFonts w:ascii="Cambria Math" w:hAnsi="Cambria Math"/>
                  </w:rPr>
                  <m:t>T</m:t>
                </m:r>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7C6B5FA4" w14:textId="7F904087" w:rsidR="00713A62" w:rsidRDefault="00FE3C5C">
            <w:r>
              <w:rPr>
                <w:rFonts w:hint="eastAsia"/>
              </w:rPr>
              <w:t>调度整点时段集合</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3E411F3F" w14:textId="6C3E07DD" w:rsidR="00713A62" w:rsidRDefault="00FE3C5C">
            <w:r>
              <w:rPr>
                <w:rFonts w:hint="eastAsia"/>
              </w:rPr>
              <w:t xml:space="preserve">{0, 1, 2, </w:t>
            </w:r>
            <w:r>
              <w:t>…</w:t>
            </w:r>
            <w:r>
              <w:rPr>
                <w:rFonts w:hint="eastAsia"/>
              </w:rPr>
              <w:t>, 23}</w:t>
            </w:r>
          </w:p>
        </w:tc>
      </w:tr>
      <w:tr w:rsidR="00EA1B3E" w14:paraId="61544BBC"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6A41915D" w14:textId="79EA473B" w:rsidR="00EA1B3E" w:rsidRDefault="00EA1B3E" w:rsidP="00FE3C5C">
            <w:pPr>
              <w:jc w:val="center"/>
            </w:pPr>
            <w:r>
              <w:rPr>
                <w:rFonts w:hint="eastAsia"/>
              </w:rPr>
              <w:t>D</w:t>
            </w:r>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7072980A" w14:textId="5FA5007A" w:rsidR="00EA1B3E" w:rsidRDefault="00EA1B3E">
            <w:r>
              <w:rPr>
                <w:rFonts w:hint="eastAsia"/>
              </w:rPr>
              <w:t>历史日期集合</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773FB01D" w14:textId="37802DAF" w:rsidR="00EA1B3E" w:rsidRDefault="00EA1B3E">
            <w:r>
              <w:rPr>
                <w:rFonts w:hint="eastAsia"/>
              </w:rPr>
              <w:t>共七天</w:t>
            </w:r>
          </w:p>
        </w:tc>
      </w:tr>
      <w:tr w:rsidR="004A47B4" w14:paraId="056C7498"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590DD58C" w14:textId="4BC887C6" w:rsidR="00713A62" w:rsidRDefault="00000000" w:rsidP="00FE3C5C">
            <w:pPr>
              <w:jc w:val="center"/>
            </w:pPr>
            <m:oMathPara>
              <m:oMath>
                <m:sSub>
                  <m:sSubPr>
                    <m:ctrlPr>
                      <w:rPr>
                        <w:rFonts w:ascii="Cambria Math" w:hAnsi="Cambria Math"/>
                        <w:i/>
                      </w:rPr>
                    </m:ctrlPr>
                  </m:sSubPr>
                  <m:e>
                    <m:r>
                      <w:rPr>
                        <w:rFonts w:ascii="Cambria Math" w:hAnsi="Cambria Math"/>
                      </w:rPr>
                      <m:t>N</m:t>
                    </m:r>
                  </m:e>
                  <m:sub>
                    <m:r>
                      <w:rPr>
                        <w:rFonts w:ascii="Cambria Math" w:hAnsi="Cambria Math" w:hint="eastAsia"/>
                      </w:rPr>
                      <m:t>i</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02C6546C" w14:textId="6203D71F" w:rsidR="00713A62" w:rsidRDefault="00FE3C5C">
            <w:r>
              <w:rPr>
                <w:rFonts w:hint="eastAsia"/>
              </w:rPr>
              <w:t>站点i总桩位数</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0DA170AE" w14:textId="6618E93C" w:rsidR="00713A62" w:rsidRDefault="00FE3C5C">
            <w:r>
              <w:rPr>
                <w:rFonts w:hint="eastAsia"/>
              </w:rPr>
              <w:t>见附件一“总桩位数”</w:t>
            </w:r>
          </w:p>
        </w:tc>
      </w:tr>
      <w:tr w:rsidR="004A47B4" w14:paraId="1A8EA44E"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2CC1AA3C" w14:textId="2C679592" w:rsidR="00713A62" w:rsidRDefault="00000000" w:rsidP="00FE3C5C">
            <w:pPr>
              <w:jc w:val="center"/>
            </w:pPr>
            <m:oMathPara>
              <m:oMath>
                <m:sSub>
                  <m:sSubPr>
                    <m:ctrlPr>
                      <w:rPr>
                        <w:rFonts w:ascii="Cambria Math" w:hAnsi="Cambria Math"/>
                        <w:i/>
                      </w:rPr>
                    </m:ctrlPr>
                  </m:sSubPr>
                  <m:e>
                    <m:r>
                      <w:rPr>
                        <w:rFonts w:ascii="Cambria Math" w:hAnsi="Cambria Math"/>
                      </w:rPr>
                      <m:t>K</m:t>
                    </m:r>
                  </m:e>
                  <m:sub>
                    <m:r>
                      <w:rPr>
                        <w:rFonts w:ascii="Cambria Math" w:hAnsi="Cambria Math" w:hint="eastAsia"/>
                      </w:rPr>
                      <m:t>i</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1CAC906C" w14:textId="789BA698" w:rsidR="00713A62" w:rsidRDefault="00FE3C5C">
            <w:r>
              <w:rPr>
                <w:rFonts w:hint="eastAsia"/>
              </w:rPr>
              <w:t>站点i</w:t>
            </w:r>
            <w:r w:rsidR="004A47B4">
              <w:rPr>
                <w:rFonts w:hint="eastAsia"/>
              </w:rPr>
              <w:t>初始</w:t>
            </w:r>
            <w:r>
              <w:rPr>
                <w:rFonts w:hint="eastAsia"/>
              </w:rPr>
              <w:t>库存量</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232D43CC" w14:textId="2C9B98FF" w:rsidR="00713A62" w:rsidRDefault="00FE3C5C">
            <w:r>
              <w:rPr>
                <w:rFonts w:hint="eastAsia"/>
              </w:rPr>
              <w:t>见附件一“当前库存量”</w:t>
            </w:r>
          </w:p>
        </w:tc>
      </w:tr>
      <w:tr w:rsidR="004A47B4" w14:paraId="763C47CD"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4781DE16" w14:textId="6A49CAFF" w:rsidR="004B7C46" w:rsidRDefault="00000000" w:rsidP="00FE3C5C">
            <w:pPr>
              <w:jc w:val="center"/>
            </w:pPr>
            <m:oMathPara>
              <m:oMath>
                <m:sSub>
                  <m:sSubPr>
                    <m:ctrlPr>
                      <w:rPr>
                        <w:rFonts w:ascii="Cambria Math" w:hAnsi="Cambria Math"/>
                        <w:i/>
                      </w:rPr>
                    </m:ctrlPr>
                  </m:sSubPr>
                  <m:e>
                    <m:r>
                      <w:rPr>
                        <w:rFonts w:ascii="Cambria Math" w:hAnsi="Cambria Math" w:hint="eastAsia"/>
                      </w:rPr>
                      <m:t>d</m:t>
                    </m:r>
                  </m:e>
                  <m:sub>
                    <m:r>
                      <w:rPr>
                        <w:rFonts w:ascii="Cambria Math" w:hAnsi="Cambria Math"/>
                      </w:rPr>
                      <m:t>i,j</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5C31D186" w14:textId="1756FD79" w:rsidR="004B7C46" w:rsidRDefault="004B7C46">
            <w:r>
              <w:rPr>
                <w:rFonts w:hint="eastAsia"/>
              </w:rPr>
              <w:t>站点i到站点j的直线距离</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7E3FF238" w14:textId="45871058" w:rsidR="004B7C46" w:rsidRPr="004B7C46" w:rsidRDefault="004B7C46">
            <w:r>
              <w:rPr>
                <w:rFonts w:hint="eastAsia"/>
              </w:rPr>
              <w:t>km(通过经纬度数据计算)</w:t>
            </w:r>
          </w:p>
        </w:tc>
      </w:tr>
      <w:tr w:rsidR="004A47B4" w14:paraId="0350928C"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7E101F97" w14:textId="0F9B07DE" w:rsidR="006A5E3C" w:rsidRDefault="00000000" w:rsidP="00FE3C5C">
            <w:pPr>
              <w:jc w:val="center"/>
            </w:pPr>
            <m:oMathPara>
              <m:oMath>
                <m:sSub>
                  <m:sSubPr>
                    <m:ctrlPr>
                      <w:rPr>
                        <w:rFonts w:ascii="Cambria Math" w:hAnsi="Cambria Math"/>
                        <w:i/>
                      </w:rPr>
                    </m:ctrlPr>
                  </m:sSubPr>
                  <m:e>
                    <m:r>
                      <w:rPr>
                        <w:rFonts w:ascii="Cambria Math" w:hAnsi="Cambria Math"/>
                      </w:rPr>
                      <m:t>D</m:t>
                    </m:r>
                  </m:e>
                  <m:sub>
                    <m:r>
                      <w:rPr>
                        <w:rFonts w:ascii="Cambria Math" w:hAnsi="Cambria Math" w:hint="eastAsia"/>
                      </w:rPr>
                      <m:t>i</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4B98E8ED" w14:textId="4DCEC7C9" w:rsidR="006A5E3C" w:rsidRDefault="006731F9">
            <w:r w:rsidRPr="006731F9">
              <w:t>站点i库存偏离指数</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442CBCB7" w14:textId="4285628B" w:rsidR="006A5E3C" w:rsidRDefault="006731F9">
            <w:r>
              <w:rPr>
                <w:rFonts w:hint="eastAsia"/>
              </w:rPr>
              <w:t>无量纲，取值[0,1]</w:t>
            </w:r>
          </w:p>
        </w:tc>
      </w:tr>
      <w:tr w:rsidR="004A47B4" w14:paraId="7B5DE0B9"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3E71CC0F" w14:textId="370639E5" w:rsidR="006A5E3C" w:rsidRDefault="00000000" w:rsidP="00FE3C5C">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i</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2EAE38E3" w14:textId="4FF0F4E8" w:rsidR="006A5E3C" w:rsidRDefault="006A5E3C">
            <w:r>
              <w:rPr>
                <w:rFonts w:hint="eastAsia"/>
              </w:rPr>
              <w:t>站点i的热度指数</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6CC92358" w14:textId="1609AB5A" w:rsidR="006A5E3C" w:rsidRDefault="006A5E3C">
            <w:r>
              <w:rPr>
                <w:rFonts w:hint="eastAsia"/>
              </w:rPr>
              <w:t>辆/天，日均总周转量</w:t>
            </w:r>
          </w:p>
        </w:tc>
      </w:tr>
      <w:tr w:rsidR="004A47B4" w14:paraId="13CA7DA8"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5BC79AB8" w14:textId="6B495F61" w:rsidR="006A5E3C" w:rsidRDefault="00000000" w:rsidP="00FE3C5C">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13876548" w14:textId="02BD8B16" w:rsidR="006A5E3C" w:rsidRDefault="006A5E3C">
            <w:r>
              <w:rPr>
                <w:rFonts w:hint="eastAsia"/>
              </w:rPr>
              <w:t>站点i的</w:t>
            </w:r>
            <w:r w:rsidR="009A067D">
              <w:rPr>
                <w:rFonts w:hint="eastAsia"/>
              </w:rPr>
              <w:t>潮汐</w:t>
            </w:r>
            <w:r>
              <w:rPr>
                <w:rFonts w:hint="eastAsia"/>
              </w:rPr>
              <w:t>指数</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4C4525DD" w14:textId="4D100342" w:rsidR="006A5E3C" w:rsidRDefault="006A5E3C">
            <w:r>
              <w:rPr>
                <w:rFonts w:hint="eastAsia"/>
              </w:rPr>
              <w:t>无量纲，取值[0,1]</w:t>
            </w:r>
          </w:p>
        </w:tc>
      </w:tr>
      <w:tr w:rsidR="00BF26B6" w14:paraId="25F7CA08"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466E8840" w14:textId="4A1DA370" w:rsidR="00DB6ECA" w:rsidRDefault="00000000" w:rsidP="00FE3C5C">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196DE1EF" w14:textId="11C7456B" w:rsidR="00DB6ECA" w:rsidRDefault="00DB6ECA">
            <w:r>
              <w:rPr>
                <w:rFonts w:hint="eastAsia"/>
              </w:rPr>
              <w:t>站点i的调度优先级评分</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278149C5" w14:textId="63741A04" w:rsidR="00DB6ECA" w:rsidRDefault="00DB6ECA">
            <w:r>
              <w:rPr>
                <w:rFonts w:hint="eastAsia"/>
              </w:rPr>
              <w:t>无量纲</w:t>
            </w:r>
          </w:p>
        </w:tc>
      </w:tr>
      <w:tr w:rsidR="00BF26B6" w14:paraId="1D343D02"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40737DB8" w14:textId="2A02E68F" w:rsidR="00DB6ECA" w:rsidRDefault="00000000" w:rsidP="00FE3C5C">
            <w:pPr>
              <w:jc w:val="center"/>
            </w:pPr>
            <m:oMathPara>
              <m:oMath>
                <m:sSub>
                  <m:sSubPr>
                    <m:ctrlPr>
                      <w:rPr>
                        <w:rFonts w:ascii="Cambria Math" w:hAnsi="Cambria Math"/>
                        <w:i/>
                      </w:rPr>
                    </m:ctrlPr>
                  </m:sSubPr>
                  <m:e>
                    <m:r>
                      <w:rPr>
                        <w:rFonts w:ascii="Cambria Math" w:hAnsi="Cambria Math"/>
                      </w:rPr>
                      <m:t>J</m:t>
                    </m:r>
                  </m:e>
                  <m:sub>
                    <m:r>
                      <w:rPr>
                        <w:rFonts w:ascii="Cambria Math" w:hAnsi="Cambria Math"/>
                      </w:rPr>
                      <m:t>i,d,t</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29AACA38" w14:textId="6D405D00" w:rsidR="00DB6ECA" w:rsidRDefault="00DB6ECA">
            <w:r>
              <w:rPr>
                <w:rFonts w:hint="eastAsia"/>
              </w:rPr>
              <w:t>站点i在第d天第t小时的实际</w:t>
            </w:r>
            <w:r w:rsidR="008600DD">
              <w:rPr>
                <w:rFonts w:hint="eastAsia"/>
              </w:rPr>
              <w:t>借出</w:t>
            </w:r>
            <w:r>
              <w:rPr>
                <w:rFonts w:hint="eastAsia"/>
              </w:rPr>
              <w:t>量</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181CA009" w14:textId="2499C4B3" w:rsidR="00DB6ECA" w:rsidRDefault="00DB6ECA">
            <w:r>
              <w:rPr>
                <w:rFonts w:hint="eastAsia"/>
              </w:rPr>
              <w:t>辆/小时</w:t>
            </w:r>
          </w:p>
        </w:tc>
      </w:tr>
      <w:tr w:rsidR="00BF26B6" w14:paraId="7D14ECFE"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73A9FE71" w14:textId="007A9D35" w:rsidR="00DB6ECA" w:rsidRDefault="00000000" w:rsidP="00FE3C5C">
            <w:pPr>
              <w:jc w:val="center"/>
            </w:pPr>
            <m:oMathPara>
              <m:oMath>
                <m:sSub>
                  <m:sSubPr>
                    <m:ctrlPr>
                      <w:rPr>
                        <w:rFonts w:ascii="Cambria Math" w:hAnsi="Cambria Math"/>
                        <w:i/>
                      </w:rPr>
                    </m:ctrlPr>
                  </m:sSubPr>
                  <m:e>
                    <m:r>
                      <w:rPr>
                        <w:rFonts w:ascii="Cambria Math" w:hAnsi="Cambria Math"/>
                      </w:rPr>
                      <m:t>G</m:t>
                    </m:r>
                  </m:e>
                  <m:sub>
                    <m:r>
                      <w:rPr>
                        <w:rFonts w:ascii="Cambria Math" w:hAnsi="Cambria Math"/>
                      </w:rPr>
                      <m:t>i,d,t</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5B93304E" w14:textId="60046A0B" w:rsidR="00DB6ECA" w:rsidRDefault="00DB6ECA">
            <w:r>
              <w:rPr>
                <w:rFonts w:hint="eastAsia"/>
              </w:rPr>
              <w:t>站点i在第d天第t小时的实际归还量</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38B118E5" w14:textId="3924D0E1" w:rsidR="00DB6ECA" w:rsidRDefault="00DB6ECA">
            <w:r>
              <w:rPr>
                <w:rFonts w:hint="eastAsia"/>
              </w:rPr>
              <w:t>辆/小时</w:t>
            </w:r>
          </w:p>
        </w:tc>
      </w:tr>
      <w:tr w:rsidR="00BF26B6" w14:paraId="22415ED1"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2A902E33" w14:textId="42978318" w:rsidR="004A47B4" w:rsidRDefault="00000000" w:rsidP="004A47B4">
            <w:pPr>
              <w:jc w:val="center"/>
            </w:pPr>
            <m:oMathPara>
              <m:oMath>
                <m:sSub>
                  <m:sSubPr>
                    <m:ctrlPr>
                      <w:rPr>
                        <w:rFonts w:ascii="Cambria Math" w:hAnsi="Cambria Math"/>
                        <w:i/>
                      </w:rPr>
                    </m:ctrlPr>
                  </m:sSubPr>
                  <m:e>
                    <m:r>
                      <w:rPr>
                        <w:rFonts w:ascii="Cambria Math" w:hAnsi="Cambria Math"/>
                      </w:rPr>
                      <m:t>j</m:t>
                    </m:r>
                  </m:e>
                  <m:sub>
                    <m:r>
                      <w:rPr>
                        <w:rFonts w:ascii="Cambria Math" w:hAnsi="Cambria Math"/>
                      </w:rPr>
                      <m:t>i,d,t</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7849162B" w14:textId="05831FDD" w:rsidR="004A47B4" w:rsidRDefault="004A47B4" w:rsidP="004A47B4">
            <w:r>
              <w:rPr>
                <w:rFonts w:hint="eastAsia"/>
              </w:rPr>
              <w:t>站点i在第d天第t小时的预测</w:t>
            </w:r>
            <w:r w:rsidR="008600DD">
              <w:rPr>
                <w:rFonts w:hint="eastAsia"/>
              </w:rPr>
              <w:t>借出</w:t>
            </w:r>
            <w:r>
              <w:rPr>
                <w:rFonts w:hint="eastAsia"/>
              </w:rPr>
              <w:t>量</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26E45FF1" w14:textId="7211498B" w:rsidR="004A47B4" w:rsidRDefault="004A47B4" w:rsidP="004A47B4">
            <w:r>
              <w:rPr>
                <w:rFonts w:hint="eastAsia"/>
              </w:rPr>
              <w:t>辆/小时</w:t>
            </w:r>
          </w:p>
        </w:tc>
      </w:tr>
      <w:tr w:rsidR="00BF26B6" w14:paraId="1BD1E9CD"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4751DE8C" w14:textId="6BF444DC" w:rsidR="004A47B4" w:rsidRDefault="00000000" w:rsidP="004A47B4">
            <w:pPr>
              <w:jc w:val="center"/>
            </w:pPr>
            <m:oMathPara>
              <m:oMath>
                <m:sSub>
                  <m:sSubPr>
                    <m:ctrlPr>
                      <w:rPr>
                        <w:rFonts w:ascii="Cambria Math" w:hAnsi="Cambria Math"/>
                        <w:i/>
                      </w:rPr>
                    </m:ctrlPr>
                  </m:sSubPr>
                  <m:e>
                    <m:r>
                      <w:rPr>
                        <w:rFonts w:ascii="Cambria Math" w:hAnsi="Cambria Math"/>
                      </w:rPr>
                      <m:t>g</m:t>
                    </m:r>
                  </m:e>
                  <m:sub>
                    <m:r>
                      <w:rPr>
                        <w:rFonts w:ascii="Cambria Math" w:hAnsi="Cambria Math"/>
                      </w:rPr>
                      <m:t>i,d,t</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2AD38617" w14:textId="223F1B25" w:rsidR="004A47B4" w:rsidRDefault="004A47B4" w:rsidP="004A47B4">
            <w:r>
              <w:rPr>
                <w:rFonts w:hint="eastAsia"/>
              </w:rPr>
              <w:t>站点i在第d天第t小时的预测归还量</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0FCBE30B" w14:textId="78C1F171" w:rsidR="004A47B4" w:rsidRDefault="004A47B4" w:rsidP="004A47B4">
            <w:r>
              <w:rPr>
                <w:rFonts w:hint="eastAsia"/>
              </w:rPr>
              <w:t>辆/小时</w:t>
            </w:r>
          </w:p>
        </w:tc>
      </w:tr>
      <w:tr w:rsidR="008725E0" w14:paraId="30AC271C"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0E07E61B" w14:textId="3D440A63" w:rsidR="008725E0" w:rsidRPr="00264A8A" w:rsidRDefault="00000000" w:rsidP="008725E0">
            <w:pPr>
              <w:jc w:val="center"/>
            </w:pPr>
            <m:oMath>
              <m:sSubSup>
                <m:sSubSupPr>
                  <m:ctrlPr>
                    <w:rPr>
                      <w:rFonts w:ascii="Cambria Math" w:hAnsi="Cambria Math"/>
                      <w:i/>
                    </w:rPr>
                  </m:ctrlPr>
                </m:sSubSupPr>
                <m:e>
                  <m:r>
                    <w:rPr>
                      <w:rFonts w:ascii="Cambria Math" w:hAnsi="Cambria Math"/>
                    </w:rPr>
                    <m:t>S</m:t>
                  </m:r>
                </m:e>
                <m:sub>
                  <m:r>
                    <w:rPr>
                      <w:rFonts w:ascii="Cambria Math" w:hAnsi="Cambria Math" w:hint="eastAsia"/>
                    </w:rPr>
                    <m:t>i</m:t>
                  </m:r>
                  <m:r>
                    <w:rPr>
                      <w:rFonts w:ascii="Cambria Math" w:hAnsi="Cambria Math"/>
                    </w:rPr>
                    <m:t>.t</m:t>
                  </m:r>
                </m:sub>
                <m:sup>
                  <m:r>
                    <w:rPr>
                      <w:rFonts w:ascii="Cambria Math" w:hAnsi="Cambria Math"/>
                    </w:rPr>
                    <m:t>1</m:t>
                  </m:r>
                </m:sup>
              </m:sSubSup>
            </m:oMath>
            <w:r w:rsidR="008725E0">
              <w:rPr>
                <w:rFonts w:hint="eastAsia"/>
              </w:rPr>
              <w:t>,</w:t>
            </w:r>
            <w:r w:rsidR="008725E0" w:rsidRPr="00264A8A">
              <w:rPr>
                <w:rFonts w:ascii="Cambria Math" w:hAnsi="Cambria Math"/>
                <w:i/>
              </w:rPr>
              <w:t xml:space="preserve"> </w:t>
            </w:r>
            <m:oMath>
              <m:sSubSup>
                <m:sSubSupPr>
                  <m:ctrlPr>
                    <w:rPr>
                      <w:rFonts w:ascii="Cambria Math" w:hAnsi="Cambria Math"/>
                      <w:i/>
                    </w:rPr>
                  </m:ctrlPr>
                </m:sSubSupPr>
                <m:e>
                  <m:r>
                    <w:rPr>
                      <w:rFonts w:ascii="Cambria Math" w:hAnsi="Cambria Math"/>
                    </w:rPr>
                    <m:t>S</m:t>
                  </m:r>
                </m:e>
                <m:sub>
                  <m:r>
                    <w:rPr>
                      <w:rFonts w:ascii="Cambria Math" w:hAnsi="Cambria Math" w:hint="eastAsia"/>
                    </w:rPr>
                    <m:t>i</m:t>
                  </m:r>
                  <m:r>
                    <w:rPr>
                      <w:rFonts w:ascii="Cambria Math" w:hAnsi="Cambria Math"/>
                    </w:rPr>
                    <m:t>.t</m:t>
                  </m:r>
                </m:sub>
                <m:sup>
                  <m:r>
                    <w:rPr>
                      <w:rFonts w:ascii="Cambria Math" w:hAnsi="Cambria Math"/>
                    </w:rPr>
                    <m:t>2</m:t>
                  </m:r>
                </m:sup>
              </m:sSubSup>
            </m:oMath>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60136137" w14:textId="764F540C" w:rsidR="008725E0" w:rsidRPr="00F04CBA" w:rsidRDefault="008725E0" w:rsidP="008725E0">
            <w:r w:rsidRPr="00F04CBA">
              <w:t>站点i第t小时借出/归还份额</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628558CA" w14:textId="5C5859A0" w:rsidR="008725E0" w:rsidRPr="00F04CBA" w:rsidRDefault="008725E0" w:rsidP="008725E0">
            <w:r w:rsidRPr="00F04CBA">
              <w:t>无量纲</w:t>
            </w:r>
          </w:p>
        </w:tc>
      </w:tr>
      <w:tr w:rsidR="008725E0" w14:paraId="59B99F85"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72FD8D75" w14:textId="49FF4F33" w:rsidR="008725E0" w:rsidRPr="00264A8A" w:rsidRDefault="008725E0" w:rsidP="004A47B4">
            <w:pPr>
              <w:jc w:val="center"/>
            </w:pPr>
            <m:oMathPara>
              <m:oMath>
                <m:r>
                  <w:rPr>
                    <w:rFonts w:ascii="Cambria Math" w:hAnsi="Cambria Math"/>
                  </w:rPr>
                  <m:t>λ</m:t>
                </m:r>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0428B8F2" w14:textId="22E0F6A4" w:rsidR="008725E0" w:rsidRPr="00F04CBA" w:rsidRDefault="008725E0" w:rsidP="004A47B4">
            <w:r>
              <w:rPr>
                <w:rFonts w:hint="eastAsia"/>
              </w:rPr>
              <w:t>总量预测权重参数</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294BBDB5" w14:textId="79FFBAAA" w:rsidR="008725E0" w:rsidRPr="00F04CBA" w:rsidRDefault="008725E0" w:rsidP="004A47B4">
            <w:r>
              <w:rPr>
                <w:rFonts w:hint="eastAsia"/>
              </w:rPr>
              <w:t>取值0.7</w:t>
            </w:r>
          </w:p>
        </w:tc>
      </w:tr>
      <w:tr w:rsidR="008725E0" w14:paraId="0073F4EB"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08DDCFEA" w14:textId="6BA159E9" w:rsidR="008725E0" w:rsidRPr="00264A8A" w:rsidRDefault="008725E0" w:rsidP="004A47B4">
            <w:pPr>
              <w:jc w:val="center"/>
            </w:pPr>
            <m:oMathPara>
              <m:oMath>
                <m:r>
                  <w:rPr>
                    <w:rFonts w:ascii="Cambria Math" w:hAnsi="Cambria Math"/>
                  </w:rPr>
                  <m:t>μ</m:t>
                </m:r>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407DE9FF" w14:textId="120FE6E3" w:rsidR="008725E0" w:rsidRPr="00F04CBA" w:rsidRDefault="008725E0" w:rsidP="004A47B4">
            <w:r>
              <w:rPr>
                <w:rFonts w:hint="eastAsia"/>
              </w:rPr>
              <w:t>份额预测权重参数</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3986B900" w14:textId="7762DF1D" w:rsidR="008725E0" w:rsidRPr="00F04CBA" w:rsidRDefault="008725E0" w:rsidP="004A47B4">
            <w:r>
              <w:rPr>
                <w:rFonts w:hint="eastAsia"/>
              </w:rPr>
              <w:t>取值0.6</w:t>
            </w:r>
          </w:p>
        </w:tc>
      </w:tr>
      <w:tr w:rsidR="00DF064F" w14:paraId="648723C8"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3B44C70E" w14:textId="552F54D4" w:rsidR="00DF064F" w:rsidRDefault="00DF064F" w:rsidP="004A47B4">
            <w:pPr>
              <w:jc w:val="center"/>
            </w:pPr>
            <m:oMathPara>
              <m:oMath>
                <m:r>
                  <w:rPr>
                    <w:rFonts w:ascii="Cambria Math" w:hAnsi="Cambria Math"/>
                  </w:rPr>
                  <m:t>θ</m:t>
                </m:r>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58954019" w14:textId="37F2EA6F" w:rsidR="00DF064F" w:rsidRDefault="00DF064F" w:rsidP="004A47B4">
            <w:r>
              <w:rPr>
                <w:rFonts w:hint="eastAsia"/>
              </w:rPr>
              <w:t>服务损失权重参数</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70C8DB04" w14:textId="0D4663C0" w:rsidR="00DF064F" w:rsidRDefault="00DF064F" w:rsidP="004A47B4">
            <w:r>
              <w:rPr>
                <w:rFonts w:hint="eastAsia"/>
              </w:rPr>
              <w:t>/</w:t>
            </w:r>
          </w:p>
        </w:tc>
      </w:tr>
      <w:tr w:rsidR="00BF26B6" w14:paraId="19ADEE58" w14:textId="77777777" w:rsidTr="007E2622">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257C8B35" w14:textId="232FFFB5" w:rsidR="004A47B4" w:rsidRDefault="00000000" w:rsidP="004A47B4">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i,t</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35F52767" w14:textId="2B9127C1" w:rsidR="004A47B4" w:rsidRDefault="004A47B4" w:rsidP="004A47B4">
            <w:r>
              <w:rPr>
                <w:rFonts w:ascii="Segoe UI" w:hAnsi="Segoe UI" w:cs="Segoe UI"/>
                <w:color w:val="0F1115"/>
                <w:sz w:val="23"/>
                <w:szCs w:val="23"/>
              </w:rPr>
              <w:t>站点</w:t>
            </w:r>
            <w:r>
              <w:rPr>
                <w:rFonts w:ascii="Segoe UI" w:hAnsi="Segoe UI" w:cs="Segoe UI"/>
                <w:color w:val="0F1115"/>
                <w:sz w:val="23"/>
                <w:szCs w:val="23"/>
              </w:rPr>
              <w:t>i</w:t>
            </w:r>
            <w:r>
              <w:rPr>
                <w:rFonts w:ascii="Segoe UI" w:hAnsi="Segoe UI" w:cs="Segoe UI"/>
                <w:color w:val="0F1115"/>
                <w:sz w:val="23"/>
                <w:szCs w:val="23"/>
              </w:rPr>
              <w:t>在</w:t>
            </w:r>
            <w:r>
              <w:rPr>
                <w:rFonts w:ascii="Segoe UI" w:hAnsi="Segoe UI" w:cs="Segoe UI"/>
                <w:color w:val="0F1115"/>
                <w:sz w:val="23"/>
                <w:szCs w:val="23"/>
              </w:rPr>
              <w:t>t</w:t>
            </w:r>
            <w:r>
              <w:rPr>
                <w:rFonts w:ascii="Segoe UI" w:hAnsi="Segoe UI" w:cs="Segoe UI"/>
                <w:color w:val="0F1115"/>
                <w:sz w:val="23"/>
                <w:szCs w:val="23"/>
              </w:rPr>
              <w:t>时段初库存</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18F56845" w14:textId="7AAEF392" w:rsidR="004A47B4" w:rsidRDefault="004A47B4" w:rsidP="004A47B4">
            <w:r>
              <w:rPr>
                <w:rFonts w:ascii="Segoe UI" w:hAnsi="Segoe UI" w:cs="Segoe UI"/>
                <w:color w:val="0F1115"/>
                <w:sz w:val="23"/>
                <w:szCs w:val="23"/>
              </w:rPr>
              <w:t>辆</w:t>
            </w:r>
          </w:p>
        </w:tc>
      </w:tr>
      <w:tr w:rsidR="00BF26B6" w14:paraId="30CB2666" w14:textId="77777777" w:rsidTr="007E2622">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561E4EC5" w14:textId="5A682CB3" w:rsidR="004A47B4" w:rsidRDefault="00000000" w:rsidP="004A47B4">
            <w:pPr>
              <w:jc w:val="center"/>
            </w:pPr>
            <m:oMathPara>
              <m:oMath>
                <m:sSub>
                  <m:sSubPr>
                    <m:ctrlPr>
                      <w:rPr>
                        <w:rFonts w:ascii="Cambria Math" w:hAnsi="Cambria Math"/>
                        <w:i/>
                      </w:rPr>
                    </m:ctrlPr>
                  </m:sSubPr>
                  <m:e>
                    <m:r>
                      <w:rPr>
                        <w:rFonts w:ascii="Cambria Math" w:hAnsi="Cambria Math"/>
                      </w:rPr>
                      <m:t>S</m:t>
                    </m:r>
                  </m:e>
                  <m:sub>
                    <m:r>
                      <w:rPr>
                        <w:rFonts w:ascii="Cambria Math" w:hAnsi="Cambria Math"/>
                      </w:rPr>
                      <m:t>i,t</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63C0C284" w14:textId="66528E81" w:rsidR="004A47B4" w:rsidRDefault="004A47B4" w:rsidP="004A47B4">
            <w:pPr>
              <w:rPr>
                <w:rFonts w:ascii="Segoe UI" w:hAnsi="Segoe UI" w:cs="Segoe UI"/>
                <w:color w:val="0F1115"/>
                <w:sz w:val="23"/>
                <w:szCs w:val="23"/>
              </w:rPr>
            </w:pPr>
            <w:r>
              <w:rPr>
                <w:rFonts w:ascii="Segoe UI" w:hAnsi="Segoe UI" w:cs="Segoe UI"/>
                <w:color w:val="0F1115"/>
                <w:sz w:val="23"/>
                <w:szCs w:val="23"/>
              </w:rPr>
              <w:t>站点</w:t>
            </w:r>
            <w:r>
              <w:rPr>
                <w:rFonts w:ascii="Segoe UI" w:hAnsi="Segoe UI" w:cs="Segoe UI"/>
                <w:color w:val="0F1115"/>
                <w:sz w:val="23"/>
                <w:szCs w:val="23"/>
              </w:rPr>
              <w:t>i</w:t>
            </w:r>
            <w:r>
              <w:rPr>
                <w:rFonts w:ascii="Segoe UI" w:hAnsi="Segoe UI" w:cs="Segoe UI"/>
                <w:color w:val="0F1115"/>
                <w:sz w:val="23"/>
                <w:szCs w:val="23"/>
              </w:rPr>
              <w:t>在</w:t>
            </w:r>
            <w:r>
              <w:rPr>
                <w:rFonts w:ascii="Segoe UI" w:hAnsi="Segoe UI" w:cs="Segoe UI"/>
                <w:color w:val="0F1115"/>
                <w:sz w:val="23"/>
                <w:szCs w:val="23"/>
              </w:rPr>
              <w:t>t</w:t>
            </w:r>
            <w:r>
              <w:rPr>
                <w:rFonts w:ascii="Segoe UI" w:hAnsi="Segoe UI" w:cs="Segoe UI"/>
                <w:color w:val="0F1115"/>
                <w:sz w:val="23"/>
                <w:szCs w:val="23"/>
              </w:rPr>
              <w:t>时段动态安全库存</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74F331D1" w14:textId="0831C934" w:rsidR="004A47B4" w:rsidRDefault="004A47B4" w:rsidP="004A47B4">
            <w:pPr>
              <w:rPr>
                <w:rFonts w:ascii="Segoe UI" w:hAnsi="Segoe UI" w:cs="Segoe UI"/>
                <w:color w:val="0F1115"/>
                <w:sz w:val="23"/>
                <w:szCs w:val="23"/>
              </w:rPr>
            </w:pPr>
            <w:r>
              <w:rPr>
                <w:rFonts w:ascii="Segoe UI" w:hAnsi="Segoe UI" w:cs="Segoe UI"/>
                <w:color w:val="0F1115"/>
                <w:sz w:val="23"/>
                <w:szCs w:val="23"/>
              </w:rPr>
              <w:t>辆</w:t>
            </w:r>
          </w:p>
        </w:tc>
      </w:tr>
      <w:tr w:rsidR="008725E0" w14:paraId="16581BE3" w14:textId="77777777" w:rsidTr="007E2622">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225A9AC2" w14:textId="715567B8" w:rsidR="008725E0" w:rsidRDefault="00000000" w:rsidP="004A47B4">
            <w:pPr>
              <w:jc w:val="center"/>
            </w:pPr>
            <m:oMathPara>
              <m:oMath>
                <m:sSubSup>
                  <m:sSubSupPr>
                    <m:ctrlPr>
                      <w:rPr>
                        <w:rFonts w:ascii="Cambria Math" w:hAnsi="Cambria Math"/>
                        <w:i/>
                      </w:rPr>
                    </m:ctrlPr>
                  </m:sSubSupPr>
                  <m:e>
                    <m:r>
                      <w:rPr>
                        <w:rFonts w:ascii="Cambria Math" w:hAnsi="Cambria Math"/>
                      </w:rPr>
                      <m:t>L</m:t>
                    </m:r>
                  </m:e>
                  <m:sub>
                    <m:r>
                      <w:rPr>
                        <w:rFonts w:ascii="Cambria Math" w:hAnsi="Cambria Math" w:hint="eastAsia"/>
                      </w:rPr>
                      <m:t>i</m:t>
                    </m:r>
                    <m:r>
                      <w:rPr>
                        <w:rFonts w:ascii="Cambria Math" w:hAnsi="Cambria Math"/>
                      </w:rPr>
                      <m:t>.t</m:t>
                    </m:r>
                  </m:sub>
                  <m:sup>
                    <m:r>
                      <w:rPr>
                        <w:rFonts w:ascii="Cambria Math" w:hAnsi="Cambria Math"/>
                      </w:rPr>
                      <m:t>B</m:t>
                    </m:r>
                  </m:sup>
                </m:sSubSup>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08EFCEF5" w14:textId="4DB46459" w:rsidR="008725E0" w:rsidRDefault="00C315B3" w:rsidP="004A47B4">
            <w:pPr>
              <w:rPr>
                <w:rFonts w:ascii="Segoe UI" w:hAnsi="Segoe UI" w:cs="Segoe UI"/>
                <w:color w:val="0F1115"/>
                <w:sz w:val="23"/>
                <w:szCs w:val="23"/>
              </w:rPr>
            </w:pPr>
            <w:r>
              <w:rPr>
                <w:rFonts w:ascii="Segoe UI" w:hAnsi="Segoe UI" w:cs="Segoe UI" w:hint="eastAsia"/>
                <w:color w:val="0F1115"/>
                <w:sz w:val="23"/>
                <w:szCs w:val="23"/>
              </w:rPr>
              <w:t>站点</w:t>
            </w:r>
            <w:r>
              <w:rPr>
                <w:rFonts w:ascii="Segoe UI" w:hAnsi="Segoe UI" w:cs="Segoe UI" w:hint="eastAsia"/>
                <w:color w:val="0F1115"/>
                <w:sz w:val="23"/>
                <w:szCs w:val="23"/>
              </w:rPr>
              <w:t>i</w:t>
            </w:r>
            <w:r>
              <w:rPr>
                <w:rFonts w:ascii="Segoe UI" w:hAnsi="Segoe UI" w:cs="Segoe UI" w:hint="eastAsia"/>
                <w:color w:val="0F1115"/>
                <w:sz w:val="23"/>
                <w:szCs w:val="23"/>
              </w:rPr>
              <w:t>在</w:t>
            </w:r>
            <w:r>
              <w:rPr>
                <w:rFonts w:ascii="Segoe UI" w:hAnsi="Segoe UI" w:cs="Segoe UI" w:hint="eastAsia"/>
                <w:color w:val="0F1115"/>
                <w:sz w:val="23"/>
                <w:szCs w:val="23"/>
              </w:rPr>
              <w:t>t</w:t>
            </w:r>
            <w:r>
              <w:rPr>
                <w:rFonts w:ascii="Segoe UI" w:hAnsi="Segoe UI" w:cs="Segoe UI" w:hint="eastAsia"/>
                <w:color w:val="0F1115"/>
                <w:sz w:val="23"/>
                <w:szCs w:val="23"/>
              </w:rPr>
              <w:t>时段无法借出量</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72E3559B" w14:textId="59F1C0E6" w:rsidR="008725E0" w:rsidRDefault="00C315B3" w:rsidP="004A47B4">
            <w:pPr>
              <w:rPr>
                <w:rFonts w:ascii="Segoe UI" w:hAnsi="Segoe UI" w:cs="Segoe UI"/>
                <w:color w:val="0F1115"/>
                <w:sz w:val="23"/>
                <w:szCs w:val="23"/>
              </w:rPr>
            </w:pPr>
            <w:r>
              <w:rPr>
                <w:rFonts w:ascii="Segoe UI" w:hAnsi="Segoe UI" w:cs="Segoe UI" w:hint="eastAsia"/>
                <w:color w:val="0F1115"/>
                <w:sz w:val="23"/>
                <w:szCs w:val="23"/>
              </w:rPr>
              <w:t>辆</w:t>
            </w:r>
          </w:p>
        </w:tc>
      </w:tr>
      <w:tr w:rsidR="008725E0" w14:paraId="13791CA4" w14:textId="77777777" w:rsidTr="007E2622">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6C58AE7D" w14:textId="5EBFDAA9" w:rsidR="008725E0" w:rsidRDefault="00000000" w:rsidP="004A47B4">
            <w:pPr>
              <w:jc w:val="center"/>
            </w:pPr>
            <m:oMathPara>
              <m:oMath>
                <m:sSubSup>
                  <m:sSubSupPr>
                    <m:ctrlPr>
                      <w:rPr>
                        <w:rFonts w:ascii="Cambria Math" w:hAnsi="Cambria Math"/>
                        <w:i/>
                      </w:rPr>
                    </m:ctrlPr>
                  </m:sSubSupPr>
                  <m:e>
                    <m:r>
                      <w:rPr>
                        <w:rFonts w:ascii="Cambria Math" w:hAnsi="Cambria Math"/>
                      </w:rPr>
                      <m:t>L</m:t>
                    </m:r>
                  </m:e>
                  <m:sub>
                    <m:r>
                      <w:rPr>
                        <w:rFonts w:ascii="Cambria Math" w:hAnsi="Cambria Math" w:hint="eastAsia"/>
                      </w:rPr>
                      <m:t>i</m:t>
                    </m:r>
                    <m:r>
                      <w:rPr>
                        <w:rFonts w:ascii="Cambria Math" w:hAnsi="Cambria Math"/>
                      </w:rPr>
                      <m:t>.t</m:t>
                    </m:r>
                  </m:sub>
                  <m:sup>
                    <m:r>
                      <w:rPr>
                        <w:rFonts w:ascii="Cambria Math" w:hAnsi="Cambria Math"/>
                      </w:rPr>
                      <m:t>R</m:t>
                    </m:r>
                  </m:sup>
                </m:sSubSup>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212AEFD1" w14:textId="4C4D2F11" w:rsidR="008725E0" w:rsidRDefault="00C315B3" w:rsidP="004A47B4">
            <w:pPr>
              <w:rPr>
                <w:rFonts w:ascii="Segoe UI" w:hAnsi="Segoe UI" w:cs="Segoe UI"/>
                <w:color w:val="0F1115"/>
                <w:sz w:val="23"/>
                <w:szCs w:val="23"/>
              </w:rPr>
            </w:pPr>
            <w:r>
              <w:rPr>
                <w:rFonts w:ascii="Segoe UI" w:hAnsi="Segoe UI" w:cs="Segoe UI" w:hint="eastAsia"/>
                <w:color w:val="0F1115"/>
                <w:sz w:val="23"/>
                <w:szCs w:val="23"/>
              </w:rPr>
              <w:t>站点</w:t>
            </w:r>
            <w:r>
              <w:rPr>
                <w:rFonts w:ascii="Segoe UI" w:hAnsi="Segoe UI" w:cs="Segoe UI" w:hint="eastAsia"/>
                <w:color w:val="0F1115"/>
                <w:sz w:val="23"/>
                <w:szCs w:val="23"/>
              </w:rPr>
              <w:t>i</w:t>
            </w:r>
            <w:r>
              <w:rPr>
                <w:rFonts w:ascii="Segoe UI" w:hAnsi="Segoe UI" w:cs="Segoe UI" w:hint="eastAsia"/>
                <w:color w:val="0F1115"/>
                <w:sz w:val="23"/>
                <w:szCs w:val="23"/>
              </w:rPr>
              <w:t>在</w:t>
            </w:r>
            <w:r>
              <w:rPr>
                <w:rFonts w:ascii="Segoe UI" w:hAnsi="Segoe UI" w:cs="Segoe UI" w:hint="eastAsia"/>
                <w:color w:val="0F1115"/>
                <w:sz w:val="23"/>
                <w:szCs w:val="23"/>
              </w:rPr>
              <w:t>t</w:t>
            </w:r>
            <w:r>
              <w:rPr>
                <w:rFonts w:ascii="Segoe UI" w:hAnsi="Segoe UI" w:cs="Segoe UI" w:hint="eastAsia"/>
                <w:color w:val="0F1115"/>
                <w:sz w:val="23"/>
                <w:szCs w:val="23"/>
              </w:rPr>
              <w:t>时段无法还车量</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073EE8E4" w14:textId="0BD9084B" w:rsidR="008725E0" w:rsidRDefault="00C315B3" w:rsidP="004A47B4">
            <w:pPr>
              <w:rPr>
                <w:rFonts w:ascii="Segoe UI" w:hAnsi="Segoe UI" w:cs="Segoe UI"/>
                <w:color w:val="0F1115"/>
                <w:sz w:val="23"/>
                <w:szCs w:val="23"/>
              </w:rPr>
            </w:pPr>
            <w:r>
              <w:rPr>
                <w:rFonts w:ascii="Segoe UI" w:hAnsi="Segoe UI" w:cs="Segoe UI" w:hint="eastAsia"/>
                <w:color w:val="0F1115"/>
                <w:sz w:val="23"/>
                <w:szCs w:val="23"/>
              </w:rPr>
              <w:t>辆</w:t>
            </w:r>
          </w:p>
        </w:tc>
      </w:tr>
      <w:tr w:rsidR="00BF26B6" w14:paraId="3D73F22C" w14:textId="77777777" w:rsidTr="007E2622">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3F465A2C" w14:textId="64F809B7" w:rsidR="004A47B4" w:rsidRDefault="00000000" w:rsidP="004A47B4">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ij,t</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08FE306A" w14:textId="2DF05A87" w:rsidR="004A47B4" w:rsidRDefault="004A47B4" w:rsidP="004A47B4">
            <w:pPr>
              <w:rPr>
                <w:rFonts w:ascii="Segoe UI" w:hAnsi="Segoe UI" w:cs="Segoe UI"/>
                <w:color w:val="0F1115"/>
                <w:sz w:val="23"/>
                <w:szCs w:val="23"/>
              </w:rPr>
            </w:pPr>
            <w:r>
              <w:rPr>
                <w:rFonts w:ascii="Segoe UI" w:hAnsi="Segoe UI" w:cs="Segoe UI"/>
                <w:color w:val="0F1115"/>
                <w:sz w:val="23"/>
                <w:szCs w:val="23"/>
              </w:rPr>
              <w:t>t</w:t>
            </w:r>
            <w:r>
              <w:rPr>
                <w:rFonts w:ascii="Segoe UI" w:hAnsi="Segoe UI" w:cs="Segoe UI"/>
                <w:color w:val="0F1115"/>
                <w:sz w:val="23"/>
                <w:szCs w:val="23"/>
              </w:rPr>
              <w:t>时段从</w:t>
            </w:r>
            <w:r>
              <w:rPr>
                <w:rFonts w:ascii="Segoe UI" w:hAnsi="Segoe UI" w:cs="Segoe UI"/>
                <w:color w:val="0F1115"/>
                <w:sz w:val="23"/>
                <w:szCs w:val="23"/>
              </w:rPr>
              <w:t>i</w:t>
            </w:r>
            <w:r>
              <w:rPr>
                <w:rFonts w:ascii="Segoe UI" w:hAnsi="Segoe UI" w:cs="Segoe UI"/>
                <w:color w:val="0F1115"/>
                <w:sz w:val="23"/>
                <w:szCs w:val="23"/>
              </w:rPr>
              <w:t>调往</w:t>
            </w:r>
            <w:r>
              <w:rPr>
                <w:rFonts w:ascii="Segoe UI" w:hAnsi="Segoe UI" w:cs="Segoe UI"/>
                <w:color w:val="0F1115"/>
                <w:sz w:val="23"/>
                <w:szCs w:val="23"/>
              </w:rPr>
              <w:t>j</w:t>
            </w:r>
            <w:r>
              <w:rPr>
                <w:rFonts w:ascii="Segoe UI" w:hAnsi="Segoe UI" w:cs="Segoe UI"/>
                <w:color w:val="0F1115"/>
                <w:sz w:val="23"/>
                <w:szCs w:val="23"/>
              </w:rPr>
              <w:t>的车辆数</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1A94119A" w14:textId="07739360" w:rsidR="004A47B4" w:rsidRDefault="004A47B4" w:rsidP="004A47B4">
            <w:pPr>
              <w:rPr>
                <w:rFonts w:ascii="Segoe UI" w:hAnsi="Segoe UI" w:cs="Segoe UI"/>
                <w:color w:val="0F1115"/>
                <w:sz w:val="23"/>
                <w:szCs w:val="23"/>
              </w:rPr>
            </w:pPr>
            <w:r>
              <w:rPr>
                <w:rFonts w:ascii="Segoe UI" w:hAnsi="Segoe UI" w:cs="Segoe UI"/>
                <w:color w:val="0F1115"/>
                <w:sz w:val="23"/>
                <w:szCs w:val="23"/>
              </w:rPr>
              <w:t>非负整数</w:t>
            </w:r>
          </w:p>
        </w:tc>
      </w:tr>
      <w:tr w:rsidR="00BF26B6" w14:paraId="630A4AA5" w14:textId="77777777" w:rsidTr="007E2622">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0FFD11CE" w14:textId="77F2C7AC" w:rsidR="004A47B4" w:rsidRDefault="00000000" w:rsidP="004A47B4">
            <w:pPr>
              <w:jc w:val="center"/>
            </w:pPr>
            <m:oMathPara>
              <m:oMath>
                <m:sSub>
                  <m:sSubPr>
                    <m:ctrlPr>
                      <w:rPr>
                        <w:rFonts w:ascii="Cambria Math" w:hAnsi="Cambria Math"/>
                        <w:i/>
                      </w:rPr>
                    </m:ctrlPr>
                  </m:sSubPr>
                  <m:e>
                    <m:r>
                      <w:rPr>
                        <w:rFonts w:ascii="Cambria Math" w:hAnsi="Cambria Math"/>
                      </w:rPr>
                      <m:t>τ</m:t>
                    </m:r>
                  </m:e>
                  <m:sub>
                    <m:r>
                      <w:rPr>
                        <w:rFonts w:ascii="Cambria Math" w:hAnsi="Cambria Math"/>
                      </w:rPr>
                      <m:t>i</m:t>
                    </m:r>
                    <m:r>
                      <w:rPr>
                        <w:rFonts w:ascii="Cambria Math" w:hAnsi="Cambria Math" w:hint="eastAsia"/>
                      </w:rPr>
                      <m:t>j</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7AA0B5CB" w14:textId="26AD57A4" w:rsidR="004A47B4" w:rsidRDefault="004A47B4" w:rsidP="004A47B4">
            <w:pPr>
              <w:rPr>
                <w:rFonts w:ascii="Segoe UI" w:hAnsi="Segoe UI" w:cs="Segoe UI"/>
                <w:color w:val="0F1115"/>
                <w:sz w:val="23"/>
                <w:szCs w:val="23"/>
              </w:rPr>
            </w:pPr>
            <w:r>
              <w:rPr>
                <w:rFonts w:ascii="Segoe UI" w:hAnsi="Segoe UI" w:cs="Segoe UI"/>
                <w:color w:val="0F1115"/>
                <w:sz w:val="23"/>
                <w:szCs w:val="23"/>
              </w:rPr>
              <w:t>i</w:t>
            </w:r>
            <w:r>
              <w:rPr>
                <w:rFonts w:ascii="Segoe UI" w:hAnsi="Segoe UI" w:cs="Segoe UI"/>
                <w:color w:val="0F1115"/>
                <w:sz w:val="23"/>
                <w:szCs w:val="23"/>
              </w:rPr>
              <w:t>到</w:t>
            </w:r>
            <w:r>
              <w:rPr>
                <w:rFonts w:ascii="Segoe UI" w:hAnsi="Segoe UI" w:cs="Segoe UI"/>
                <w:color w:val="0F1115"/>
                <w:sz w:val="23"/>
                <w:szCs w:val="23"/>
              </w:rPr>
              <w:t>j</w:t>
            </w:r>
            <w:r>
              <w:rPr>
                <w:rFonts w:ascii="Segoe UI" w:hAnsi="Segoe UI" w:cs="Segoe UI"/>
                <w:color w:val="0F1115"/>
                <w:sz w:val="23"/>
                <w:szCs w:val="23"/>
              </w:rPr>
              <w:t>调度耗时</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vAlign w:val="center"/>
          </w:tcPr>
          <w:p w14:paraId="026B222A" w14:textId="6307FA07" w:rsidR="004A47B4" w:rsidRDefault="004A47B4" w:rsidP="004A47B4">
            <w:pPr>
              <w:rPr>
                <w:rFonts w:ascii="Segoe UI" w:hAnsi="Segoe UI" w:cs="Segoe UI"/>
                <w:color w:val="0F1115"/>
                <w:sz w:val="23"/>
                <w:szCs w:val="23"/>
              </w:rPr>
            </w:pPr>
            <w:r>
              <w:rPr>
                <w:rFonts w:ascii="Segoe UI" w:hAnsi="Segoe UI" w:cs="Segoe UI"/>
                <w:color w:val="0F1115"/>
                <w:sz w:val="23"/>
                <w:szCs w:val="23"/>
              </w:rPr>
              <w:t>小时，</w:t>
            </w:r>
            <m:oMath>
              <m:r>
                <m:rPr>
                  <m:sty m:val="p"/>
                </m:rPr>
                <w:rPr>
                  <w:rFonts w:ascii="Cambria Math" w:hAnsi="Cambria Math"/>
                </w:rPr>
                <m:t>max</m:t>
              </m:r>
              <m:r>
                <w:rPr>
                  <w:rFonts w:ascii="Cambria Math" w:hAnsi="Cambria Math"/>
                </w:rPr>
                <m:t>⁡{1,</m:t>
              </m:r>
              <m:r>
                <m:rPr>
                  <m:nor/>
                </m:rPr>
                <m:t>round</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v)}</m:t>
              </m:r>
            </m:oMath>
          </w:p>
        </w:tc>
      </w:tr>
      <w:tr w:rsidR="004A47B4" w14:paraId="2137636F"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730B1DFA" w14:textId="1A2B6A9F" w:rsidR="006A5E3C" w:rsidRDefault="00000000" w:rsidP="00FE3C5C">
            <w:pPr>
              <w:jc w:val="center"/>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0C89F65C" w14:textId="47CB1874" w:rsidR="006A5E3C" w:rsidRDefault="006A5E3C">
            <w:r>
              <w:rPr>
                <w:rFonts w:hint="eastAsia"/>
              </w:rPr>
              <w:t>站点i的库存偏离指数</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23BCE8B0" w14:textId="3CFB1789" w:rsidR="006A5E3C" w:rsidRDefault="00DB6ECA">
            <w:r>
              <w:rPr>
                <w:rFonts w:hint="eastAsia"/>
              </w:rPr>
              <w:t>无量纲，取值[0,1]</w:t>
            </w:r>
          </w:p>
        </w:tc>
      </w:tr>
      <w:tr w:rsidR="00BF26B6" w14:paraId="5C9C0A88"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0BE1DFA1" w14:textId="6E831820" w:rsidR="004A47B4" w:rsidRDefault="00BF26B6" w:rsidP="00FE3C5C">
            <w:pPr>
              <w:jc w:val="center"/>
            </w:pPr>
            <m:oMathPara>
              <m:oMath>
                <m:r>
                  <w:rPr>
                    <w:rFonts w:ascii="Cambria Math" w:hAnsi="Cambria Math"/>
                  </w:rPr>
                  <m:t>v</m:t>
                </m:r>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734CE2CD" w14:textId="6D0FFA2A" w:rsidR="004A47B4" w:rsidRDefault="004A47B4">
            <w:r>
              <w:rPr>
                <w:rFonts w:hint="eastAsia"/>
              </w:rPr>
              <w:t>调度车速</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67A5BEF7" w14:textId="5E24C848" w:rsidR="004A47B4" w:rsidRDefault="004A47B4">
            <w:r>
              <w:rPr>
                <w:rFonts w:hint="eastAsia"/>
              </w:rPr>
              <w:t>40km/h</w:t>
            </w:r>
          </w:p>
        </w:tc>
      </w:tr>
      <w:tr w:rsidR="004A47B4" w14:paraId="33B3F9E5"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3FB1D158" w14:textId="7160D95C" w:rsidR="004B7C46" w:rsidRDefault="008725E0" w:rsidP="00FE3C5C">
            <w:pPr>
              <w:jc w:val="center"/>
            </w:pPr>
            <m:oMathPara>
              <m:oMath>
                <m:r>
                  <w:rPr>
                    <w:rFonts w:ascii="Cambria Math" w:hAnsi="Cambria Math"/>
                  </w:rPr>
                  <m:t>Q</m:t>
                </m:r>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23B8EAD2" w14:textId="0CCA7EB1" w:rsidR="004B7C46" w:rsidRDefault="004B7C46">
            <w:r w:rsidRPr="004B7C46">
              <w:rPr>
                <w:rFonts w:hint="eastAsia"/>
              </w:rPr>
              <w:t>货车最大载车量</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08154991" w14:textId="7BB0D191" w:rsidR="004B7C46" w:rsidRDefault="004B7C46">
            <w:r w:rsidRPr="004B7C46">
              <w:rPr>
                <w:rFonts w:hint="eastAsia"/>
              </w:rPr>
              <w:t>辆/次</w:t>
            </w:r>
          </w:p>
        </w:tc>
      </w:tr>
      <w:tr w:rsidR="004A47B4" w14:paraId="55BEF3AF"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31FE39C0" w14:textId="2D46E476" w:rsidR="004B7C46" w:rsidRDefault="00000000" w:rsidP="00FE3C5C">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trans</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00FA39B2" w14:textId="00A00252" w:rsidR="004B7C46" w:rsidRDefault="004B7C46">
            <w:r w:rsidRPr="004B7C46">
              <w:rPr>
                <w:rFonts w:hint="eastAsia"/>
              </w:rPr>
              <w:t>每公里运输成本</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1A8404F5" w14:textId="5A5EE294" w:rsidR="004B7C46" w:rsidRDefault="004B7C46">
            <w:r w:rsidRPr="004B7C46">
              <w:rPr>
                <w:rFonts w:hint="eastAsia"/>
              </w:rPr>
              <w:t>元/公里</w:t>
            </w:r>
          </w:p>
        </w:tc>
      </w:tr>
      <w:tr w:rsidR="004A47B4" w14:paraId="2538E4E6"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46BECF9D" w14:textId="349B5BA9" w:rsidR="004B7C46" w:rsidRDefault="00000000" w:rsidP="00FE3C5C">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move</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212F82A5" w14:textId="189D371E" w:rsidR="004B7C46" w:rsidRDefault="004B7C46">
            <w:r w:rsidRPr="004B7C46">
              <w:rPr>
                <w:rFonts w:hint="eastAsia"/>
              </w:rPr>
              <w:t>每辆单次搬运成本</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36B3A7CB" w14:textId="1463F6B1" w:rsidR="004B7C46" w:rsidRDefault="004B7C46">
            <w:r w:rsidRPr="004B7C46">
              <w:rPr>
                <w:rFonts w:hint="eastAsia"/>
              </w:rPr>
              <w:t>元/辆</w:t>
            </w:r>
          </w:p>
        </w:tc>
      </w:tr>
      <w:tr w:rsidR="004A47B4" w14:paraId="0D4CD3B6"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5059D598" w14:textId="797BF499" w:rsidR="004B7C46" w:rsidRDefault="00BF26B6" w:rsidP="00FE3C5C">
            <w:pPr>
              <w:jc w:val="center"/>
            </w:pPr>
            <m:oMathPara>
              <m:oMath>
                <m:r>
                  <w:rPr>
                    <w:rFonts w:ascii="Cambria Math" w:hAnsi="Cambria Math"/>
                  </w:rPr>
                  <m:t>α</m:t>
                </m:r>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21641278" w14:textId="0B6D98E4" w:rsidR="004B7C46" w:rsidRDefault="004B7C46">
            <w:r w:rsidRPr="004B7C46">
              <w:rPr>
                <w:rFonts w:hint="eastAsia"/>
              </w:rPr>
              <w:t>满桩惩罚系数</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17254ECD" w14:textId="11D48A9D" w:rsidR="004B7C46" w:rsidRDefault="004B7C46" w:rsidP="004B7C46">
            <w:pPr>
              <w:tabs>
                <w:tab w:val="left" w:pos="716"/>
              </w:tabs>
            </w:pPr>
            <w:r>
              <w:rPr>
                <w:rFonts w:hint="eastAsia"/>
              </w:rPr>
              <w:t>元/</w:t>
            </w:r>
            <w:r w:rsidRPr="004B7C46">
              <w:rPr>
                <w:rFonts w:hint="eastAsia"/>
              </w:rPr>
              <w:t>桩·小时</w:t>
            </w:r>
          </w:p>
        </w:tc>
      </w:tr>
      <w:tr w:rsidR="004A47B4" w14:paraId="066585D3"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00CECD9E" w14:textId="5DFD955B" w:rsidR="004B7C46" w:rsidRDefault="00BF26B6" w:rsidP="00FE3C5C">
            <w:pPr>
              <w:jc w:val="center"/>
            </w:pPr>
            <m:oMathPara>
              <m:oMath>
                <m:r>
                  <w:rPr>
                    <w:rFonts w:ascii="Cambria Math" w:hAnsi="Cambria Math"/>
                  </w:rPr>
                  <m:t>β</m:t>
                </m:r>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18B2C7AB" w14:textId="44ECF73B" w:rsidR="004B7C46" w:rsidRDefault="004B7C46">
            <w:r w:rsidRPr="004B7C46">
              <w:rPr>
                <w:rFonts w:hint="eastAsia"/>
              </w:rPr>
              <w:t>空桩惩罚系数</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1DA2B77A" w14:textId="271A63AF" w:rsidR="004B7C46" w:rsidRDefault="004B7C46">
            <w:r>
              <w:rPr>
                <w:rFonts w:hint="eastAsia"/>
              </w:rPr>
              <w:t>元/</w:t>
            </w:r>
            <w:r w:rsidRPr="004B7C46">
              <w:rPr>
                <w:rFonts w:hint="eastAsia"/>
              </w:rPr>
              <w:t>桩·小时</w:t>
            </w:r>
          </w:p>
        </w:tc>
      </w:tr>
      <w:tr w:rsidR="00BF26B6" w14:paraId="724AB46A"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7E547546" w14:textId="77D99567" w:rsidR="004A47B4" w:rsidRDefault="00BF26B6" w:rsidP="00FE3C5C">
            <w:pPr>
              <w:jc w:val="center"/>
              <w:rPr>
                <w:rFonts w:ascii="Adobe 黑体 Std R" w:eastAsia="Adobe 黑体 Std R" w:hAnsi="Adobe 黑体 Std R"/>
              </w:rPr>
            </w:pPr>
            <m:oMathPara>
              <m:oMath>
                <m:r>
                  <w:rPr>
                    <w:rFonts w:ascii="Cambria Math" w:eastAsia="Adobe 黑体 Std R" w:hAnsi="Cambria Math"/>
                  </w:rPr>
                  <w:lastRenderedPageBreak/>
                  <m:t>r</m:t>
                </m:r>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0923F75E" w14:textId="2CDCD849" w:rsidR="004A47B4" w:rsidRPr="004B7C46" w:rsidRDefault="004A47B4">
            <w:r>
              <w:rPr>
                <w:rFonts w:hint="eastAsia"/>
              </w:rPr>
              <w:t>目标库存比例</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43D58B38" w14:textId="6DBA98F6" w:rsidR="004A47B4" w:rsidRDefault="004A47B4">
            <w:r>
              <w:rPr>
                <w:rFonts w:hint="eastAsia"/>
              </w:rPr>
              <w:t>0.5</w:t>
            </w:r>
          </w:p>
        </w:tc>
      </w:tr>
      <w:tr w:rsidR="00C315B3" w14:paraId="516F0DE6"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5610B241" w14:textId="7D286EE5" w:rsidR="00C315B3" w:rsidRDefault="00C315B3" w:rsidP="00FE3C5C">
            <w:pPr>
              <w:jc w:val="center"/>
            </w:pPr>
            <m:oMathPara>
              <m:oMath>
                <m:r>
                  <w:rPr>
                    <w:rFonts w:ascii="Cambria Math" w:hAnsi="Cambria Math"/>
                  </w:rPr>
                  <m:t>η</m:t>
                </m:r>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599356BB" w14:textId="538113AF" w:rsidR="00C315B3" w:rsidRDefault="00C315B3">
            <w:r>
              <w:rPr>
                <w:rFonts w:hint="eastAsia"/>
              </w:rPr>
              <w:t>用户需求率</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04732C16" w14:textId="19DD06EE" w:rsidR="00C315B3" w:rsidRDefault="00C315B3">
            <w:r>
              <w:rPr>
                <w:rFonts w:hint="eastAsia"/>
              </w:rPr>
              <w:t>%</w:t>
            </w:r>
          </w:p>
        </w:tc>
      </w:tr>
      <w:tr w:rsidR="00BF26B6" w14:paraId="632F6E2A" w14:textId="77777777" w:rsidTr="00B74B2E">
        <w:tc>
          <w:tcPr>
            <w:tcW w:w="2000"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0D9AA6CA" w14:textId="1EFCF4D3" w:rsidR="004A47B4" w:rsidRDefault="00000000" w:rsidP="00FE3C5C">
            <w:pPr>
              <w:jc w:val="center"/>
              <w:rPr>
                <w:rFonts w:ascii="Adobe 黑体 Std R" w:eastAsia="Adobe 黑体 Std R" w:hAnsi="Adobe 黑体 Std R"/>
              </w:rPr>
            </w:pPr>
            <m:oMathPara>
              <m:oMath>
                <m:sSub>
                  <m:sSubPr>
                    <m:ctrlPr>
                      <w:rPr>
                        <w:rFonts w:ascii="Cambria Math" w:eastAsia="Adobe 黑体 Std R" w:hAnsi="Cambria Math"/>
                        <w:i/>
                      </w:rPr>
                    </m:ctrlPr>
                  </m:sSubPr>
                  <m:e>
                    <m:r>
                      <w:rPr>
                        <w:rFonts w:ascii="Cambria Math" w:eastAsia="Adobe 黑体 Std R" w:hAnsi="Cambria Math"/>
                      </w:rPr>
                      <m:t>W</m:t>
                    </m:r>
                  </m:e>
                  <m:sub>
                    <m:r>
                      <w:rPr>
                        <w:rFonts w:ascii="Cambria Math" w:eastAsia="Adobe 黑体 Std R" w:hAnsi="Cambria Math"/>
                      </w:rPr>
                      <m:t>i</m:t>
                    </m:r>
                  </m:sub>
                </m:sSub>
              </m:oMath>
            </m:oMathPara>
          </w:p>
        </w:tc>
        <w:tc>
          <w:tcPr>
            <w:tcW w:w="3244"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00FD59AB" w14:textId="754B192C" w:rsidR="004A47B4" w:rsidRPr="004B7C46" w:rsidRDefault="004A47B4">
            <w:r>
              <w:rPr>
                <w:rFonts w:hint="eastAsia"/>
              </w:rPr>
              <w:t>站点i风险权重</w:t>
            </w:r>
          </w:p>
        </w:tc>
        <w:tc>
          <w:tcPr>
            <w:tcW w:w="3402" w:type="dxa"/>
            <w:tcBorders>
              <w:top w:val="single" w:sz="1" w:space="0" w:color="B0BEC5"/>
              <w:left w:val="single" w:sz="1" w:space="0" w:color="B0BEC5"/>
              <w:bottom w:val="single" w:sz="1" w:space="0" w:color="B0BEC5"/>
              <w:right w:val="single" w:sz="1" w:space="0" w:color="B0BEC5"/>
            </w:tcBorders>
            <w:tcMar>
              <w:top w:w="80" w:type="dxa"/>
              <w:left w:w="150" w:type="dxa"/>
              <w:bottom w:w="80" w:type="dxa"/>
              <w:right w:w="150" w:type="dxa"/>
            </w:tcMar>
          </w:tcPr>
          <w:p w14:paraId="1265B723" w14:textId="52FC7A5E" w:rsidR="004A47B4" w:rsidRDefault="004A47B4">
            <w:r>
              <w:rPr>
                <w:rFonts w:hint="eastAsia"/>
              </w:rPr>
              <w:t>用于选址</w:t>
            </w:r>
          </w:p>
        </w:tc>
      </w:tr>
    </w:tbl>
    <w:p w14:paraId="6D420AD7" w14:textId="77777777" w:rsidR="00713A62" w:rsidRDefault="00713A62">
      <w:pPr>
        <w:spacing w:before="60" w:after="60"/>
      </w:pPr>
    </w:p>
    <w:p w14:paraId="19A6D763" w14:textId="77777777" w:rsidR="00713A62" w:rsidRDefault="00713A62">
      <w:pPr>
        <w:spacing w:before="60" w:after="60"/>
      </w:pPr>
    </w:p>
    <w:p w14:paraId="30A1BF6B" w14:textId="77777777" w:rsidR="00713A62" w:rsidRDefault="00200738">
      <w:pPr>
        <w:pBdr>
          <w:bottom w:val="single" w:sz="4" w:space="4" w:color="1F497D"/>
        </w:pBdr>
        <w:spacing w:before="300" w:after="160"/>
      </w:pPr>
      <w:r>
        <w:rPr>
          <w:b/>
          <w:bCs/>
          <w:color w:val="1F497D"/>
          <w:sz w:val="30"/>
          <w:szCs w:val="30"/>
        </w:rPr>
        <w:t>五、模型建立与求解</w:t>
      </w:r>
    </w:p>
    <w:p w14:paraId="4839262A" w14:textId="57221E9D" w:rsidR="00713A62" w:rsidRDefault="00200738">
      <w:pPr>
        <w:spacing w:before="200" w:after="100"/>
      </w:pPr>
      <w:r>
        <w:rPr>
          <w:b/>
          <w:bCs/>
          <w:sz w:val="26"/>
          <w:szCs w:val="26"/>
        </w:rPr>
        <w:t>5.1 问题一</w:t>
      </w:r>
      <w:r w:rsidR="00A426BC">
        <w:rPr>
          <w:rFonts w:hint="eastAsia"/>
          <w:b/>
          <w:bCs/>
          <w:sz w:val="26"/>
          <w:szCs w:val="26"/>
        </w:rPr>
        <w:t>：</w:t>
      </w:r>
      <w:r w:rsidR="00A067E3" w:rsidRPr="00A067E3">
        <w:rPr>
          <w:b/>
          <w:bCs/>
          <w:sz w:val="26"/>
          <w:szCs w:val="26"/>
        </w:rPr>
        <w:t>描述性分析</w:t>
      </w:r>
    </w:p>
    <w:p w14:paraId="0A4182CF" w14:textId="30081CFF" w:rsidR="00713A62" w:rsidRDefault="00A426BC" w:rsidP="00A055D6">
      <w:pPr>
        <w:spacing w:before="60" w:after="60"/>
        <w:ind w:firstLineChars="200" w:firstLine="480"/>
      </w:pPr>
      <w:r>
        <w:rPr>
          <w:rFonts w:hint="eastAsia"/>
        </w:rPr>
        <w:t>问题一基于附件2的七天借还记录，分析30个站点的借还规律</w:t>
      </w:r>
      <w:r w:rsidR="009F6141">
        <w:rPr>
          <w:rFonts w:hint="eastAsia"/>
        </w:rPr>
        <w:t>，识别高峰期，分析较高借出量和较低借出量的站点及其时空分布，观察工作日与休息日差异。为将定性发现转化为定量分析，本文构造热度指数，潮汐指数，库存偏离指数及调度优先级评分，在此基础上完成描述性分析与特征提取。</w:t>
      </w:r>
    </w:p>
    <w:p w14:paraId="1E9A1A7C" w14:textId="77777777" w:rsidR="00550319" w:rsidRDefault="00550319">
      <w:pPr>
        <w:spacing w:before="60" w:after="60"/>
      </w:pPr>
    </w:p>
    <w:p w14:paraId="0E43E2CB" w14:textId="3697292B" w:rsidR="00713A62" w:rsidRPr="00A055D6" w:rsidRDefault="009F6141">
      <w:pPr>
        <w:spacing w:before="60" w:after="60"/>
        <w:rPr>
          <w:b/>
          <w:bCs/>
        </w:rPr>
      </w:pPr>
      <w:r w:rsidRPr="00A055D6">
        <w:rPr>
          <w:rFonts w:hint="eastAsia"/>
          <w:b/>
          <w:bCs/>
        </w:rPr>
        <w:t>1. 指标体系构建</w:t>
      </w:r>
    </w:p>
    <w:p w14:paraId="570C8085" w14:textId="6200B6C6" w:rsidR="009F6141" w:rsidRDefault="00081368">
      <w:pPr>
        <w:spacing w:before="60" w:after="60"/>
      </w:pPr>
      <w:r>
        <w:rPr>
          <w:rFonts w:hint="eastAsia"/>
        </w:rPr>
        <w:t>1.1</w:t>
      </w:r>
      <w:r w:rsidR="00A3203F">
        <w:rPr>
          <w:rFonts w:hint="eastAsia"/>
        </w:rPr>
        <w:t>热度指数</w:t>
      </w:r>
      <m:oMath>
        <m:sSub>
          <m:sSubPr>
            <m:ctrlPr>
              <w:rPr>
                <w:rFonts w:ascii="Cambria Math" w:hAnsi="Cambria Math"/>
                <w:i/>
              </w:rPr>
            </m:ctrlPr>
          </m:sSubPr>
          <m:e>
            <m:r>
              <w:rPr>
                <w:rFonts w:ascii="Cambria Math" w:hAnsi="Cambria Math"/>
              </w:rPr>
              <m:t>H</m:t>
            </m:r>
          </m:e>
          <m:sub>
            <m:r>
              <w:rPr>
                <w:rFonts w:ascii="Cambria Math" w:hAnsi="Cambria Math"/>
              </w:rPr>
              <m:t>i</m:t>
            </m:r>
          </m:sub>
        </m:sSub>
      </m:oMath>
    </w:p>
    <w:p w14:paraId="1E2A5EC5" w14:textId="1EC9326D" w:rsidR="00A3203F" w:rsidRDefault="00A3203F" w:rsidP="00A067E3">
      <w:pPr>
        <w:spacing w:before="60" w:after="60"/>
      </w:pPr>
      <w:r>
        <w:rPr>
          <w:rFonts w:hint="eastAsia"/>
        </w:rPr>
        <w:t>热度指数</w:t>
      </w:r>
      <w:r w:rsidRPr="00A3203F">
        <w:t>反映站点</w:t>
      </w:r>
      <m:oMath>
        <m:r>
          <w:rPr>
            <w:rFonts w:ascii="Cambria Math" w:hAnsi="Cambria Math"/>
          </w:rPr>
          <m:t>i</m:t>
        </m:r>
      </m:oMath>
      <w:r w:rsidRPr="00A3203F">
        <w:t>的总体活跃程度，以日均总</w:t>
      </w:r>
      <w:r w:rsidR="00445891">
        <w:rPr>
          <w:rFonts w:hint="eastAsia"/>
        </w:rPr>
        <w:t>借还</w:t>
      </w:r>
      <w:r w:rsidRPr="00A3203F">
        <w:t>量</w:t>
      </w:r>
      <w:r w:rsidR="00445891">
        <w:rPr>
          <w:rFonts w:hint="eastAsia"/>
        </w:rPr>
        <w:t>来</w:t>
      </w:r>
      <w:r w:rsidRPr="00A3203F">
        <w:t>衡量：</w:t>
      </w:r>
    </w:p>
    <w:p w14:paraId="3AA945EB" w14:textId="77777777" w:rsidR="00445891" w:rsidRPr="00A3203F" w:rsidRDefault="00445891" w:rsidP="00A3203F">
      <w:pPr>
        <w:spacing w:before="60" w:after="60"/>
      </w:pPr>
    </w:p>
    <w:p w14:paraId="5A8261AA" w14:textId="183A30F1" w:rsidR="00A3203F" w:rsidRPr="00A3203F" w:rsidRDefault="00000000" w:rsidP="00A3203F">
      <w:pPr>
        <w:spacing w:before="60" w:after="60"/>
      </w:pPr>
      <m:oMathPara>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D</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d∈D</m:t>
              </m:r>
            </m:sub>
            <m:sup/>
            <m:e>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23</m:t>
                  </m:r>
                </m:sup>
                <m:e>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i,d,t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i,d,t</m:t>
                          </m:r>
                        </m:sub>
                      </m:sSub>
                    </m:num>
                    <m:den>
                      <m:r>
                        <w:rPr>
                          <w:rFonts w:ascii="Cambria Math" w:hAnsi="Cambria Math"/>
                        </w:rPr>
                        <m:t>2</m:t>
                      </m:r>
                    </m:den>
                  </m:f>
                </m:e>
              </m:nary>
            </m:e>
          </m:nary>
          <m:r>
            <m:rPr>
              <m:sty m:val="p"/>
            </m:rPr>
            <w:br/>
          </m:r>
        </m:oMath>
      </m:oMathPara>
    </w:p>
    <w:p w14:paraId="56E99624" w14:textId="75698D62" w:rsidR="00A3203F" w:rsidRPr="00A3203F" w:rsidRDefault="00A3203F" w:rsidP="00A067E3">
      <w:pPr>
        <w:spacing w:before="60" w:after="60"/>
      </w:pPr>
      <w:r w:rsidRPr="00A3203F">
        <w:t>其中</w:t>
      </w:r>
      <m:oMath>
        <m:r>
          <w:rPr>
            <w:rFonts w:ascii="Cambria Math" w:hAnsi="Cambria Math"/>
          </w:rPr>
          <m:t>D</m:t>
        </m:r>
      </m:oMath>
      <w:r w:rsidRPr="00A3203F">
        <w:t>为历史日期集合（共7天），</w:t>
      </w:r>
      <m:oMath>
        <m:sSub>
          <m:sSubPr>
            <m:ctrlPr>
              <w:rPr>
                <w:rFonts w:ascii="Cambria Math" w:hAnsi="Cambria Math"/>
              </w:rPr>
            </m:ctrlPr>
          </m:sSubPr>
          <m:e>
            <m:r>
              <w:rPr>
                <w:rFonts w:ascii="Cambria Math" w:hAnsi="Cambria Math"/>
              </w:rPr>
              <m:t>J</m:t>
            </m:r>
          </m:e>
          <m:sub>
            <m:r>
              <w:rPr>
                <w:rFonts w:ascii="Cambria Math" w:hAnsi="Cambria Math"/>
              </w:rPr>
              <m:t>i,d,t</m:t>
            </m:r>
          </m:sub>
        </m:sSub>
      </m:oMath>
      <w:r w:rsidRPr="00A3203F">
        <w:t>和</w:t>
      </w:r>
      <m:oMath>
        <m:sSub>
          <m:sSubPr>
            <m:ctrlPr>
              <w:rPr>
                <w:rFonts w:ascii="Cambria Math" w:hAnsi="Cambria Math"/>
              </w:rPr>
            </m:ctrlPr>
          </m:sSubPr>
          <m:e>
            <m:r>
              <w:rPr>
                <w:rFonts w:ascii="Cambria Math" w:hAnsi="Cambria Math"/>
              </w:rPr>
              <m:t>G</m:t>
            </m:r>
          </m:e>
          <m:sub>
            <m:r>
              <w:rPr>
                <w:rFonts w:ascii="Cambria Math" w:hAnsi="Cambria Math"/>
              </w:rPr>
              <m:t>i,d,t</m:t>
            </m:r>
          </m:sub>
        </m:sSub>
      </m:oMath>
      <w:r w:rsidRPr="00A3203F">
        <w:t>分别为站点</w:t>
      </w:r>
      <m:oMath>
        <m:r>
          <w:rPr>
            <w:rFonts w:ascii="Cambria Math" w:hAnsi="Cambria Math"/>
          </w:rPr>
          <m:t>i</m:t>
        </m:r>
      </m:oMath>
      <w:r w:rsidRPr="00A3203F">
        <w:t>在第</w:t>
      </w:r>
      <m:oMath>
        <m:r>
          <w:rPr>
            <w:rFonts w:ascii="Cambria Math" w:hAnsi="Cambria Math"/>
          </w:rPr>
          <m:t>d</m:t>
        </m:r>
      </m:oMath>
      <w:r w:rsidRPr="00A3203F">
        <w:t>天第</w:t>
      </w:r>
      <m:oMath>
        <m:r>
          <w:rPr>
            <w:rFonts w:ascii="Cambria Math" w:hAnsi="Cambria Math"/>
          </w:rPr>
          <m:t>t</m:t>
        </m:r>
      </m:oMath>
      <w:r w:rsidRPr="00A3203F">
        <w:t>小时的实际借出量与归还量。</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A3203F">
        <w:t>越大，站点使用越频繁。</w:t>
      </w:r>
    </w:p>
    <w:p w14:paraId="5C1DFB1C" w14:textId="1E85BBEE" w:rsidR="00A3203F" w:rsidRPr="00A3203F" w:rsidRDefault="00081368">
      <w:pPr>
        <w:spacing w:before="60" w:after="60"/>
      </w:pPr>
      <w:r>
        <w:rPr>
          <w:rFonts w:hint="eastAsia"/>
        </w:rPr>
        <w:t>1.2</w:t>
      </w:r>
      <w:r w:rsidR="00A3203F">
        <w:rPr>
          <w:rFonts w:hint="eastAsia"/>
        </w:rPr>
        <w:t>潮汐指数</w:t>
      </w:r>
      <m:oMath>
        <m:sSub>
          <m:sSubPr>
            <m:ctrlPr>
              <w:rPr>
                <w:rFonts w:ascii="Cambria Math" w:hAnsi="Cambria Math"/>
                <w:i/>
              </w:rPr>
            </m:ctrlPr>
          </m:sSubPr>
          <m:e>
            <m:r>
              <w:rPr>
                <w:rFonts w:ascii="Cambria Math" w:hAnsi="Cambria Math"/>
              </w:rPr>
              <m:t>T</m:t>
            </m:r>
          </m:e>
          <m:sub>
            <m:r>
              <w:rPr>
                <w:rFonts w:ascii="Cambria Math" w:hAnsi="Cambria Math" w:hint="eastAsia"/>
              </w:rPr>
              <m:t>i</m:t>
            </m:r>
          </m:sub>
        </m:sSub>
      </m:oMath>
    </w:p>
    <w:p w14:paraId="5D1233CB" w14:textId="03DBACEF" w:rsidR="00A3203F" w:rsidRDefault="00A3203F" w:rsidP="00A067E3">
      <w:pPr>
        <w:spacing w:before="60" w:after="60"/>
      </w:pPr>
      <w:r w:rsidRPr="00A3203F">
        <w:t>潮汐指数衡量站点借还流量的不平衡程度，定义</w:t>
      </w:r>
      <w:r w:rsidR="00445891">
        <w:rPr>
          <w:rFonts w:hint="eastAsia"/>
        </w:rPr>
        <w:t>为借还量差值</w:t>
      </w:r>
      <w:r w:rsidRPr="00A3203F">
        <w:t>占总</w:t>
      </w:r>
      <w:r w:rsidR="00445891">
        <w:rPr>
          <w:rFonts w:hint="eastAsia"/>
        </w:rPr>
        <w:t>借还</w:t>
      </w:r>
      <w:r w:rsidRPr="00A3203F">
        <w:t>量的比例：</w:t>
      </w:r>
    </w:p>
    <w:p w14:paraId="1F93072C" w14:textId="77777777" w:rsidR="00445891" w:rsidRPr="00A3203F" w:rsidRDefault="00445891" w:rsidP="00A3203F">
      <w:pPr>
        <w:spacing w:before="60" w:after="60"/>
      </w:pPr>
    </w:p>
    <w:p w14:paraId="1E59D6ED" w14:textId="695DD4BA" w:rsidR="00A3203F" w:rsidRPr="00A3203F" w:rsidRDefault="00000000" w:rsidP="00A3203F">
      <w:pPr>
        <w:spacing w:before="60" w:after="60"/>
      </w:pP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d∈D</m:t>
                  </m:r>
                </m:sub>
                <m:sup/>
                <m:e>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23</m:t>
                      </m:r>
                    </m:sup>
                    <m:e>
                      <m:r>
                        <m:rPr>
                          <m:sty m:val="p"/>
                        </m:rPr>
                        <w:rPr>
                          <w:rFonts w:ascii="Cambria Math" w:hAnsi="Cambria Math"/>
                        </w:rPr>
                        <m:t>∣</m:t>
                      </m:r>
                    </m:e>
                  </m:nary>
                </m:e>
              </m:nary>
              <m:sSub>
                <m:sSubPr>
                  <m:ctrlPr>
                    <w:rPr>
                      <w:rFonts w:ascii="Cambria Math" w:hAnsi="Cambria Math"/>
                    </w:rPr>
                  </m:ctrlPr>
                </m:sSubPr>
                <m:e>
                  <m:r>
                    <w:rPr>
                      <w:rFonts w:ascii="Cambria Math" w:hAnsi="Cambria Math"/>
                    </w:rPr>
                    <m:t>J</m:t>
                  </m:r>
                </m:e>
                <m:sub>
                  <m:r>
                    <w:rPr>
                      <w:rFonts w:ascii="Cambria Math" w:hAnsi="Cambria Math"/>
                    </w:rPr>
                    <m:t>i,d,t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i,d,t</m:t>
                  </m:r>
                </m:sub>
              </m:sSub>
              <m:r>
                <m:rPr>
                  <m:sty m:val="p"/>
                </m:rP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d∈D</m:t>
                  </m:r>
                </m:sub>
                <m:sup/>
                <m:e>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23</m:t>
                      </m:r>
                    </m:sup>
                    <m:e>
                      <m:r>
                        <w:rPr>
                          <w:rFonts w:ascii="Cambria Math" w:hAnsi="Cambria Math"/>
                        </w:rPr>
                        <m:t>(</m:t>
                      </m:r>
                    </m:e>
                  </m:nary>
                </m:e>
              </m:nary>
              <m:sSub>
                <m:sSubPr>
                  <m:ctrlPr>
                    <w:rPr>
                      <w:rFonts w:ascii="Cambria Math" w:hAnsi="Cambria Math"/>
                    </w:rPr>
                  </m:ctrlPr>
                </m:sSubPr>
                <m:e>
                  <m:r>
                    <w:rPr>
                      <w:rFonts w:ascii="Cambria Math" w:hAnsi="Cambria Math"/>
                    </w:rPr>
                    <m:t>J</m:t>
                  </m:r>
                </m:e>
                <m:sub>
                  <m:r>
                    <w:rPr>
                      <w:rFonts w:ascii="Cambria Math" w:hAnsi="Cambria Math"/>
                    </w:rPr>
                    <m:t>i,d,t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i,d,t</m:t>
                  </m:r>
                </m:sub>
              </m:sSub>
              <m:r>
                <w:rPr>
                  <w:rFonts w:ascii="Cambria Math" w:hAnsi="Cambria Math"/>
                </w:rPr>
                <m:t>)</m:t>
              </m:r>
            </m:den>
          </m:f>
          <m:r>
            <m:rPr>
              <m:sty m:val="p"/>
            </m:rPr>
            <w:br/>
          </m:r>
        </m:oMath>
      </m:oMathPara>
    </w:p>
    <w:p w14:paraId="77971650" w14:textId="75FDEF07" w:rsidR="00A3203F" w:rsidRPr="00A3203F" w:rsidRDefault="00445891" w:rsidP="00A067E3">
      <w:pPr>
        <w:spacing w:before="60" w:after="60"/>
      </w:pPr>
      <w:r>
        <w:rPr>
          <w:rFonts w:hint="eastAsia"/>
        </w:rPr>
        <w:t>该公式中</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∈[0,1]</m:t>
        </m:r>
      </m:oMath>
      <w:r w:rsidR="00A3203F" w:rsidRPr="00A3203F">
        <w:t>。</w:t>
      </w:r>
      <w:r>
        <w:rPr>
          <w:rFonts w:hint="eastAsia"/>
        </w:rPr>
        <w:t>同时，</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A3203F" w:rsidRPr="00A3203F">
        <w:t>越接近0，说明借还与归还基本平衡；越接近1，说明站点呈明显单向流动（净借出型或净归还型），更易在高峰时段出现空桩或满桩。</w:t>
      </w:r>
    </w:p>
    <w:p w14:paraId="5D6043EF" w14:textId="7B1E86BE" w:rsidR="00713A62" w:rsidRDefault="00081368" w:rsidP="00A3203F">
      <w:pPr>
        <w:spacing w:before="60" w:after="60"/>
      </w:pPr>
      <w:r>
        <w:rPr>
          <w:rFonts w:hint="eastAsia"/>
        </w:rPr>
        <w:t>1.3</w:t>
      </w:r>
      <w:r w:rsidR="00A3203F">
        <w:rPr>
          <w:rFonts w:hint="eastAsia"/>
        </w:rPr>
        <w:t>库存偏离指数</w:t>
      </w:r>
      <m:oMath>
        <m:sSub>
          <m:sSubPr>
            <m:ctrlPr>
              <w:rPr>
                <w:rFonts w:ascii="Cambria Math" w:hAnsi="Cambria Math"/>
                <w:i/>
              </w:rPr>
            </m:ctrlPr>
          </m:sSubPr>
          <m:e>
            <m:r>
              <w:rPr>
                <w:rFonts w:ascii="Cambria Math" w:hAnsi="Cambria Math"/>
              </w:rPr>
              <m:t>Q</m:t>
            </m:r>
          </m:e>
          <m:sub>
            <m:r>
              <w:rPr>
                <w:rFonts w:ascii="Cambria Math" w:hAnsi="Cambria Math"/>
              </w:rPr>
              <m:t>i</m:t>
            </m:r>
          </m:sub>
        </m:sSub>
      </m:oMath>
    </w:p>
    <w:p w14:paraId="0680C797" w14:textId="47D8611E" w:rsidR="00A3203F" w:rsidRPr="00A3203F" w:rsidRDefault="00A3203F" w:rsidP="00A067E3">
      <w:pPr>
        <w:spacing w:before="60" w:after="60"/>
      </w:pPr>
      <w:r w:rsidRPr="00A3203F">
        <w:t>库存偏离指数度量当前库存与目标库存的</w:t>
      </w:r>
      <w:r w:rsidR="00445891">
        <w:rPr>
          <w:rFonts w:hint="eastAsia"/>
        </w:rPr>
        <w:t>偏离</w:t>
      </w:r>
      <w:r w:rsidRPr="00A3203F">
        <w:t>程度：</w:t>
      </w:r>
    </w:p>
    <w:p w14:paraId="15759824" w14:textId="40E37725" w:rsidR="00A3203F" w:rsidRPr="00A3203F" w:rsidRDefault="00000000" w:rsidP="00A3203F">
      <w:pPr>
        <w:spacing w:before="60" w:after="60"/>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-r⋅</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i</m:t>
                  </m:r>
                </m:sub>
              </m:sSub>
            </m:den>
          </m:f>
          <m:r>
            <m:rPr>
              <m:sty m:val="p"/>
            </m:rPr>
            <w:br/>
          </m:r>
        </m:oMath>
      </m:oMathPara>
    </w:p>
    <w:p w14:paraId="5B5A5DF7" w14:textId="32036981" w:rsidR="00A3203F" w:rsidRPr="00A3203F" w:rsidRDefault="00A3203F" w:rsidP="00A067E3">
      <w:pPr>
        <w:spacing w:before="60" w:after="60"/>
      </w:pPr>
      <w:r w:rsidRPr="00A3203F">
        <w:t>其中</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A3203F">
        <w:t>为站点</w:t>
      </w:r>
      <m:oMath>
        <m:r>
          <w:rPr>
            <w:rFonts w:ascii="Cambria Math" w:hAnsi="Cambria Math"/>
          </w:rPr>
          <m:t>i</m:t>
        </m:r>
      </m:oMath>
      <w:r w:rsidRPr="00A3203F">
        <w:t>的初始库存（</w:t>
      </w:r>
      <w:r w:rsidR="00445891">
        <w:rPr>
          <w:rFonts w:hint="eastAsia"/>
        </w:rPr>
        <w:t>详</w:t>
      </w:r>
      <w:r w:rsidRPr="00A3203F">
        <w:t>见附件1</w:t>
      </w:r>
      <w:r w:rsidR="00445891">
        <w:rPr>
          <w:rFonts w:hint="eastAsia"/>
        </w:rPr>
        <w:t>）</w:t>
      </w:r>
      <w:r w:rsidRPr="00A3203F">
        <w:t>，</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A3203F">
        <w:t>为总桩位数，</w:t>
      </w:r>
      <m:oMath>
        <m:r>
          <w:rPr>
            <w:rFonts w:ascii="Cambria Math" w:hAnsi="Cambria Math"/>
          </w:rPr>
          <m:t>r=0.5</m:t>
        </m:r>
      </m:oMath>
      <w:r w:rsidRPr="00A3203F">
        <w:t>为目标库存比例（</w:t>
      </w:r>
      <w:r w:rsidR="00445891">
        <w:rPr>
          <w:rFonts w:hint="eastAsia"/>
        </w:rPr>
        <w:t>详</w:t>
      </w:r>
      <w:r w:rsidRPr="00A3203F">
        <w:t>见附件3）。</w:t>
      </w:r>
      <w:r w:rsidR="00445891">
        <w:rPr>
          <w:rFonts w:hint="eastAsia"/>
        </w:rPr>
        <w:t>同时，</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A3203F">
        <w:t>越大，站点当前库存状态越偏离理想水平，越需要调度干预。</w:t>
      </w:r>
    </w:p>
    <w:p w14:paraId="6CFCF972" w14:textId="3B6F34F3" w:rsidR="00A3203F" w:rsidRDefault="00081368" w:rsidP="00A3203F">
      <w:pPr>
        <w:spacing w:before="60" w:after="60"/>
      </w:pPr>
      <w:r>
        <w:rPr>
          <w:rFonts w:hint="eastAsia"/>
        </w:rPr>
        <w:t>1.4</w:t>
      </w:r>
      <w:r w:rsidR="00A3203F">
        <w:rPr>
          <w:rFonts w:hint="eastAsia"/>
        </w:rPr>
        <w:t>调度优先级评分</w:t>
      </w:r>
      <m:oMath>
        <m:sSub>
          <m:sSubPr>
            <m:ctrlPr>
              <w:rPr>
                <w:rFonts w:ascii="Cambria Math" w:hAnsi="Cambria Math"/>
                <w:i/>
              </w:rPr>
            </m:ctrlPr>
          </m:sSubPr>
          <m:e>
            <m:r>
              <w:rPr>
                <w:rFonts w:ascii="Cambria Math" w:hAnsi="Cambria Math"/>
              </w:rPr>
              <m:t>P</m:t>
            </m:r>
          </m:e>
          <m:sub>
            <m:r>
              <w:rPr>
                <w:rFonts w:ascii="Cambria Math" w:hAnsi="Cambria Math"/>
              </w:rPr>
              <m:t>i</m:t>
            </m:r>
          </m:sub>
        </m:sSub>
      </m:oMath>
    </w:p>
    <w:p w14:paraId="0C71BE9B" w14:textId="31848FC3" w:rsidR="00A3203F" w:rsidRDefault="00445891" w:rsidP="00A067E3">
      <w:pPr>
        <w:spacing w:before="60" w:after="60"/>
      </w:pPr>
      <w:r w:rsidRPr="00A3203F">
        <w:t>调度优先级评分</w:t>
      </w:r>
      <w:r>
        <w:rPr>
          <w:rFonts w:hint="eastAsia"/>
        </w:rPr>
        <w:t>由</w:t>
      </w:r>
      <w:r w:rsidR="00A3203F" w:rsidRPr="00A3203F">
        <w:t>热度</w:t>
      </w:r>
      <w:r>
        <w:rPr>
          <w:rFonts w:hint="eastAsia"/>
        </w:rPr>
        <w:t>，</w:t>
      </w:r>
      <w:r w:rsidR="00A3203F" w:rsidRPr="00A3203F">
        <w:t>潮汐</w:t>
      </w:r>
      <w:r>
        <w:rPr>
          <w:rFonts w:hint="eastAsia"/>
        </w:rPr>
        <w:t>，</w:t>
      </w:r>
      <w:r w:rsidR="00A3203F" w:rsidRPr="00A3203F">
        <w:t>库存偏离三个指标</w:t>
      </w:r>
      <w:r>
        <w:rPr>
          <w:rFonts w:hint="eastAsia"/>
        </w:rPr>
        <w:t>加权合成</w:t>
      </w:r>
      <w:r w:rsidR="00A3203F" w:rsidRPr="00A3203F">
        <w:t>：</w:t>
      </w:r>
    </w:p>
    <w:p w14:paraId="26B1A22C" w14:textId="77777777" w:rsidR="00445891" w:rsidRPr="00A3203F" w:rsidRDefault="00445891" w:rsidP="00A3203F">
      <w:pPr>
        <w:spacing w:before="60" w:after="60"/>
      </w:pPr>
    </w:p>
    <w:p w14:paraId="02AA070C" w14:textId="6FCCE15E" w:rsidR="00A3203F" w:rsidRPr="00A3203F" w:rsidRDefault="00000000" w:rsidP="00A3203F">
      <w:pPr>
        <w:spacing w:before="60" w:after="60"/>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=0.5⋅Z(</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)+0.2⋅Z(</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)+0.3⋅Z(</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m:rPr>
              <m:sty m:val="p"/>
            </m:rPr>
            <w:br/>
          </m:r>
        </m:oMath>
      </m:oMathPara>
    </w:p>
    <w:p w14:paraId="4FDCF674" w14:textId="2EBC0FF5" w:rsidR="00A3203F" w:rsidRPr="00A3203F" w:rsidRDefault="00F80D19" w:rsidP="00A067E3">
      <w:pPr>
        <w:spacing w:before="60" w:after="60"/>
      </w:pPr>
      <w:r>
        <w:rPr>
          <w:rFonts w:hint="eastAsia"/>
        </w:rPr>
        <w:t>该建模中，</w:t>
      </w:r>
      <w:r w:rsidR="00A3203F" w:rsidRPr="00A3203F">
        <w:t>权重设置体现“热度优先</w:t>
      </w:r>
      <w:r>
        <w:rPr>
          <w:rFonts w:hint="eastAsia"/>
        </w:rPr>
        <w:t>，</w:t>
      </w:r>
      <w:r w:rsidR="00A3203F" w:rsidRPr="00A3203F">
        <w:t>偏离次之</w:t>
      </w:r>
      <w:r>
        <w:rPr>
          <w:rFonts w:hint="eastAsia"/>
        </w:rPr>
        <w:t>，</w:t>
      </w:r>
      <w:r w:rsidR="00A3203F" w:rsidRPr="00A3203F">
        <w:t>潮汐辅助”的调度理念，使有限</w:t>
      </w:r>
      <w:r>
        <w:rPr>
          <w:rFonts w:hint="eastAsia"/>
        </w:rPr>
        <w:t>的运输</w:t>
      </w:r>
      <w:r w:rsidR="00A3203F" w:rsidRPr="00A3203F">
        <w:t>能优先响应高风险站点。</w:t>
      </w:r>
    </w:p>
    <w:p w14:paraId="1C67A51E" w14:textId="77777777" w:rsidR="00F80D19" w:rsidRDefault="00A3203F" w:rsidP="00A067E3">
      <w:pPr>
        <w:spacing w:before="60" w:after="60"/>
      </w:pPr>
      <w:r w:rsidRPr="00A3203F">
        <w:t>各站点四项指标的计算结果及排序详见附表1。优先级评分前五的站点</w:t>
      </w:r>
      <w:r w:rsidR="00F80D19">
        <w:rPr>
          <w:rFonts w:hint="eastAsia"/>
        </w:rPr>
        <w:t>分别为</w:t>
      </w:r>
      <w:r w:rsidRPr="00A3203F">
        <w:t>为：S020镇海区中心站（</w:t>
      </w:r>
      <m:oMath>
        <m:r>
          <w:rPr>
            <w:rFonts w:ascii="Cambria Math" w:hAnsi="Cambria Math"/>
          </w:rPr>
          <m:t>P=</m:t>
        </m:r>
      </m:oMath>
      <w:r w:rsidRPr="00A3203F">
        <w:t>XX）、S003宁波大学图书馆站（</w:t>
      </w:r>
      <m:oMath>
        <m:r>
          <w:rPr>
            <w:rFonts w:ascii="Cambria Math" w:hAnsi="Cambria Math"/>
          </w:rPr>
          <m:t>P=</m:t>
        </m:r>
      </m:oMath>
      <w:r w:rsidRPr="00A3203F">
        <w:t>XX）、S002宁波大学南门站（</w:t>
      </w:r>
      <m:oMath>
        <m:r>
          <w:rPr>
            <w:rFonts w:ascii="Cambria Math" w:hAnsi="Cambria Math"/>
          </w:rPr>
          <m:t>P=</m:t>
        </m:r>
      </m:oMath>
      <w:r w:rsidRPr="00A3203F">
        <w:t>XX）、S029梅山经济开发区站（</w:t>
      </w:r>
      <m:oMath>
        <m:r>
          <w:rPr>
            <w:rFonts w:ascii="Cambria Math" w:hAnsi="Cambria Math"/>
          </w:rPr>
          <m:t>P=</m:t>
        </m:r>
      </m:oMath>
      <w:r w:rsidRPr="00A3203F">
        <w:t>XX）、S007诺丁汉大学中心广场站（</w:t>
      </w:r>
      <m:oMath>
        <m:r>
          <w:rPr>
            <w:rFonts w:ascii="Cambria Math" w:hAnsi="Cambria Math"/>
          </w:rPr>
          <m:t>P=</m:t>
        </m:r>
      </m:oMath>
      <w:r w:rsidRPr="00A3203F">
        <w:t>XX）；后五名为：S011鄞州体育中心站、S023鄞州公园站、S019机场路口站、S024潘火桥地铁站、S028高教园区东站。</w:t>
      </w:r>
    </w:p>
    <w:p w14:paraId="6AE7A897" w14:textId="70891D3D" w:rsidR="00A3203F" w:rsidRPr="00A3203F" w:rsidRDefault="00F80D19" w:rsidP="00A055D6">
      <w:pPr>
        <w:spacing w:before="60" w:after="60"/>
        <w:ind w:firstLineChars="200" w:firstLine="480"/>
      </w:pPr>
      <w:r>
        <w:rPr>
          <w:rFonts w:hint="eastAsia"/>
        </w:rPr>
        <w:t>根据所得结果</w:t>
      </w:r>
      <w:r w:rsidR="00A3203F" w:rsidRPr="00A3203F">
        <w:t>，</w:t>
      </w:r>
      <w:r>
        <w:rPr>
          <w:rFonts w:hint="eastAsia"/>
        </w:rPr>
        <w:t>将其与热度高低站点排名和实际高低风险站点排名相对比，发现</w:t>
      </w:r>
      <w:r w:rsidR="00A3203F" w:rsidRPr="00A3203F">
        <w:t>高</w:t>
      </w:r>
      <w:r>
        <w:rPr>
          <w:rFonts w:hint="eastAsia"/>
        </w:rPr>
        <w:t>低</w:t>
      </w:r>
      <w:r w:rsidR="00A3203F" w:rsidRPr="00A3203F">
        <w:t>风险站点并非</w:t>
      </w:r>
      <w:r>
        <w:rPr>
          <w:rFonts w:hint="eastAsia"/>
        </w:rPr>
        <w:t>仅与</w:t>
      </w:r>
      <w:r w:rsidR="00A3203F" w:rsidRPr="00A3203F">
        <w:t>热度</w:t>
      </w:r>
      <w:r>
        <w:rPr>
          <w:rFonts w:hint="eastAsia"/>
        </w:rPr>
        <w:t>相关</w:t>
      </w:r>
      <w:r w:rsidR="00A3203F" w:rsidRPr="00A3203F">
        <w:t>，而是热度、潮汐、库存偏离综合作用的结果。</w:t>
      </w:r>
    </w:p>
    <w:p w14:paraId="61D59569" w14:textId="77777777" w:rsidR="00A3203F" w:rsidRDefault="00A3203F" w:rsidP="00A3203F">
      <w:pPr>
        <w:spacing w:before="60" w:after="60"/>
      </w:pPr>
    </w:p>
    <w:p w14:paraId="122B4E5B" w14:textId="19714953" w:rsidR="00550319" w:rsidRPr="00A055D6" w:rsidRDefault="00550319" w:rsidP="00A3203F">
      <w:pPr>
        <w:spacing w:before="60" w:after="60"/>
        <w:rPr>
          <w:b/>
          <w:bCs/>
        </w:rPr>
      </w:pPr>
      <w:r w:rsidRPr="00A055D6">
        <w:rPr>
          <w:rFonts w:hint="eastAsia"/>
          <w:b/>
          <w:bCs/>
        </w:rPr>
        <w:t>2. 高峰时段识别</w:t>
      </w:r>
    </w:p>
    <w:p w14:paraId="43B749FF" w14:textId="5AC6216F" w:rsidR="002F631B" w:rsidRDefault="002F631B" w:rsidP="00A067E3">
      <w:pPr>
        <w:spacing w:before="60" w:after="60"/>
      </w:pPr>
      <w:r>
        <w:rPr>
          <w:rFonts w:hint="eastAsia"/>
        </w:rPr>
        <w:t>本团队</w:t>
      </w:r>
      <w:r w:rsidR="006322EB">
        <w:rPr>
          <w:rFonts w:hint="eastAsia"/>
        </w:rPr>
        <w:t xml:space="preserve">根据 </w:t>
      </w:r>
      <w:r w:rsidR="006322EB" w:rsidRPr="006322EB">
        <w:rPr>
          <w:rFonts w:hint="eastAsia"/>
          <w:highlight w:val="yellow"/>
        </w:rPr>
        <w:t>具体编程</w:t>
      </w:r>
      <w:r w:rsidR="006322EB">
        <w:rPr>
          <w:rFonts w:hint="eastAsia"/>
        </w:rPr>
        <w:t xml:space="preserve"> </w:t>
      </w:r>
      <w:r>
        <w:rPr>
          <w:rFonts w:hint="eastAsia"/>
        </w:rPr>
        <w:t>将7天数据按小时为单位汇总，其中y轴数值取所有站点的日均借出量与归还量，绘制出一天的借还总量时序曲线图，如</w:t>
      </w:r>
      <w:r w:rsidR="00875CB1">
        <w:rPr>
          <w:rFonts w:hint="eastAsia"/>
        </w:rPr>
        <w:t>下图</w:t>
      </w:r>
      <w:r>
        <w:rPr>
          <w:rFonts w:hint="eastAsia"/>
        </w:rPr>
        <w:t>所示：</w:t>
      </w:r>
    </w:p>
    <w:p w14:paraId="4506F338" w14:textId="3B0CBE87" w:rsidR="002F631B" w:rsidRDefault="00875CB1" w:rsidP="00A3203F">
      <w:pPr>
        <w:spacing w:before="60" w:after="60"/>
      </w:pPr>
      <w:r>
        <w:rPr>
          <w:rFonts w:hint="eastAsia"/>
          <w:noProof/>
        </w:rPr>
        <w:drawing>
          <wp:inline distT="0" distB="0" distL="0" distR="0" wp14:anchorId="72F62166" wp14:editId="55DD9C4E">
            <wp:extent cx="5502275" cy="3514725"/>
            <wp:effectExtent l="0" t="0" r="3175" b="9525"/>
            <wp:docPr id="1727465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2275" cy="3514725"/>
                    </a:xfrm>
                    <a:prstGeom prst="rect">
                      <a:avLst/>
                    </a:prstGeom>
                    <a:noFill/>
                    <a:ln>
                      <a:noFill/>
                    </a:ln>
                  </pic:spPr>
                </pic:pic>
              </a:graphicData>
            </a:graphic>
          </wp:inline>
        </w:drawing>
      </w:r>
    </w:p>
    <w:p w14:paraId="399350FB" w14:textId="680F098D" w:rsidR="002F631B" w:rsidRDefault="002F631B" w:rsidP="00A3203F">
      <w:pPr>
        <w:spacing w:before="60" w:after="60"/>
      </w:pPr>
      <w:r>
        <w:rPr>
          <w:rFonts w:hint="eastAsia"/>
        </w:rPr>
        <w:lastRenderedPageBreak/>
        <w:t>从</w:t>
      </w:r>
      <w:r w:rsidR="00875CB1">
        <w:rPr>
          <w:rFonts w:hint="eastAsia"/>
        </w:rPr>
        <w:t>该图表</w:t>
      </w:r>
      <w:r>
        <w:rPr>
          <w:rFonts w:hint="eastAsia"/>
        </w:rPr>
        <w:t>中可分析出三个明显的高峰时段：</w:t>
      </w:r>
    </w:p>
    <w:p w14:paraId="7A64C5E4" w14:textId="6A4D7920" w:rsidR="002F631B" w:rsidRDefault="002F631B" w:rsidP="00A3203F">
      <w:pPr>
        <w:spacing w:before="60" w:after="60"/>
      </w:pPr>
      <w:r>
        <w:rPr>
          <w:rFonts w:hint="eastAsia"/>
        </w:rPr>
        <w:t xml:space="preserve">1）早高峰（约7：00-9：00）：在该时段下，借出量迅速攀升，归还量也有上升但幅度小于借出量， </w:t>
      </w:r>
    </w:p>
    <w:p w14:paraId="4CD8C8E7" w14:textId="6856CD96" w:rsidR="002F631B" w:rsidRDefault="002F631B" w:rsidP="00A3203F">
      <w:pPr>
        <w:spacing w:before="60" w:after="60"/>
      </w:pPr>
      <w:r>
        <w:rPr>
          <w:rFonts w:hint="eastAsia"/>
        </w:rPr>
        <w:t>2）午间小高峰（约11：00-13：00）：</w:t>
      </w:r>
      <w:r w:rsidRPr="002F631B">
        <w:t>借出量与归还量同步上升且曲线高度重合，呈“借还双高”的平衡态势，峰值约为早高峰的XX%，与大学城师生短途用餐出行密切相关。</w:t>
      </w:r>
    </w:p>
    <w:p w14:paraId="0099BC89" w14:textId="3F1E2ADF" w:rsidR="002F631B" w:rsidRDefault="002F631B" w:rsidP="00A3203F">
      <w:pPr>
        <w:spacing w:before="60" w:after="60"/>
      </w:pPr>
      <w:r>
        <w:rPr>
          <w:rFonts w:hint="eastAsia"/>
        </w:rPr>
        <w:t>3）晚高峰（约17：00-19：00）：</w:t>
      </w:r>
    </w:p>
    <w:p w14:paraId="7FC5AD65" w14:textId="77777777" w:rsidR="002F631B" w:rsidRDefault="002F631B" w:rsidP="00A3203F">
      <w:pPr>
        <w:spacing w:before="60" w:after="60"/>
      </w:pPr>
    </w:p>
    <w:p w14:paraId="148CCB49" w14:textId="77777777" w:rsidR="00A5233A" w:rsidRDefault="00A5233A" w:rsidP="00A3203F">
      <w:pPr>
        <w:spacing w:before="60" w:after="60"/>
      </w:pPr>
    </w:p>
    <w:p w14:paraId="7FD591C0" w14:textId="53467FCD" w:rsidR="00A5233A" w:rsidRPr="00A055D6" w:rsidRDefault="00A5233A" w:rsidP="00A3203F">
      <w:pPr>
        <w:spacing w:before="60" w:after="60"/>
        <w:rPr>
          <w:b/>
          <w:bCs/>
        </w:rPr>
      </w:pPr>
      <w:r w:rsidRPr="00A055D6">
        <w:rPr>
          <w:rFonts w:hint="eastAsia"/>
          <w:b/>
          <w:bCs/>
        </w:rPr>
        <w:t>3. 站点借出量排名与空间分布</w:t>
      </w:r>
    </w:p>
    <w:p w14:paraId="76FA904F" w14:textId="3E2768B0" w:rsidR="00A5233A" w:rsidRDefault="00A5233A" w:rsidP="00A067E3">
      <w:pPr>
        <w:spacing w:before="60" w:after="60"/>
      </w:pPr>
      <w:r>
        <w:rPr>
          <w:rFonts w:hint="eastAsia"/>
        </w:rPr>
        <w:t xml:space="preserve">本团队运用  </w:t>
      </w:r>
      <w:r w:rsidR="00CF740A" w:rsidRPr="00CF740A">
        <w:rPr>
          <w:rFonts w:hint="eastAsia"/>
          <w:highlight w:val="yellow"/>
        </w:rPr>
        <w:t>具体编程</w:t>
      </w:r>
      <w:r>
        <w:rPr>
          <w:rFonts w:hint="eastAsia"/>
        </w:rPr>
        <w:t xml:space="preserve">  制作出前五名与后五名站点的7天日均借出量柱状图，</w:t>
      </w:r>
      <w:r w:rsidR="00CF740A">
        <w:rPr>
          <w:rFonts w:hint="eastAsia"/>
        </w:rPr>
        <w:t>并</w:t>
      </w:r>
      <w:r>
        <w:rPr>
          <w:rFonts w:hint="eastAsia"/>
        </w:rPr>
        <w:t>按降序排列如下：</w:t>
      </w:r>
    </w:p>
    <w:p w14:paraId="0BA7986D" w14:textId="0CCABCBC" w:rsidR="00875CB1" w:rsidRDefault="00875CB1" w:rsidP="00875CB1">
      <w:pPr>
        <w:spacing w:before="60" w:after="60"/>
        <w:jc w:val="center"/>
      </w:pPr>
      <w:r>
        <w:rPr>
          <w:noProof/>
        </w:rPr>
        <w:drawing>
          <wp:inline distT="0" distB="0" distL="0" distR="0" wp14:anchorId="34532B7A" wp14:editId="71B55DD5">
            <wp:extent cx="4994844" cy="2468285"/>
            <wp:effectExtent l="0" t="0" r="0" b="8255"/>
            <wp:docPr id="10597482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034" cy="2478757"/>
                    </a:xfrm>
                    <a:prstGeom prst="rect">
                      <a:avLst/>
                    </a:prstGeom>
                    <a:noFill/>
                    <a:ln>
                      <a:noFill/>
                    </a:ln>
                  </pic:spPr>
                </pic:pic>
              </a:graphicData>
            </a:graphic>
          </wp:inline>
        </w:drawing>
      </w:r>
    </w:p>
    <w:p w14:paraId="74DE6994" w14:textId="4AF6AD87" w:rsidR="00A5233A" w:rsidRDefault="00A5233A" w:rsidP="00A067E3">
      <w:pPr>
        <w:spacing w:before="60" w:after="60"/>
      </w:pPr>
      <w:r>
        <w:rPr>
          <w:rFonts w:hint="eastAsia"/>
        </w:rPr>
        <w:t>根据</w:t>
      </w:r>
      <w:r w:rsidR="00875CB1">
        <w:rPr>
          <w:rFonts w:hint="eastAsia"/>
        </w:rPr>
        <w:t>该</w:t>
      </w:r>
      <w:r>
        <w:rPr>
          <w:rFonts w:hint="eastAsia"/>
        </w:rPr>
        <w:t>图，可判断借出量前五的站点为</w:t>
      </w:r>
      <w:r w:rsidR="006322EB">
        <w:rPr>
          <w:rFonts w:hint="eastAsia"/>
        </w:rPr>
        <w:t>：宁波大学南门站，宁波大学图书馆站，诺丁汉大学中心广场站，诺丁汉大学东门站，宁波大学正门站。</w:t>
      </w:r>
    </w:p>
    <w:p w14:paraId="1193FDA6" w14:textId="2ED5FBC7" w:rsidR="00A5233A" w:rsidRDefault="00A5233A" w:rsidP="00A3203F">
      <w:pPr>
        <w:spacing w:before="60" w:after="60"/>
      </w:pPr>
      <w:r>
        <w:rPr>
          <w:rFonts w:hint="eastAsia"/>
        </w:rPr>
        <w:t>借出量后五的站点为：</w:t>
      </w:r>
      <w:r w:rsidR="006322EB">
        <w:rPr>
          <w:rFonts w:hint="eastAsia"/>
        </w:rPr>
        <w:t>世纪东方南城站，象山路社区站，潘火桥地铁站，江北万达站，鄞州公园站。</w:t>
      </w:r>
    </w:p>
    <w:p w14:paraId="63B2445E" w14:textId="684EF784" w:rsidR="00A5233A" w:rsidRDefault="00A5233A" w:rsidP="00A3203F">
      <w:pPr>
        <w:spacing w:before="60" w:after="60"/>
      </w:pPr>
    </w:p>
    <w:p w14:paraId="4A633C9D" w14:textId="44C43FE3" w:rsidR="006322EB" w:rsidRDefault="006322EB" w:rsidP="00A067E3">
      <w:pPr>
        <w:spacing w:before="60" w:after="60"/>
      </w:pPr>
      <w:r>
        <w:rPr>
          <w:rFonts w:hint="eastAsia"/>
        </w:rPr>
        <w:t xml:space="preserve">同时，本团队根据 </w:t>
      </w:r>
      <w:r w:rsidRPr="006322EB">
        <w:rPr>
          <w:rFonts w:hint="eastAsia"/>
          <w:highlight w:val="yellow"/>
        </w:rPr>
        <w:t>具体编程</w:t>
      </w:r>
      <w:r>
        <w:rPr>
          <w:rFonts w:hint="eastAsia"/>
        </w:rPr>
        <w:t xml:space="preserve"> 依据附件一中各站点经纬度数据绘制出站点空间分布散点图，如下图所示：</w:t>
      </w:r>
    </w:p>
    <w:p w14:paraId="546EBF31" w14:textId="6C2E0809" w:rsidR="006322EB" w:rsidRDefault="006322EB" w:rsidP="00875CB1">
      <w:pPr>
        <w:spacing w:before="60" w:after="60"/>
        <w:jc w:val="center"/>
      </w:pPr>
      <w:r>
        <w:rPr>
          <w:noProof/>
        </w:rPr>
        <w:lastRenderedPageBreak/>
        <w:drawing>
          <wp:inline distT="0" distB="0" distL="0" distR="0" wp14:anchorId="3BDEB2F6" wp14:editId="776601B4">
            <wp:extent cx="4767565" cy="3891518"/>
            <wp:effectExtent l="0" t="0" r="0" b="0"/>
            <wp:docPr id="20045869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96553" cy="3915179"/>
                    </a:xfrm>
                    <a:prstGeom prst="rect">
                      <a:avLst/>
                    </a:prstGeom>
                    <a:noFill/>
                    <a:ln>
                      <a:noFill/>
                    </a:ln>
                  </pic:spPr>
                </pic:pic>
              </a:graphicData>
            </a:graphic>
          </wp:inline>
        </w:drawing>
      </w:r>
    </w:p>
    <w:p w14:paraId="38766EFE" w14:textId="309FBD15" w:rsidR="006322EB" w:rsidRDefault="006322EB" w:rsidP="00A067E3">
      <w:pPr>
        <w:spacing w:before="60" w:after="60"/>
      </w:pPr>
      <w:r>
        <w:rPr>
          <w:rFonts w:hint="eastAsia"/>
        </w:rPr>
        <w:t>其中可见，</w:t>
      </w:r>
      <w:r w:rsidRPr="006322EB">
        <w:t>高借出量站点呈现明显的空间集聚</w:t>
      </w:r>
      <w:r>
        <w:rPr>
          <w:rFonts w:hint="eastAsia"/>
        </w:rPr>
        <w:t>现象</w:t>
      </w:r>
      <w:r w:rsidRPr="006322EB">
        <w:t>，</w:t>
      </w:r>
      <w:r>
        <w:rPr>
          <w:rFonts w:hint="eastAsia"/>
        </w:rPr>
        <w:t>主要</w:t>
      </w:r>
      <w:r w:rsidRPr="006322EB">
        <w:t>集中于宁波大学与诺丁汉大学</w:t>
      </w:r>
      <w:r>
        <w:rPr>
          <w:rFonts w:hint="eastAsia"/>
        </w:rPr>
        <w:t>两块</w:t>
      </w:r>
      <w:r w:rsidRPr="006322EB">
        <w:t>核心区域；</w:t>
      </w:r>
      <w:r>
        <w:rPr>
          <w:rFonts w:hint="eastAsia"/>
        </w:rPr>
        <w:t>而</w:t>
      </w:r>
      <w:r w:rsidRPr="006322EB">
        <w:t>低借出量站点则分散于边缘地带。该分布特征</w:t>
      </w:r>
      <w:r>
        <w:rPr>
          <w:rFonts w:hint="eastAsia"/>
        </w:rPr>
        <w:t>表明后续建模需</w:t>
      </w:r>
      <w:r w:rsidR="00724AF1">
        <w:rPr>
          <w:rFonts w:hint="eastAsia"/>
        </w:rPr>
        <w:t>优先</w:t>
      </w:r>
      <w:r>
        <w:rPr>
          <w:rFonts w:hint="eastAsia"/>
        </w:rPr>
        <w:t>考虑</w:t>
      </w:r>
      <w:r w:rsidRPr="006322EB">
        <w:t>核心区的供需平衡。</w:t>
      </w:r>
    </w:p>
    <w:p w14:paraId="61DAA621" w14:textId="77777777" w:rsidR="006322EB" w:rsidRPr="00724AF1" w:rsidRDefault="006322EB" w:rsidP="00A3203F">
      <w:pPr>
        <w:spacing w:before="60" w:after="60"/>
      </w:pPr>
    </w:p>
    <w:p w14:paraId="178BF9F1" w14:textId="67ADE820" w:rsidR="00A5233A" w:rsidRPr="00A055D6" w:rsidRDefault="00A5233A" w:rsidP="00A3203F">
      <w:pPr>
        <w:spacing w:before="60" w:after="60"/>
        <w:rPr>
          <w:b/>
          <w:bCs/>
        </w:rPr>
      </w:pPr>
      <w:r w:rsidRPr="00A055D6">
        <w:rPr>
          <w:rFonts w:hint="eastAsia"/>
          <w:b/>
          <w:bCs/>
        </w:rPr>
        <w:t xml:space="preserve">4. </w:t>
      </w:r>
      <w:r w:rsidRPr="00A055D6">
        <w:rPr>
          <w:b/>
          <w:bCs/>
        </w:rPr>
        <w:t>工作日与休息日借还模式</w:t>
      </w:r>
      <w:r w:rsidRPr="00A055D6">
        <w:rPr>
          <w:rFonts w:hint="eastAsia"/>
          <w:b/>
          <w:bCs/>
        </w:rPr>
        <w:t>对比分析</w:t>
      </w:r>
    </w:p>
    <w:p w14:paraId="6E2FFB9A" w14:textId="04EFC2BC" w:rsidR="00724AF1" w:rsidRDefault="00724AF1" w:rsidP="00A067E3">
      <w:pPr>
        <w:spacing w:before="60" w:after="60"/>
      </w:pPr>
      <w:r>
        <w:rPr>
          <w:rFonts w:hint="eastAsia"/>
        </w:rPr>
        <w:t>考虑到工作日与周末休息日不同作息规律会影响预测模型的搭建，本团队通过 具体编程 对比两者的借还模式，最终折线图如下：</w:t>
      </w:r>
    </w:p>
    <w:p w14:paraId="2996FE1D" w14:textId="4D105C14" w:rsidR="00724AF1" w:rsidRDefault="00724AF1" w:rsidP="00A3203F">
      <w:pPr>
        <w:spacing w:before="60" w:after="60"/>
      </w:pPr>
      <w:r>
        <w:rPr>
          <w:noProof/>
        </w:rPr>
        <w:lastRenderedPageBreak/>
        <w:drawing>
          <wp:inline distT="0" distB="0" distL="0" distR="0" wp14:anchorId="5D1550F7" wp14:editId="1C021848">
            <wp:extent cx="5503545" cy="3542030"/>
            <wp:effectExtent l="0" t="0" r="1905" b="1270"/>
            <wp:docPr id="18987155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3545" cy="3542030"/>
                    </a:xfrm>
                    <a:prstGeom prst="rect">
                      <a:avLst/>
                    </a:prstGeom>
                    <a:noFill/>
                    <a:ln>
                      <a:noFill/>
                    </a:ln>
                  </pic:spPr>
                </pic:pic>
              </a:graphicData>
            </a:graphic>
          </wp:inline>
        </w:drawing>
      </w:r>
    </w:p>
    <w:p w14:paraId="02D6CBF5" w14:textId="77A5502F" w:rsidR="00724AF1" w:rsidRDefault="00724AF1" w:rsidP="00A3203F">
      <w:pPr>
        <w:spacing w:before="60" w:after="60"/>
      </w:pPr>
      <w:r>
        <w:rPr>
          <w:rFonts w:hint="eastAsia"/>
        </w:rPr>
        <w:t>其中，</w:t>
      </w:r>
    </w:p>
    <w:p w14:paraId="5F5EA188" w14:textId="40169487" w:rsidR="007B6C25" w:rsidRDefault="007B6C25" w:rsidP="00A3203F">
      <w:pPr>
        <w:spacing w:before="60" w:after="60"/>
      </w:pPr>
      <w:r>
        <w:rPr>
          <w:rFonts w:hint="eastAsia"/>
        </w:rPr>
        <w:t>主要差异如下：</w:t>
      </w:r>
    </w:p>
    <w:p w14:paraId="495F99CE" w14:textId="412B2A40" w:rsidR="007B6C25" w:rsidRDefault="007B6C25" w:rsidP="00A3203F">
      <w:pPr>
        <w:spacing w:before="60" w:after="60"/>
      </w:pPr>
      <w:r>
        <w:rPr>
          <w:rFonts w:hint="eastAsia"/>
        </w:rPr>
        <w:t>1）高峰时段：工作日有三个高峰时段且明显；而休息日仅两个高峰时段，且相比于工作日的早晚高峰分别推迟两小时与提前三小时，同时高峰更为平缓。</w:t>
      </w:r>
    </w:p>
    <w:p w14:paraId="24D7F70E" w14:textId="5F4F3450" w:rsidR="007B6C25" w:rsidRDefault="007B6C25" w:rsidP="00A3203F">
      <w:pPr>
        <w:spacing w:before="60" w:after="60"/>
      </w:pPr>
      <w:r>
        <w:rPr>
          <w:rFonts w:hint="eastAsia"/>
        </w:rPr>
        <w:t>2）总体借出量：休息日整体借出量要明显少于工作日借出量，需求明显下降。</w:t>
      </w:r>
    </w:p>
    <w:p w14:paraId="3D7BCDD5" w14:textId="3A752563" w:rsidR="007B6C25" w:rsidRDefault="007B6C25" w:rsidP="00A3203F">
      <w:pPr>
        <w:spacing w:before="60" w:after="60"/>
      </w:pPr>
      <w:r>
        <w:rPr>
          <w:rFonts w:hint="eastAsia"/>
        </w:rPr>
        <w:t>上述差异表明：</w:t>
      </w:r>
      <w:r w:rsidRPr="007B6C25">
        <w:t>工作日</w:t>
      </w:r>
      <w:r>
        <w:rPr>
          <w:rFonts w:hint="eastAsia"/>
        </w:rPr>
        <w:t>多</w:t>
      </w:r>
      <w:r w:rsidRPr="007B6C25">
        <w:t>以通勤</w:t>
      </w:r>
      <w:r>
        <w:rPr>
          <w:rFonts w:hint="eastAsia"/>
        </w:rPr>
        <w:t>或</w:t>
      </w:r>
      <w:r w:rsidRPr="007B6C25">
        <w:t>通学出行为主，需求高度集中；</w:t>
      </w:r>
      <w:r>
        <w:rPr>
          <w:rFonts w:hint="eastAsia"/>
        </w:rPr>
        <w:t>而</w:t>
      </w:r>
      <w:r w:rsidRPr="007B6C25">
        <w:t>休息日以休闲出行为主，需求</w:t>
      </w:r>
      <w:r>
        <w:rPr>
          <w:rFonts w:hint="eastAsia"/>
        </w:rPr>
        <w:t>相对</w:t>
      </w:r>
      <w:r w:rsidRPr="007B6C25">
        <w:t>分散。因此，后续预测模型</w:t>
      </w:r>
      <w:r>
        <w:rPr>
          <w:rFonts w:hint="eastAsia"/>
        </w:rPr>
        <w:t>需要考虑</w:t>
      </w:r>
      <w:r w:rsidRPr="007B6C25">
        <w:t>区分日期类型，不宜将7天数据简单平均。</w:t>
      </w:r>
    </w:p>
    <w:p w14:paraId="7E04C472" w14:textId="77777777" w:rsidR="007B6C25" w:rsidRDefault="007B6C25" w:rsidP="00A3203F">
      <w:pPr>
        <w:spacing w:before="60" w:after="60"/>
      </w:pPr>
    </w:p>
    <w:p w14:paraId="70DB41FF" w14:textId="77777777" w:rsidR="00E66C96" w:rsidRPr="00A3203F" w:rsidRDefault="00E66C96" w:rsidP="00A3203F">
      <w:pPr>
        <w:spacing w:before="60" w:after="60"/>
      </w:pPr>
    </w:p>
    <w:p w14:paraId="511B1EE2" w14:textId="05A611FE" w:rsidR="00713A62" w:rsidRDefault="00200738">
      <w:pPr>
        <w:spacing w:before="200" w:after="100"/>
      </w:pPr>
      <w:r>
        <w:rPr>
          <w:b/>
          <w:bCs/>
          <w:sz w:val="26"/>
          <w:szCs w:val="26"/>
        </w:rPr>
        <w:t>5.2 问题二</w:t>
      </w:r>
      <w:r w:rsidR="00A067E3">
        <w:rPr>
          <w:rFonts w:hint="eastAsia"/>
          <w:b/>
          <w:bCs/>
          <w:sz w:val="26"/>
          <w:szCs w:val="26"/>
        </w:rPr>
        <w:t>：</w:t>
      </w:r>
      <w:r w:rsidR="00A067E3" w:rsidRPr="00A067E3">
        <w:rPr>
          <w:b/>
          <w:bCs/>
          <w:sz w:val="26"/>
          <w:szCs w:val="26"/>
        </w:rPr>
        <w:t>需求预测模型</w:t>
      </w:r>
    </w:p>
    <w:p w14:paraId="071D564B" w14:textId="3C341840" w:rsidR="008E0451" w:rsidRDefault="00E02AF3" w:rsidP="00A055D6">
      <w:pPr>
        <w:spacing w:before="60" w:after="60"/>
        <w:ind w:firstLineChars="200" w:firstLine="480"/>
      </w:pPr>
      <w:r>
        <w:rPr>
          <w:rFonts w:hint="eastAsia"/>
        </w:rPr>
        <w:t>在上述分析下，我们将基于历史七天24小时的借还记录，建立对未来一天（即2025年4月13日，周日）各站点每小时借出量与归还量的预测模型，同时对比改日的实际数据来评估预测的准确度。由于仅7天的历史数据较少，30个站台的样本量有限，考虑到直接对30个站台24小时独立数据合并再建模，将会产生720个时间序列，容易因参数过多，样本不足导致拟合过度产生偏差。同时考虑到为每个站台单独建模</w:t>
      </w:r>
      <w:r w:rsidR="00D65766">
        <w:rPr>
          <w:rFonts w:hint="eastAsia"/>
        </w:rPr>
        <w:t>缺少区域因素，因此，本团队将采用从总量到份额分解的分层预测框架。首先，我们将预测全区域每小时的总借出量；</w:t>
      </w:r>
      <w:r w:rsidR="008E0451">
        <w:rPr>
          <w:rFonts w:hint="eastAsia"/>
        </w:rPr>
        <w:t>其次，预测各站点在该小时所占的全区域份额；最后，将上述两者相乘得出站点级预测值。预估中该方案有以下优势：</w:t>
      </w:r>
      <w:r w:rsidR="00837766">
        <w:rPr>
          <w:rFonts w:hint="eastAsia"/>
        </w:rPr>
        <w:t>总量时间序列</w:t>
      </w:r>
      <w:r w:rsidR="008E0451">
        <w:rPr>
          <w:rFonts w:hint="eastAsia"/>
        </w:rPr>
        <w:t>周期</w:t>
      </w:r>
      <w:r w:rsidR="00837766">
        <w:rPr>
          <w:rFonts w:hint="eastAsia"/>
        </w:rPr>
        <w:t>更有</w:t>
      </w:r>
      <w:r w:rsidR="008E0451">
        <w:rPr>
          <w:rFonts w:hint="eastAsia"/>
        </w:rPr>
        <w:t>规律</w:t>
      </w:r>
      <w:r w:rsidR="00837766">
        <w:rPr>
          <w:rFonts w:hint="eastAsia"/>
        </w:rPr>
        <w:t>性，可体现日周期规律，预测较为稳定；站点份额聚焦空间分布，反映区域差异；拆解复杂问题，降低建模难度，适用于小样本数据；预测结果可直接用于后续库存与调度</w:t>
      </w:r>
      <w:r w:rsidR="00057701">
        <w:rPr>
          <w:rFonts w:hint="eastAsia"/>
        </w:rPr>
        <w:t>模型。</w:t>
      </w:r>
    </w:p>
    <w:p w14:paraId="6BA4719E" w14:textId="77777777" w:rsidR="00057701" w:rsidRDefault="00057701">
      <w:pPr>
        <w:spacing w:before="60" w:after="60"/>
      </w:pPr>
    </w:p>
    <w:p w14:paraId="2110B5E7" w14:textId="60952E4F" w:rsidR="00057701" w:rsidRPr="00A055D6" w:rsidRDefault="00057701">
      <w:pPr>
        <w:spacing w:before="60" w:after="60"/>
        <w:rPr>
          <w:b/>
          <w:bCs/>
        </w:rPr>
      </w:pPr>
      <w:r w:rsidRPr="00A055D6">
        <w:rPr>
          <w:rFonts w:hint="eastAsia"/>
          <w:b/>
          <w:bCs/>
        </w:rPr>
        <w:t>1. 模型建立</w:t>
      </w:r>
    </w:p>
    <w:p w14:paraId="66E63296" w14:textId="2F16C464" w:rsidR="00057701" w:rsidRDefault="00081368">
      <w:pPr>
        <w:spacing w:before="60" w:after="60"/>
      </w:pPr>
      <w:r>
        <w:rPr>
          <w:rFonts w:hint="eastAsia"/>
        </w:rPr>
        <w:lastRenderedPageBreak/>
        <w:t>1.1</w:t>
      </w:r>
      <w:r w:rsidR="00057701">
        <w:rPr>
          <w:rFonts w:hint="eastAsia"/>
        </w:rPr>
        <w:t>总量-份额分解关系</w:t>
      </w:r>
    </w:p>
    <w:p w14:paraId="73E6A112" w14:textId="51F3587D" w:rsidR="00057701" w:rsidRDefault="00057701" w:rsidP="00A067E3">
      <w:pPr>
        <w:spacing w:before="60" w:after="60"/>
      </w:pPr>
      <w:r>
        <w:rPr>
          <w:rFonts w:hint="eastAsia"/>
        </w:rPr>
        <w:t>首先，</w:t>
      </w:r>
      <w:r w:rsidR="000B432E">
        <w:rPr>
          <w:rFonts w:hint="eastAsia"/>
        </w:rPr>
        <w:t>根据附件二中的历史数据，将站点</w:t>
      </w:r>
      <m:oMath>
        <m:r>
          <w:rPr>
            <w:rFonts w:ascii="Cambria Math" w:hAnsi="Cambria Math" w:hint="eastAsia"/>
          </w:rPr>
          <m:t>i</m:t>
        </m:r>
        <m:r>
          <w:rPr>
            <w:rFonts w:ascii="Cambria Math" w:hAnsi="Cambria Math"/>
          </w:rPr>
          <m:t>∈I</m:t>
        </m:r>
      </m:oMath>
      <w:r w:rsidR="000B432E">
        <w:rPr>
          <w:rFonts w:hint="eastAsia"/>
        </w:rPr>
        <w:t>在第</w:t>
      </w:r>
      <m:oMath>
        <m:r>
          <w:rPr>
            <w:rFonts w:ascii="Cambria Math" w:hAnsi="Cambria Math" w:hint="eastAsia"/>
          </w:rPr>
          <m:t>d</m:t>
        </m:r>
      </m:oMath>
      <w:r w:rsidR="000B432E">
        <w:rPr>
          <w:rFonts w:hint="eastAsia"/>
        </w:rPr>
        <w:t>天第</w:t>
      </w:r>
      <m:oMath>
        <m:r>
          <w:rPr>
            <w:rFonts w:ascii="Cambria Math" w:hAnsi="Cambria Math" w:hint="eastAsia"/>
          </w:rPr>
          <m:t>t</m:t>
        </m:r>
      </m:oMath>
      <w:r w:rsidR="000B432E">
        <w:rPr>
          <w:rFonts w:hint="eastAsia"/>
        </w:rPr>
        <w:t>时段的实际借出量和归还量记为：</w:t>
      </w:r>
    </w:p>
    <w:p w14:paraId="7F8FD41C" w14:textId="408624D5" w:rsidR="007C3CC4" w:rsidRDefault="00000000" w:rsidP="007C3CC4">
      <w:pPr>
        <w:spacing w:before="60" w:after="60"/>
        <w:jc w:val="center"/>
      </w:pPr>
      <m:oMath>
        <m:sSub>
          <m:sSubPr>
            <m:ctrlPr>
              <w:rPr>
                <w:rFonts w:ascii="Cambria Math" w:hAnsi="Cambria Math"/>
                <w:i/>
              </w:rPr>
            </m:ctrlPr>
          </m:sSubPr>
          <m:e>
            <m:r>
              <w:rPr>
                <w:rFonts w:ascii="Cambria Math" w:hAnsi="Cambria Math"/>
              </w:rPr>
              <m:t>J</m:t>
            </m:r>
          </m:e>
          <m:sub>
            <m:r>
              <w:rPr>
                <w:rFonts w:ascii="Cambria Math" w:hAnsi="Cambria Math"/>
              </w:rPr>
              <m:t>i,d,t</m:t>
            </m:r>
          </m:sub>
        </m:sSub>
      </m:oMath>
      <w:r w:rsidR="007C3CC4">
        <w:rPr>
          <w:rFonts w:hint="eastAsia"/>
        </w:rPr>
        <w:t>，</w:t>
      </w:r>
      <m:oMath>
        <m:sSub>
          <m:sSubPr>
            <m:ctrlPr>
              <w:rPr>
                <w:rFonts w:ascii="Cambria Math" w:hAnsi="Cambria Math"/>
                <w:i/>
              </w:rPr>
            </m:ctrlPr>
          </m:sSubPr>
          <m:e>
            <m:r>
              <w:rPr>
                <w:rFonts w:ascii="Cambria Math" w:hAnsi="Cambria Math"/>
              </w:rPr>
              <m:t>G</m:t>
            </m:r>
          </m:e>
          <m:sub>
            <m:r>
              <w:rPr>
                <w:rFonts w:ascii="Cambria Math" w:hAnsi="Cambria Math"/>
              </w:rPr>
              <m:t>i,d,t</m:t>
            </m:r>
          </m:sub>
        </m:sSub>
      </m:oMath>
    </w:p>
    <w:p w14:paraId="20D3C473" w14:textId="6D2E57FE" w:rsidR="000B432E" w:rsidRDefault="000B432E" w:rsidP="00A067E3">
      <w:pPr>
        <w:spacing w:before="60" w:after="60"/>
      </w:pPr>
      <w:r>
        <w:rPr>
          <w:rFonts w:hint="eastAsia"/>
        </w:rPr>
        <w:t>则</w:t>
      </w:r>
      <w:r w:rsidR="007C3CC4">
        <w:rPr>
          <w:rFonts w:hint="eastAsia"/>
        </w:rPr>
        <w:t>为汇总所有站点在同一时间段的借还量，</w:t>
      </w:r>
      <w:r>
        <w:rPr>
          <w:rFonts w:hint="eastAsia"/>
        </w:rPr>
        <w:t>定义全区域在t时段内的总借出量和总归还量为：</w:t>
      </w:r>
    </w:p>
    <w:p w14:paraId="503628A0" w14:textId="3A66484F" w:rsidR="007C3CC4" w:rsidRPr="007C3CC4" w:rsidRDefault="00000000" w:rsidP="007C3CC4">
      <w:pPr>
        <w:spacing w:before="60" w:after="60"/>
      </w:pPr>
      <m:oMathPara>
        <m:oMath>
          <m:sSubSup>
            <m:sSubSupPr>
              <m:ctrlPr>
                <w:rPr>
                  <w:rFonts w:ascii="Cambria Math" w:hAnsi="Cambria Math"/>
                  <w:i/>
                </w:rPr>
              </m:ctrlPr>
            </m:sSubSupPr>
            <m:e>
              <m:r>
                <w:rPr>
                  <w:rFonts w:ascii="Cambria Math" w:hAnsi="Cambria Math"/>
                </w:rPr>
                <m:t>J</m:t>
              </m:r>
            </m:e>
            <m:sub>
              <m:r>
                <w:rPr>
                  <w:rFonts w:ascii="Cambria Math" w:hAnsi="Cambria Math" w:hint="eastAsia"/>
                </w:rPr>
                <m:t>d</m:t>
              </m:r>
              <m:r>
                <w:rPr>
                  <w:rFonts w:ascii="Cambria Math" w:hAnsi="Cambria Math"/>
                </w:rPr>
                <m:t>,t</m:t>
              </m:r>
            </m:sub>
            <m:sup>
              <m:r>
                <w:rPr>
                  <w:rFonts w:ascii="Cambria Math" w:hAnsi="Cambria Math"/>
                </w:rPr>
                <m:t>total</m:t>
              </m:r>
            </m:sup>
          </m:sSubSup>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r>
                    <w:rPr>
                      <w:rFonts w:ascii="Cambria Math" w:hAnsi="Cambria Math"/>
                    </w:rPr>
                    <m:t>J</m:t>
                  </m:r>
                </m:e>
                <m:sub>
                  <m:r>
                    <w:rPr>
                      <w:rFonts w:ascii="Cambria Math" w:hAnsi="Cambria Math"/>
                    </w:rPr>
                    <m:t>i,d,t</m:t>
                  </m:r>
                </m:sub>
              </m:sSub>
            </m:e>
          </m:nary>
        </m:oMath>
      </m:oMathPara>
    </w:p>
    <w:p w14:paraId="1AB2FBF0" w14:textId="77777777" w:rsidR="007C3CC4" w:rsidRPr="007C3CC4" w:rsidRDefault="00000000" w:rsidP="007C3CC4">
      <w:pPr>
        <w:spacing w:before="60" w:after="60"/>
      </w:pPr>
      <m:oMathPara>
        <m:oMath>
          <m:sSubSup>
            <m:sSubSupPr>
              <m:ctrlPr>
                <w:rPr>
                  <w:rFonts w:ascii="Cambria Math" w:hAnsi="Cambria Math"/>
                  <w:i/>
                </w:rPr>
              </m:ctrlPr>
            </m:sSubSupPr>
            <m:e>
              <m:r>
                <w:rPr>
                  <w:rFonts w:ascii="Cambria Math" w:hAnsi="Cambria Math"/>
                </w:rPr>
                <m:t>G</m:t>
              </m:r>
            </m:e>
            <m:sub>
              <m:r>
                <w:rPr>
                  <w:rFonts w:ascii="Cambria Math" w:hAnsi="Cambria Math" w:hint="eastAsia"/>
                </w:rPr>
                <m:t>d</m:t>
              </m:r>
              <m:r>
                <w:rPr>
                  <w:rFonts w:ascii="Cambria Math" w:hAnsi="Cambria Math"/>
                </w:rPr>
                <m:t>,t</m:t>
              </m:r>
            </m:sub>
            <m:sup>
              <m:r>
                <w:rPr>
                  <w:rFonts w:ascii="Cambria Math" w:hAnsi="Cambria Math"/>
                </w:rPr>
                <m:t>total</m:t>
              </m:r>
            </m:sup>
          </m:sSubSup>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r>
                    <w:rPr>
                      <w:rFonts w:ascii="Cambria Math" w:hAnsi="Cambria Math"/>
                    </w:rPr>
                    <m:t>G</m:t>
                  </m:r>
                </m:e>
                <m:sub>
                  <m:r>
                    <w:rPr>
                      <w:rFonts w:ascii="Cambria Math" w:hAnsi="Cambria Math"/>
                    </w:rPr>
                    <m:t>i,d,t</m:t>
                  </m:r>
                </m:sub>
              </m:sSub>
            </m:e>
          </m:nary>
        </m:oMath>
      </m:oMathPara>
    </w:p>
    <w:p w14:paraId="5E81B8BA" w14:textId="5AC0E78A" w:rsidR="000B432E" w:rsidRPr="000B432E" w:rsidRDefault="007C3CC4" w:rsidP="00A067E3">
      <w:pPr>
        <w:spacing w:before="60" w:after="60"/>
      </w:pPr>
      <w:r>
        <w:rPr>
          <w:rFonts w:hint="eastAsia"/>
        </w:rPr>
        <w:t>然后，为反映全区域总体需求水平，</w:t>
      </w:r>
      <w:r w:rsidR="00646640">
        <w:rPr>
          <w:rFonts w:hint="eastAsia"/>
        </w:rPr>
        <w:t>本建模将各站点需求作为整体需求按一定比例分配的结果，因为</w:t>
      </w:r>
      <w:r>
        <w:rPr>
          <w:rFonts w:hint="eastAsia"/>
        </w:rPr>
        <w:t>将站点需求水平量化</w:t>
      </w:r>
      <w:r w:rsidR="00646640">
        <w:rPr>
          <w:rFonts w:hint="eastAsia"/>
        </w:rPr>
        <w:t>如下</w:t>
      </w:r>
      <w:r>
        <w:rPr>
          <w:rFonts w:hint="eastAsia"/>
        </w:rPr>
        <w:t>：</w:t>
      </w:r>
    </w:p>
    <w:p w14:paraId="035EAEB7" w14:textId="2D1A1FE2" w:rsidR="00713A62" w:rsidRDefault="00000000">
      <w:pPr>
        <w:spacing w:before="60" w:after="60"/>
      </w:pPr>
      <m:oMathPara>
        <m:oMath>
          <m:sSub>
            <m:sSubPr>
              <m:ctrlPr>
                <w:rPr>
                  <w:rFonts w:ascii="Cambria Math" w:hAnsi="Cambria Math"/>
                  <w:i/>
                </w:rPr>
              </m:ctrlPr>
            </m:sSubPr>
            <m:e>
              <m:r>
                <w:rPr>
                  <w:rFonts w:ascii="Cambria Math" w:hAnsi="Cambria Math"/>
                </w:rPr>
                <m:t>J</m:t>
              </m:r>
            </m:e>
            <m:sub>
              <m:r>
                <w:rPr>
                  <w:rFonts w:ascii="Cambria Math" w:hAnsi="Cambria Math"/>
                </w:rPr>
                <m:t>i,d,t</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i,d,t</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J</m:t>
              </m:r>
            </m:e>
            <m:sub>
              <m:r>
                <w:rPr>
                  <w:rFonts w:ascii="Cambria Math" w:hAnsi="Cambria Math" w:hint="eastAsia"/>
                </w:rPr>
                <m:t>d</m:t>
              </m:r>
              <m:r>
                <w:rPr>
                  <w:rFonts w:ascii="Cambria Math" w:hAnsi="Cambria Math"/>
                </w:rPr>
                <m:t>,t</m:t>
              </m:r>
            </m:sub>
            <m:sup>
              <m:r>
                <w:rPr>
                  <w:rFonts w:ascii="Cambria Math" w:hAnsi="Cambria Math"/>
                </w:rPr>
                <m:t>total</m:t>
              </m:r>
            </m:sup>
          </m:sSubSup>
        </m:oMath>
      </m:oMathPara>
    </w:p>
    <w:p w14:paraId="40D100D7" w14:textId="59C1059B" w:rsidR="007C3CC4" w:rsidRPr="007C3CC4" w:rsidRDefault="00000000" w:rsidP="007C3CC4">
      <w:pPr>
        <w:spacing w:before="60" w:after="60"/>
      </w:pPr>
      <m:oMathPara>
        <m:oMath>
          <m:sSub>
            <m:sSubPr>
              <m:ctrlPr>
                <w:rPr>
                  <w:rFonts w:ascii="Cambria Math" w:hAnsi="Cambria Math"/>
                  <w:i/>
                </w:rPr>
              </m:ctrlPr>
            </m:sSubPr>
            <m:e>
              <m:r>
                <w:rPr>
                  <w:rFonts w:ascii="Cambria Math" w:hAnsi="Cambria Math"/>
                </w:rPr>
                <m:t>G</m:t>
              </m:r>
            </m:e>
            <m:sub>
              <m:r>
                <w:rPr>
                  <w:rFonts w:ascii="Cambria Math" w:hAnsi="Cambria Math"/>
                </w:rPr>
                <m:t>i,d,t</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i,d,t</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hint="eastAsia"/>
                </w:rPr>
                <m:t>d</m:t>
              </m:r>
              <m:r>
                <w:rPr>
                  <w:rFonts w:ascii="Cambria Math" w:hAnsi="Cambria Math"/>
                </w:rPr>
                <m:t>,t</m:t>
              </m:r>
            </m:sub>
            <m:sup>
              <m:r>
                <w:rPr>
                  <w:rFonts w:ascii="Cambria Math" w:hAnsi="Cambria Math"/>
                </w:rPr>
                <m:t>total</m:t>
              </m:r>
            </m:sup>
          </m:sSubSup>
        </m:oMath>
      </m:oMathPara>
    </w:p>
    <w:p w14:paraId="09354B06" w14:textId="764614CD" w:rsidR="007C3CC4" w:rsidRDefault="007C3CC4" w:rsidP="007C3CC4">
      <w:pPr>
        <w:spacing w:before="60" w:after="60"/>
      </w:pPr>
      <w:r>
        <w:rPr>
          <w:rFonts w:hint="eastAsia"/>
        </w:rPr>
        <w:t>其中：</w:t>
      </w:r>
    </w:p>
    <w:p w14:paraId="7AD7E4F9" w14:textId="2110F444" w:rsidR="007C3CC4" w:rsidRPr="007C3CC4" w:rsidRDefault="00000000" w:rsidP="007C3CC4">
      <w:pPr>
        <w:spacing w:before="60" w:after="60"/>
      </w:pPr>
      <m:oMath>
        <m:sSubSup>
          <m:sSubSupPr>
            <m:ctrlPr>
              <w:rPr>
                <w:rFonts w:ascii="Cambria Math" w:hAnsi="Cambria Math"/>
                <w:i/>
              </w:rPr>
            </m:ctrlPr>
          </m:sSubSupPr>
          <m:e>
            <m:r>
              <w:rPr>
                <w:rFonts w:ascii="Cambria Math" w:hAnsi="Cambria Math"/>
              </w:rPr>
              <m:t>S</m:t>
            </m:r>
          </m:e>
          <m:sub>
            <m:r>
              <w:rPr>
                <w:rFonts w:ascii="Cambria Math" w:hAnsi="Cambria Math"/>
              </w:rPr>
              <m:t>i,d,t</m:t>
            </m:r>
          </m:sub>
          <m:sup>
            <m:r>
              <w:rPr>
                <w:rFonts w:ascii="Cambria Math" w:hAnsi="Cambria Math"/>
              </w:rPr>
              <m:t>1</m:t>
            </m:r>
          </m:sup>
        </m:sSubSup>
      </m:oMath>
      <w:r w:rsidR="00646640">
        <w:rPr>
          <w:rFonts w:hint="eastAsia"/>
        </w:rPr>
        <w:t>：</w:t>
      </w:r>
      <w:r w:rsidR="007C3CC4">
        <w:rPr>
          <w:rFonts w:hint="eastAsia"/>
        </w:rPr>
        <w:t>站点</w:t>
      </w:r>
      <m:oMath>
        <m:r>
          <w:rPr>
            <w:rFonts w:ascii="Cambria Math" w:hAnsi="Cambria Math" w:hint="eastAsia"/>
          </w:rPr>
          <m:t>i</m:t>
        </m:r>
      </m:oMath>
      <w:r w:rsidR="007C3CC4">
        <w:rPr>
          <w:rFonts w:hint="eastAsia"/>
        </w:rPr>
        <w:t>在时段</w:t>
      </w:r>
      <m:oMath>
        <m:r>
          <w:rPr>
            <w:rFonts w:ascii="Cambria Math" w:hAnsi="Cambria Math" w:hint="eastAsia"/>
          </w:rPr>
          <m:t>t</m:t>
        </m:r>
      </m:oMath>
      <w:r w:rsidR="007C3CC4">
        <w:rPr>
          <w:rFonts w:hint="eastAsia"/>
        </w:rPr>
        <w:t>的借出份额</w:t>
      </w:r>
    </w:p>
    <w:p w14:paraId="740E860D" w14:textId="31838A08" w:rsidR="007C3CC4" w:rsidRDefault="00000000" w:rsidP="007C3CC4">
      <w:pPr>
        <w:spacing w:before="60" w:after="60"/>
      </w:pPr>
      <m:oMath>
        <m:sSubSup>
          <m:sSubSupPr>
            <m:ctrlPr>
              <w:rPr>
                <w:rFonts w:ascii="Cambria Math" w:hAnsi="Cambria Math"/>
                <w:i/>
              </w:rPr>
            </m:ctrlPr>
          </m:sSubSupPr>
          <m:e>
            <m:r>
              <w:rPr>
                <w:rFonts w:ascii="Cambria Math" w:hAnsi="Cambria Math"/>
              </w:rPr>
              <m:t>S</m:t>
            </m:r>
          </m:e>
          <m:sub>
            <m:r>
              <w:rPr>
                <w:rFonts w:ascii="Cambria Math" w:hAnsi="Cambria Math"/>
              </w:rPr>
              <m:t>i,d,t</m:t>
            </m:r>
          </m:sub>
          <m:sup>
            <m:r>
              <w:rPr>
                <w:rFonts w:ascii="Cambria Math" w:hAnsi="Cambria Math"/>
              </w:rPr>
              <m:t>2</m:t>
            </m:r>
          </m:sup>
        </m:sSubSup>
      </m:oMath>
      <w:r w:rsidR="00646640">
        <w:rPr>
          <w:rFonts w:hint="eastAsia"/>
        </w:rPr>
        <w:t>：</w:t>
      </w:r>
      <w:r w:rsidR="007C3CC4">
        <w:rPr>
          <w:rFonts w:hint="eastAsia"/>
        </w:rPr>
        <w:t>站点</w:t>
      </w:r>
      <m:oMath>
        <m:r>
          <w:rPr>
            <w:rFonts w:ascii="Cambria Math" w:hAnsi="Cambria Math" w:hint="eastAsia"/>
          </w:rPr>
          <m:t>i</m:t>
        </m:r>
      </m:oMath>
      <w:r w:rsidR="007C3CC4">
        <w:rPr>
          <w:rFonts w:hint="eastAsia"/>
        </w:rPr>
        <w:t>在时段</w:t>
      </w:r>
      <m:oMath>
        <m:r>
          <w:rPr>
            <w:rFonts w:ascii="Cambria Math" w:hAnsi="Cambria Math" w:hint="eastAsia"/>
          </w:rPr>
          <m:t>t</m:t>
        </m:r>
      </m:oMath>
      <w:r w:rsidR="007C3CC4">
        <w:rPr>
          <w:rFonts w:hint="eastAsia"/>
        </w:rPr>
        <w:t>的归还份额</w:t>
      </w:r>
    </w:p>
    <w:p w14:paraId="593D3467" w14:textId="77777777" w:rsidR="00BD6E13" w:rsidRDefault="00BD6E13" w:rsidP="007C3CC4">
      <w:pPr>
        <w:spacing w:before="60" w:after="60"/>
      </w:pPr>
    </w:p>
    <w:p w14:paraId="20CBEB94" w14:textId="39DF66CA" w:rsidR="00BD6E13" w:rsidRDefault="00081368" w:rsidP="00BD6E13">
      <w:pPr>
        <w:spacing w:before="60" w:after="60"/>
        <w:jc w:val="both"/>
      </w:pPr>
      <w:r>
        <w:rPr>
          <w:rFonts w:hint="eastAsia"/>
        </w:rPr>
        <w:t>1.2</w:t>
      </w:r>
      <w:r w:rsidR="00BD6E13">
        <w:rPr>
          <w:rFonts w:hint="eastAsia"/>
        </w:rPr>
        <w:t>站点份额计算与预测</w:t>
      </w:r>
    </w:p>
    <w:p w14:paraId="4A195333" w14:textId="53C99CBB" w:rsidR="00BD6E13" w:rsidRDefault="00BD6E13" w:rsidP="00A067E3">
      <w:pPr>
        <w:spacing w:before="60" w:after="60"/>
        <w:jc w:val="both"/>
      </w:pPr>
      <w:r>
        <w:rPr>
          <w:rFonts w:hint="eastAsia"/>
        </w:rPr>
        <w:t>站点份额定义如下：</w:t>
      </w:r>
    </w:p>
    <w:p w14:paraId="7C6243FE" w14:textId="750932F9" w:rsidR="00BD6E13" w:rsidRDefault="00000000" w:rsidP="00BD6E13">
      <w:pPr>
        <w:spacing w:before="60" w:after="60"/>
        <w:jc w:val="both"/>
      </w:pPr>
      <m:oMathPara>
        <m:oMath>
          <m:sSubSup>
            <m:sSubSupPr>
              <m:ctrlPr>
                <w:rPr>
                  <w:rFonts w:ascii="Cambria Math" w:hAnsi="Cambria Math"/>
                  <w:i/>
                </w:rPr>
              </m:ctrlPr>
            </m:sSubSupPr>
            <m:e>
              <m:r>
                <w:rPr>
                  <w:rFonts w:ascii="Cambria Math" w:hAnsi="Cambria Math"/>
                </w:rPr>
                <m:t>S</m:t>
              </m:r>
            </m:e>
            <m:sub>
              <m:r>
                <w:rPr>
                  <w:rFonts w:ascii="Cambria Math" w:hAnsi="Cambria Math"/>
                </w:rPr>
                <m:t>i,d,t</m:t>
              </m:r>
            </m:sub>
            <m:sup>
              <m:r>
                <w:rPr>
                  <w:rFonts w:ascii="Cambria Math" w:hAnsi="Cambria Math"/>
                </w:rPr>
                <m:t>1</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i,d,t</m:t>
                  </m:r>
                </m:sub>
              </m:sSub>
            </m:num>
            <m:den>
              <m:sSubSup>
                <m:sSubSupPr>
                  <m:ctrlPr>
                    <w:rPr>
                      <w:rFonts w:ascii="Cambria Math" w:hAnsi="Cambria Math"/>
                      <w:i/>
                    </w:rPr>
                  </m:ctrlPr>
                </m:sSubSupPr>
                <m:e>
                  <m:r>
                    <w:rPr>
                      <w:rFonts w:ascii="Cambria Math" w:hAnsi="Cambria Math"/>
                    </w:rPr>
                    <m:t>J</m:t>
                  </m:r>
                </m:e>
                <m:sub>
                  <m:r>
                    <w:rPr>
                      <w:rFonts w:ascii="Cambria Math" w:hAnsi="Cambria Math" w:hint="eastAsia"/>
                    </w:rPr>
                    <m:t>d</m:t>
                  </m:r>
                  <m:r>
                    <w:rPr>
                      <w:rFonts w:ascii="Cambria Math" w:hAnsi="Cambria Math"/>
                    </w:rPr>
                    <m:t>,t</m:t>
                  </m:r>
                </m:sub>
                <m:sup>
                  <m:r>
                    <w:rPr>
                      <w:rFonts w:ascii="Cambria Math" w:hAnsi="Cambria Math"/>
                    </w:rPr>
                    <m:t>total</m:t>
                  </m:r>
                </m:sup>
              </m:sSubSup>
            </m:den>
          </m:f>
          <m:r>
            <w:rPr>
              <w:rFonts w:ascii="Cambria Math" w:hAnsi="Cambria Math" w:hint="eastAsia"/>
            </w:rPr>
            <m:t>，</m:t>
          </m:r>
          <m:sSubSup>
            <m:sSubSupPr>
              <m:ctrlPr>
                <w:rPr>
                  <w:rFonts w:ascii="Cambria Math" w:hAnsi="Cambria Math"/>
                  <w:i/>
                </w:rPr>
              </m:ctrlPr>
            </m:sSubSupPr>
            <m:e>
              <m:r>
                <w:rPr>
                  <w:rFonts w:ascii="Cambria Math" w:hAnsi="Cambria Math"/>
                </w:rPr>
                <m:t>S</m:t>
              </m:r>
            </m:e>
            <m:sub>
              <m:r>
                <w:rPr>
                  <w:rFonts w:ascii="Cambria Math" w:hAnsi="Cambria Math"/>
                </w:rPr>
                <m:t>i,d,t</m:t>
              </m:r>
            </m:sub>
            <m:sup>
              <m:r>
                <w:rPr>
                  <w:rFonts w:ascii="Cambria Math" w:hAnsi="Cambria Math"/>
                </w:rPr>
                <m:t>2</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i,d,t</m:t>
                  </m:r>
                </m:sub>
              </m:sSub>
            </m:num>
            <m:den>
              <m:sSubSup>
                <m:sSubSupPr>
                  <m:ctrlPr>
                    <w:rPr>
                      <w:rFonts w:ascii="Cambria Math" w:hAnsi="Cambria Math"/>
                      <w:i/>
                    </w:rPr>
                  </m:ctrlPr>
                </m:sSubSupPr>
                <m:e>
                  <m:r>
                    <w:rPr>
                      <w:rFonts w:ascii="Cambria Math" w:hAnsi="Cambria Math"/>
                    </w:rPr>
                    <m:t>G</m:t>
                  </m:r>
                </m:e>
                <m:sub>
                  <m:r>
                    <w:rPr>
                      <w:rFonts w:ascii="Cambria Math" w:hAnsi="Cambria Math" w:hint="eastAsia"/>
                    </w:rPr>
                    <m:t>d</m:t>
                  </m:r>
                  <m:r>
                    <w:rPr>
                      <w:rFonts w:ascii="Cambria Math" w:hAnsi="Cambria Math"/>
                    </w:rPr>
                    <m:t>,t</m:t>
                  </m:r>
                </m:sub>
                <m:sup>
                  <m:r>
                    <w:rPr>
                      <w:rFonts w:ascii="Cambria Math" w:hAnsi="Cambria Math"/>
                    </w:rPr>
                    <m:t>total</m:t>
                  </m:r>
                </m:sup>
              </m:sSubSup>
            </m:den>
          </m:f>
        </m:oMath>
      </m:oMathPara>
    </w:p>
    <w:p w14:paraId="3FCAC067" w14:textId="77777777" w:rsidR="00BD6E13" w:rsidRPr="00BD6E13" w:rsidRDefault="00BD6E13" w:rsidP="00A067E3">
      <w:pPr>
        <w:spacing w:before="60" w:after="60"/>
      </w:pPr>
      <w:r w:rsidRPr="00BD6E13">
        <w:t>该指标反映了站点在整体需求中的“占比”，能够体现空间分布特征，例如：</w:t>
      </w:r>
    </w:p>
    <w:p w14:paraId="6044044F" w14:textId="77777777" w:rsidR="00BD6E13" w:rsidRPr="00BD6E13" w:rsidRDefault="00BD6E13" w:rsidP="00BD6E13">
      <w:pPr>
        <w:numPr>
          <w:ilvl w:val="0"/>
          <w:numId w:val="2"/>
        </w:numPr>
        <w:tabs>
          <w:tab w:val="num" w:pos="720"/>
        </w:tabs>
        <w:spacing w:before="60" w:after="60"/>
      </w:pPr>
      <w:r w:rsidRPr="00BD6E13">
        <w:t xml:space="preserve">高校区域站点份额较高； </w:t>
      </w:r>
    </w:p>
    <w:p w14:paraId="2C66432F" w14:textId="77777777" w:rsidR="00BD6E13" w:rsidRDefault="00BD6E13" w:rsidP="00BD6E13">
      <w:pPr>
        <w:numPr>
          <w:ilvl w:val="0"/>
          <w:numId w:val="2"/>
        </w:numPr>
        <w:spacing w:before="60" w:after="60"/>
      </w:pPr>
      <w:r w:rsidRPr="00BD6E13">
        <w:t>边缘站点份额较低。</w:t>
      </w:r>
    </w:p>
    <w:p w14:paraId="1BBA3994" w14:textId="09BAE04F" w:rsidR="00F97337" w:rsidRDefault="00F97337" w:rsidP="00A067E3">
      <w:pPr>
        <w:spacing w:before="60" w:after="60"/>
      </w:pPr>
      <w:r>
        <w:rPr>
          <w:rFonts w:hint="eastAsia"/>
        </w:rPr>
        <w:t>为减少单日随机波动，将通过加权平均值进行预测，具体如下：</w:t>
      </w:r>
    </w:p>
    <w:p w14:paraId="38376FE1" w14:textId="52F90FE5" w:rsidR="00F97337" w:rsidRPr="00646640" w:rsidRDefault="00000000" w:rsidP="00F97337">
      <w:pPr>
        <w:spacing w:before="60" w:after="60"/>
        <w:rPr>
          <w:i/>
        </w:rPr>
      </w:pPr>
      <m:oMathPara>
        <m:oMath>
          <m:sSubSup>
            <m:sSubSupPr>
              <m:ctrlPr>
                <w:rPr>
                  <w:rFonts w:ascii="Cambria Math" w:hAnsi="Cambria Math"/>
                  <w:i/>
                </w:rPr>
              </m:ctrlPr>
            </m:sSubSupPr>
            <m:e>
              <m:r>
                <w:rPr>
                  <w:rFonts w:ascii="Cambria Math" w:hAnsi="Cambria Math"/>
                </w:rPr>
                <m:t>S</m:t>
              </m:r>
            </m:e>
            <m:sub>
              <m:r>
                <w:rPr>
                  <w:rFonts w:ascii="Cambria Math" w:hAnsi="Cambria Math"/>
                </w:rPr>
                <m:t>i,</m:t>
              </m:r>
              <m:r>
                <w:rPr>
                  <w:rFonts w:ascii="Cambria Math" w:hAnsi="Cambria Math" w:hint="eastAsia"/>
                </w:rPr>
                <m:t>d</m:t>
              </m:r>
              <m:r>
                <w:rPr>
                  <w:rFonts w:ascii="Cambria Math" w:hAnsi="Cambria Math"/>
                </w:rPr>
                <m:t>,t</m:t>
              </m:r>
            </m:sub>
            <m:sup>
              <m:r>
                <w:rPr>
                  <w:rFonts w:ascii="Cambria Math" w:hAnsi="Cambria Math"/>
                </w:rPr>
                <m:t>total1</m:t>
              </m:r>
            </m:sup>
          </m:sSubSup>
          <m:r>
            <w:rPr>
              <w:rFonts w:ascii="Cambria Math" w:hAnsi="Cambria Math"/>
            </w:rPr>
            <m:t>=μ</m:t>
          </m:r>
          <m:sSubSup>
            <m:sSubSupPr>
              <m:ctrlPr>
                <w:rPr>
                  <w:rFonts w:ascii="Cambria Math" w:hAnsi="Cambria Math"/>
                  <w:i/>
                </w:rPr>
              </m:ctrlPr>
            </m:sSubSupPr>
            <m:e>
              <m:r>
                <w:rPr>
                  <w:rFonts w:ascii="Cambria Math" w:hAnsi="Cambria Math"/>
                </w:rPr>
                <m:t>S</m:t>
              </m:r>
            </m:e>
            <m:sub>
              <m:r>
                <w:rPr>
                  <w:rFonts w:ascii="Cambria Math" w:hAnsi="Cambria Math"/>
                </w:rPr>
                <m:t>i,d,t</m:t>
              </m:r>
            </m:sub>
            <m:sup>
              <m:r>
                <w:rPr>
                  <w:rFonts w:ascii="Cambria Math" w:hAnsi="Cambria Math"/>
                </w:rPr>
                <m:t>1</m:t>
              </m:r>
            </m:sup>
          </m:sSubSup>
          <m:r>
            <w:rPr>
              <w:rFonts w:ascii="Cambria Math" w:hAnsi="Cambria Math"/>
            </w:rPr>
            <m:t>+</m:t>
          </m:r>
          <m:d>
            <m:dPr>
              <m:ctrlPr>
                <w:rPr>
                  <w:rFonts w:ascii="Cambria Math" w:hAnsi="Cambria Math"/>
                  <w:i/>
                </w:rPr>
              </m:ctrlPr>
            </m:dPr>
            <m:e>
              <m:r>
                <w:rPr>
                  <w:rFonts w:ascii="Cambria Math" w:hAnsi="Cambria Math"/>
                </w:rPr>
                <m:t>1-μ</m:t>
              </m:r>
            </m:e>
          </m:d>
          <m:sSubSup>
            <m:sSubSupPr>
              <m:ctrlPr>
                <w:rPr>
                  <w:rFonts w:ascii="Cambria Math" w:hAnsi="Cambria Math"/>
                  <w:i/>
                </w:rPr>
              </m:ctrlPr>
            </m:sSubSupPr>
            <m:e>
              <m:r>
                <w:rPr>
                  <w:rFonts w:ascii="Cambria Math" w:hAnsi="Cambria Math"/>
                </w:rPr>
                <m:t>S</m:t>
              </m:r>
            </m:e>
            <m:sub>
              <m:r>
                <w:rPr>
                  <w:rFonts w:ascii="Cambria Math" w:hAnsi="Cambria Math"/>
                </w:rPr>
                <m:t>i,t</m:t>
              </m:r>
            </m:sub>
            <m:sup>
              <m:r>
                <w:rPr>
                  <w:rFonts w:ascii="Cambria Math" w:hAnsi="Cambria Math" w:hint="eastAsia"/>
                </w:rPr>
                <m:t>ave</m:t>
              </m:r>
            </m:sup>
          </m:sSubSup>
        </m:oMath>
      </m:oMathPara>
    </w:p>
    <w:p w14:paraId="41CBEF71" w14:textId="37E3B868" w:rsidR="00F97337" w:rsidRPr="00646640" w:rsidRDefault="00000000" w:rsidP="00F97337">
      <w:pPr>
        <w:spacing w:before="60" w:after="60"/>
        <w:ind w:firstLineChars="200" w:firstLine="480"/>
        <w:rPr>
          <w:i/>
        </w:rPr>
      </w:pPr>
      <m:oMathPara>
        <m:oMathParaPr>
          <m:jc m:val="center"/>
        </m:oMathParaPr>
        <m:oMath>
          <m:sSubSup>
            <m:sSubSupPr>
              <m:ctrlPr>
                <w:rPr>
                  <w:rFonts w:ascii="Cambria Math" w:hAnsi="Cambria Math"/>
                  <w:i/>
                </w:rPr>
              </m:ctrlPr>
            </m:sSubSupPr>
            <m:e>
              <m:r>
                <w:rPr>
                  <w:rFonts w:ascii="Cambria Math" w:hAnsi="Cambria Math"/>
                </w:rPr>
                <m:t>S</m:t>
              </m:r>
            </m:e>
            <m:sub>
              <m:r>
                <w:rPr>
                  <w:rFonts w:ascii="Cambria Math" w:hAnsi="Cambria Math"/>
                </w:rPr>
                <m:t>i,</m:t>
              </m:r>
              <m:r>
                <w:rPr>
                  <w:rFonts w:ascii="Cambria Math" w:hAnsi="Cambria Math" w:hint="eastAsia"/>
                </w:rPr>
                <m:t>d</m:t>
              </m:r>
              <m:r>
                <w:rPr>
                  <w:rFonts w:ascii="Cambria Math" w:hAnsi="Cambria Math"/>
                </w:rPr>
                <m:t>,t</m:t>
              </m:r>
            </m:sub>
            <m:sup>
              <m:r>
                <w:rPr>
                  <w:rFonts w:ascii="Cambria Math" w:hAnsi="Cambria Math"/>
                </w:rPr>
                <m:t>total2</m:t>
              </m:r>
            </m:sup>
          </m:sSubSup>
          <m:r>
            <w:rPr>
              <w:rFonts w:ascii="Cambria Math" w:hAnsi="Cambria Math"/>
            </w:rPr>
            <m:t>=μ</m:t>
          </m:r>
          <m:sSubSup>
            <m:sSubSupPr>
              <m:ctrlPr>
                <w:rPr>
                  <w:rFonts w:ascii="Cambria Math" w:hAnsi="Cambria Math"/>
                  <w:i/>
                </w:rPr>
              </m:ctrlPr>
            </m:sSubSupPr>
            <m:e>
              <m:r>
                <w:rPr>
                  <w:rFonts w:ascii="Cambria Math" w:hAnsi="Cambria Math"/>
                </w:rPr>
                <m:t>S</m:t>
              </m:r>
            </m:e>
            <m:sub>
              <m:r>
                <w:rPr>
                  <w:rFonts w:ascii="Cambria Math" w:hAnsi="Cambria Math"/>
                </w:rPr>
                <m:t>i,d,t</m:t>
              </m:r>
            </m:sub>
            <m:sup>
              <m:r>
                <w:rPr>
                  <w:rFonts w:ascii="Cambria Math" w:hAnsi="Cambria Math"/>
                </w:rPr>
                <m:t>2</m:t>
              </m:r>
            </m:sup>
          </m:sSubSup>
          <m:r>
            <w:rPr>
              <w:rFonts w:ascii="Cambria Math" w:hAnsi="Cambria Math"/>
            </w:rPr>
            <m:t>+</m:t>
          </m:r>
          <m:d>
            <m:dPr>
              <m:ctrlPr>
                <w:rPr>
                  <w:rFonts w:ascii="Cambria Math" w:hAnsi="Cambria Math"/>
                  <w:i/>
                </w:rPr>
              </m:ctrlPr>
            </m:dPr>
            <m:e>
              <m:r>
                <w:rPr>
                  <w:rFonts w:ascii="Cambria Math" w:hAnsi="Cambria Math"/>
                </w:rPr>
                <m:t>1-μ</m:t>
              </m:r>
            </m:e>
          </m:d>
          <m:sSubSup>
            <m:sSubSupPr>
              <m:ctrlPr>
                <w:rPr>
                  <w:rFonts w:ascii="Cambria Math" w:hAnsi="Cambria Math"/>
                  <w:i/>
                </w:rPr>
              </m:ctrlPr>
            </m:sSubSupPr>
            <m:e>
              <m:r>
                <w:rPr>
                  <w:rFonts w:ascii="Cambria Math" w:hAnsi="Cambria Math"/>
                </w:rPr>
                <m:t>S</m:t>
              </m:r>
            </m:e>
            <m:sub>
              <m:r>
                <w:rPr>
                  <w:rFonts w:ascii="Cambria Math" w:hAnsi="Cambria Math"/>
                </w:rPr>
                <m:t>i,t</m:t>
              </m:r>
            </m:sub>
            <m:sup>
              <m:r>
                <w:rPr>
                  <w:rFonts w:ascii="Cambria Math" w:hAnsi="Cambria Math" w:hint="eastAsia"/>
                </w:rPr>
                <m:t>ave</m:t>
              </m:r>
            </m:sup>
          </m:sSubSup>
        </m:oMath>
      </m:oMathPara>
    </w:p>
    <w:p w14:paraId="529671E4" w14:textId="27C70897" w:rsidR="00F97337" w:rsidRDefault="00F97337" w:rsidP="00F97337">
      <w:pPr>
        <w:spacing w:before="60" w:after="60"/>
      </w:pPr>
      <w:r>
        <w:rPr>
          <w:rFonts w:hint="eastAsia"/>
        </w:rPr>
        <w:t>其中：</w:t>
      </w:r>
    </w:p>
    <w:p w14:paraId="721C4F97" w14:textId="76A1A21D" w:rsidR="008725E0" w:rsidRPr="008725E0" w:rsidRDefault="008725E0" w:rsidP="008725E0">
      <w:pPr>
        <w:spacing w:before="60" w:after="60"/>
        <w:jc w:val="both"/>
        <w:rPr>
          <w:iCs/>
        </w:rPr>
      </w:pPr>
      <m:oMath>
        <m:r>
          <w:rPr>
            <w:rFonts w:ascii="Cambria Math" w:hAnsi="Cambria Math"/>
          </w:rPr>
          <m:t>μ∈</m:t>
        </m:r>
        <m:d>
          <m:dPr>
            <m:ctrlPr>
              <w:rPr>
                <w:rFonts w:ascii="Cambria Math" w:hAnsi="Cambria Math"/>
                <w:i/>
                <w:iCs/>
              </w:rPr>
            </m:ctrlPr>
          </m:dPr>
          <m:e>
            <m:r>
              <w:rPr>
                <w:rFonts w:ascii="Cambria Math" w:hAnsi="Cambria Math"/>
              </w:rPr>
              <m:t>0,1</m:t>
            </m:r>
          </m:e>
        </m:d>
      </m:oMath>
      <w:r>
        <w:rPr>
          <w:rFonts w:hint="eastAsia"/>
          <w:iCs/>
        </w:rPr>
        <w:t>：权重参数</w:t>
      </w:r>
    </w:p>
    <w:p w14:paraId="5E5A0396" w14:textId="6F7B89F0" w:rsidR="00F97337" w:rsidRDefault="00000000" w:rsidP="00F97337">
      <w:pPr>
        <w:spacing w:before="60" w:after="60"/>
      </w:pPr>
      <m:oMath>
        <m:sSubSup>
          <m:sSubSupPr>
            <m:ctrlPr>
              <w:rPr>
                <w:rFonts w:ascii="Cambria Math" w:hAnsi="Cambria Math"/>
                <w:i/>
              </w:rPr>
            </m:ctrlPr>
          </m:sSubSupPr>
          <m:e>
            <m:r>
              <w:rPr>
                <w:rFonts w:ascii="Cambria Math" w:hAnsi="Cambria Math"/>
              </w:rPr>
              <m:t>S</m:t>
            </m:r>
          </m:e>
          <m:sub>
            <m:r>
              <w:rPr>
                <w:rFonts w:ascii="Cambria Math" w:hAnsi="Cambria Math"/>
              </w:rPr>
              <m:t>i,</m:t>
            </m:r>
            <m:r>
              <w:rPr>
                <w:rFonts w:ascii="Cambria Math" w:hAnsi="Cambria Math" w:hint="eastAsia"/>
              </w:rPr>
              <m:t>d</m:t>
            </m:r>
            <m:r>
              <w:rPr>
                <w:rFonts w:ascii="Cambria Math" w:hAnsi="Cambria Math"/>
              </w:rPr>
              <m:t>,t</m:t>
            </m:r>
          </m:sub>
          <m:sup>
            <m:r>
              <w:rPr>
                <w:rFonts w:ascii="Cambria Math" w:hAnsi="Cambria Math"/>
              </w:rPr>
              <m:t>total1</m:t>
            </m:r>
          </m:sup>
        </m:sSubSup>
        <m:r>
          <w:rPr>
            <w:rFonts w:ascii="Cambria Math" w:hAnsi="Cambria Math" w:hint="eastAsia"/>
          </w:rPr>
          <m:t>，</m:t>
        </m:r>
        <m:sSubSup>
          <m:sSubSupPr>
            <m:ctrlPr>
              <w:rPr>
                <w:rFonts w:ascii="Cambria Math" w:hAnsi="Cambria Math"/>
                <w:i/>
              </w:rPr>
            </m:ctrlPr>
          </m:sSubSupPr>
          <m:e>
            <m:r>
              <w:rPr>
                <w:rFonts w:ascii="Cambria Math" w:hAnsi="Cambria Math"/>
              </w:rPr>
              <m:t>S</m:t>
            </m:r>
          </m:e>
          <m:sub>
            <m:r>
              <w:rPr>
                <w:rFonts w:ascii="Cambria Math" w:hAnsi="Cambria Math"/>
              </w:rPr>
              <m:t>i,</m:t>
            </m:r>
            <m:r>
              <w:rPr>
                <w:rFonts w:ascii="Cambria Math" w:hAnsi="Cambria Math" w:hint="eastAsia"/>
              </w:rPr>
              <m:t>d</m:t>
            </m:r>
            <m:r>
              <w:rPr>
                <w:rFonts w:ascii="Cambria Math" w:hAnsi="Cambria Math"/>
              </w:rPr>
              <m:t>,t</m:t>
            </m:r>
          </m:sub>
          <m:sup>
            <m:r>
              <w:rPr>
                <w:rFonts w:ascii="Cambria Math" w:hAnsi="Cambria Math"/>
              </w:rPr>
              <m:t>total2</m:t>
            </m:r>
          </m:sup>
        </m:sSubSup>
      </m:oMath>
      <w:r w:rsidR="00F97337">
        <w:rPr>
          <w:rFonts w:hint="eastAsia"/>
        </w:rPr>
        <w:t>：最终各站点份额</w:t>
      </w:r>
    </w:p>
    <w:p w14:paraId="31D02FCE" w14:textId="4DFCAD56" w:rsidR="00F97337" w:rsidRDefault="00000000" w:rsidP="00F97337">
      <w:pPr>
        <w:spacing w:before="60" w:after="60"/>
      </w:pPr>
      <m:oMath>
        <m:sSubSup>
          <m:sSubSupPr>
            <m:ctrlPr>
              <w:rPr>
                <w:rFonts w:ascii="Cambria Math" w:hAnsi="Cambria Math"/>
                <w:i/>
              </w:rPr>
            </m:ctrlPr>
          </m:sSubSupPr>
          <m:e>
            <m:r>
              <w:rPr>
                <w:rFonts w:ascii="Cambria Math" w:hAnsi="Cambria Math"/>
              </w:rPr>
              <m:t>S</m:t>
            </m:r>
          </m:e>
          <m:sub>
            <m:r>
              <w:rPr>
                <w:rFonts w:ascii="Cambria Math" w:hAnsi="Cambria Math"/>
              </w:rPr>
              <m:t>i,d-1,t</m:t>
            </m:r>
          </m:sub>
          <m:sup>
            <m:r>
              <w:rPr>
                <w:rFonts w:ascii="Cambria Math" w:hAnsi="Cambria Math"/>
              </w:rPr>
              <m:t>1</m:t>
            </m:r>
          </m:sup>
        </m:sSubSup>
        <m:r>
          <w:rPr>
            <w:rFonts w:ascii="Cambria Math" w:hAnsi="Cambria Math" w:hint="eastAsia"/>
          </w:rPr>
          <m:t>，</m:t>
        </m:r>
        <m:r>
          <w:rPr>
            <w:rFonts w:ascii="Cambria Math" w:hAnsi="Cambria Math"/>
          </w:rPr>
          <m:t>μ</m:t>
        </m:r>
        <m:sSubSup>
          <m:sSubSupPr>
            <m:ctrlPr>
              <w:rPr>
                <w:rFonts w:ascii="Cambria Math" w:hAnsi="Cambria Math"/>
                <w:i/>
              </w:rPr>
            </m:ctrlPr>
          </m:sSubSupPr>
          <m:e>
            <m:r>
              <w:rPr>
                <w:rFonts w:ascii="Cambria Math" w:hAnsi="Cambria Math"/>
              </w:rPr>
              <m:t>S</m:t>
            </m:r>
          </m:e>
          <m:sub>
            <m:r>
              <w:rPr>
                <w:rFonts w:ascii="Cambria Math" w:hAnsi="Cambria Math"/>
              </w:rPr>
              <m:t>i,d-1,t</m:t>
            </m:r>
          </m:sub>
          <m:sup>
            <m:r>
              <w:rPr>
                <w:rFonts w:ascii="Cambria Math" w:hAnsi="Cambria Math"/>
              </w:rPr>
              <m:t>2</m:t>
            </m:r>
          </m:sup>
        </m:sSubSup>
      </m:oMath>
      <w:r w:rsidR="00F97337">
        <w:rPr>
          <w:rFonts w:hint="eastAsia"/>
        </w:rPr>
        <w:t>：各站点预测前一日份额</w:t>
      </w:r>
    </w:p>
    <w:p w14:paraId="20F32586" w14:textId="10300F7B" w:rsidR="00F97337" w:rsidRDefault="00000000" w:rsidP="00F97337">
      <w:pPr>
        <w:spacing w:before="60" w:after="60"/>
      </w:pPr>
      <m:oMath>
        <m:sSubSup>
          <m:sSubSupPr>
            <m:ctrlPr>
              <w:rPr>
                <w:rFonts w:ascii="Cambria Math" w:hAnsi="Cambria Math"/>
                <w:i/>
              </w:rPr>
            </m:ctrlPr>
          </m:sSubSupPr>
          <m:e>
            <m:r>
              <w:rPr>
                <w:rFonts w:ascii="Cambria Math" w:hAnsi="Cambria Math"/>
              </w:rPr>
              <m:t>S</m:t>
            </m:r>
          </m:e>
          <m:sub>
            <m:r>
              <w:rPr>
                <w:rFonts w:ascii="Cambria Math" w:hAnsi="Cambria Math"/>
              </w:rPr>
              <m:t>i,t</m:t>
            </m:r>
          </m:sub>
          <m:sup>
            <m:r>
              <w:rPr>
                <w:rFonts w:ascii="Cambria Math" w:hAnsi="Cambria Math" w:hint="eastAsia"/>
              </w:rPr>
              <m:t>ave</m:t>
            </m:r>
          </m:sup>
        </m:sSubSup>
        <m:r>
          <w:rPr>
            <w:rFonts w:ascii="Cambria Math" w:hAnsi="Cambria Math" w:hint="eastAsia"/>
          </w:rPr>
          <m:t>，</m:t>
        </m:r>
        <m:sSubSup>
          <m:sSubSupPr>
            <m:ctrlPr>
              <w:rPr>
                <w:rFonts w:ascii="Cambria Math" w:hAnsi="Cambria Math"/>
                <w:i/>
              </w:rPr>
            </m:ctrlPr>
          </m:sSubSupPr>
          <m:e>
            <m:r>
              <w:rPr>
                <w:rFonts w:ascii="Cambria Math" w:hAnsi="Cambria Math"/>
              </w:rPr>
              <m:t>S</m:t>
            </m:r>
          </m:e>
          <m:sub>
            <m:r>
              <w:rPr>
                <w:rFonts w:ascii="Cambria Math" w:hAnsi="Cambria Math"/>
              </w:rPr>
              <m:t>i,t</m:t>
            </m:r>
          </m:sub>
          <m:sup>
            <m:r>
              <w:rPr>
                <w:rFonts w:ascii="Cambria Math" w:hAnsi="Cambria Math" w:hint="eastAsia"/>
              </w:rPr>
              <m:t>ave</m:t>
            </m:r>
          </m:sup>
        </m:sSubSup>
      </m:oMath>
      <w:r w:rsidR="00F97337">
        <w:rPr>
          <w:rFonts w:hint="eastAsia"/>
        </w:rPr>
        <w:t>：各站点平均份额</w:t>
      </w:r>
    </w:p>
    <w:p w14:paraId="54A04AAD" w14:textId="57F791C9" w:rsidR="008725E0" w:rsidRPr="008725E0" w:rsidRDefault="008725E0" w:rsidP="00F97337">
      <w:pPr>
        <w:spacing w:before="60" w:after="60"/>
      </w:pPr>
      <w:r>
        <w:rPr>
          <w:rFonts w:hint="eastAsia"/>
        </w:rPr>
        <w:t>为强调数据时效性，本文取</w:t>
      </w:r>
      <m:oMath>
        <m:r>
          <w:rPr>
            <w:rFonts w:ascii="Cambria Math" w:hAnsi="Cambria Math"/>
          </w:rPr>
          <m:t>μ=0.7</m:t>
        </m:r>
      </m:oMath>
    </w:p>
    <w:p w14:paraId="4A759C40" w14:textId="5C433B51" w:rsidR="00F97337" w:rsidRPr="00F97337" w:rsidRDefault="00F97337" w:rsidP="00A067E3">
      <w:pPr>
        <w:spacing w:before="60" w:after="60"/>
      </w:pPr>
      <w:r w:rsidRPr="00F97337">
        <w:t>该方法既保留了短期变化趋势，</w:t>
      </w:r>
      <w:r>
        <w:rPr>
          <w:rFonts w:hint="eastAsia"/>
        </w:rPr>
        <w:t>同时</w:t>
      </w:r>
      <w:r w:rsidRPr="00F97337">
        <w:t>避免了份额因偶然波动而产生较大偏差。</w:t>
      </w:r>
    </w:p>
    <w:p w14:paraId="35B5F6DA" w14:textId="77777777" w:rsidR="00BD6E13" w:rsidRPr="00BD6E13" w:rsidRDefault="00BD6E13" w:rsidP="007C3CC4">
      <w:pPr>
        <w:spacing w:before="60" w:after="60"/>
      </w:pPr>
    </w:p>
    <w:p w14:paraId="626142FF" w14:textId="321D8B01" w:rsidR="00713A62" w:rsidRDefault="00081368">
      <w:pPr>
        <w:spacing w:before="60" w:after="60"/>
      </w:pPr>
      <w:r>
        <w:rPr>
          <w:rFonts w:hint="eastAsia"/>
        </w:rPr>
        <w:t>1.3</w:t>
      </w:r>
      <w:r w:rsidR="00646640">
        <w:rPr>
          <w:rFonts w:hint="eastAsia"/>
        </w:rPr>
        <w:t>总量预测模型</w:t>
      </w:r>
    </w:p>
    <w:p w14:paraId="4B6B5A16" w14:textId="34CD16DD" w:rsidR="00646640" w:rsidRDefault="00646640" w:rsidP="00A067E3">
      <w:pPr>
        <w:spacing w:before="60" w:after="60"/>
      </w:pPr>
      <w:r>
        <w:rPr>
          <w:rFonts w:hint="eastAsia"/>
        </w:rPr>
        <w:t>由于预测日期为周日，属于休息日范畴，同时基于问题一的分析，判断预测日借还</w:t>
      </w:r>
      <w:r>
        <w:rPr>
          <w:rFonts w:hint="eastAsia"/>
        </w:rPr>
        <w:lastRenderedPageBreak/>
        <w:t>情况与周六类似，因此将采用“前一日数据（即周六数据）+历史均值”的加权方法进行预测，具体公式如下：</w:t>
      </w:r>
    </w:p>
    <w:p w14:paraId="58821C2F" w14:textId="23DC771A" w:rsidR="00646640" w:rsidRPr="00646640" w:rsidRDefault="00000000">
      <w:pPr>
        <w:spacing w:before="60" w:after="60"/>
        <w:rPr>
          <w:i/>
        </w:rPr>
      </w:pPr>
      <m:oMathPara>
        <m:oMath>
          <m:sSub>
            <m:sSubPr>
              <m:ctrlPr>
                <w:rPr>
                  <w:rFonts w:ascii="Cambria Math" w:hAnsi="Cambria Math"/>
                  <w:i/>
                </w:rPr>
              </m:ctrlPr>
            </m:sSubPr>
            <m:e>
              <m:r>
                <w:rPr>
                  <w:rFonts w:ascii="Cambria Math" w:hAnsi="Cambria Math"/>
                </w:rPr>
                <m:t>J</m:t>
              </m:r>
            </m:e>
            <m:sub>
              <m:r>
                <w:rPr>
                  <w:rFonts w:ascii="Cambria Math" w:hAnsi="Cambria Math"/>
                </w:rPr>
                <m:t>i,d,t</m:t>
              </m:r>
            </m:sub>
          </m:sSub>
          <m:r>
            <w:rPr>
              <w:rFonts w:ascii="Cambria Math" w:hAnsi="Cambria Math"/>
            </w:rPr>
            <m:t>=λ</m:t>
          </m:r>
          <m:sSubSup>
            <m:sSubSupPr>
              <m:ctrlPr>
                <w:rPr>
                  <w:rFonts w:ascii="Cambria Math" w:hAnsi="Cambria Math"/>
                  <w:i/>
                </w:rPr>
              </m:ctrlPr>
            </m:sSubSupPr>
            <m:e>
              <m:r>
                <w:rPr>
                  <w:rFonts w:ascii="Cambria Math" w:hAnsi="Cambria Math"/>
                </w:rPr>
                <m:t>J</m:t>
              </m:r>
            </m:e>
            <m:sub>
              <m:r>
                <w:rPr>
                  <w:rFonts w:ascii="Cambria Math" w:hAnsi="Cambria Math" w:hint="eastAsia"/>
                </w:rPr>
                <m:t>d</m:t>
              </m:r>
              <m:r>
                <w:rPr>
                  <w:rFonts w:ascii="Cambria Math" w:hAnsi="Cambria Math"/>
                </w:rPr>
                <m:t>-1,t</m:t>
              </m:r>
            </m:sub>
            <m:sup>
              <m:r>
                <w:rPr>
                  <w:rFonts w:ascii="Cambria Math" w:hAnsi="Cambria Math"/>
                </w:rPr>
                <m:t>total</m:t>
              </m:r>
            </m:sup>
          </m:sSubSup>
          <m:r>
            <w:rPr>
              <w:rFonts w:ascii="Cambria Math" w:hAnsi="Cambria Math"/>
            </w:rPr>
            <m:t>+</m:t>
          </m:r>
          <m:d>
            <m:dPr>
              <m:ctrlPr>
                <w:rPr>
                  <w:rFonts w:ascii="Cambria Math" w:hAnsi="Cambria Math"/>
                  <w:i/>
                </w:rPr>
              </m:ctrlPr>
            </m:dPr>
            <m:e>
              <m:r>
                <w:rPr>
                  <w:rFonts w:ascii="Cambria Math" w:hAnsi="Cambria Math"/>
                </w:rPr>
                <m:t>1-λ</m:t>
              </m:r>
            </m:e>
          </m:d>
          <m:sSubSup>
            <m:sSubSupPr>
              <m:ctrlPr>
                <w:rPr>
                  <w:rFonts w:ascii="Cambria Math" w:hAnsi="Cambria Math"/>
                  <w:i/>
                </w:rPr>
              </m:ctrlPr>
            </m:sSubSupPr>
            <m:e>
              <m:r>
                <w:rPr>
                  <w:rFonts w:ascii="Cambria Math" w:hAnsi="Cambria Math"/>
                </w:rPr>
                <m:t>J</m:t>
              </m:r>
            </m:e>
            <m:sub>
              <m:r>
                <w:rPr>
                  <w:rFonts w:ascii="Cambria Math" w:hAnsi="Cambria Math"/>
                </w:rPr>
                <m:t>t</m:t>
              </m:r>
            </m:sub>
            <m:sup>
              <m:r>
                <w:rPr>
                  <w:rFonts w:ascii="Cambria Math" w:hAnsi="Cambria Math"/>
                </w:rPr>
                <m:t>total</m:t>
              </m:r>
            </m:sup>
          </m:sSubSup>
        </m:oMath>
      </m:oMathPara>
    </w:p>
    <w:p w14:paraId="151B43D6" w14:textId="6010A45C" w:rsidR="00646640" w:rsidRPr="00646640" w:rsidRDefault="00000000" w:rsidP="00646640">
      <w:pPr>
        <w:spacing w:before="60" w:after="60"/>
        <w:ind w:firstLineChars="200" w:firstLine="480"/>
        <w:rPr>
          <w:i/>
        </w:rPr>
      </w:pPr>
      <m:oMathPara>
        <m:oMathParaPr>
          <m:jc m:val="center"/>
        </m:oMathParaPr>
        <m:oMath>
          <m:sSub>
            <m:sSubPr>
              <m:ctrlPr>
                <w:rPr>
                  <w:rFonts w:ascii="Cambria Math" w:hAnsi="Cambria Math"/>
                  <w:i/>
                </w:rPr>
              </m:ctrlPr>
            </m:sSubPr>
            <m:e>
              <m:r>
                <w:rPr>
                  <w:rFonts w:ascii="Cambria Math" w:hAnsi="Cambria Math"/>
                </w:rPr>
                <m:t>G</m:t>
              </m:r>
            </m:e>
            <m:sub>
              <m:r>
                <w:rPr>
                  <w:rFonts w:ascii="Cambria Math" w:hAnsi="Cambria Math"/>
                </w:rPr>
                <m:t>i,d,t</m:t>
              </m:r>
            </m:sub>
          </m:sSub>
          <m:r>
            <w:rPr>
              <w:rFonts w:ascii="Cambria Math" w:hAnsi="Cambria Math"/>
            </w:rPr>
            <m:t>=λ</m:t>
          </m:r>
          <m:sSubSup>
            <m:sSubSupPr>
              <m:ctrlPr>
                <w:rPr>
                  <w:rFonts w:ascii="Cambria Math" w:hAnsi="Cambria Math"/>
                  <w:i/>
                </w:rPr>
              </m:ctrlPr>
            </m:sSubSupPr>
            <m:e>
              <m:r>
                <w:rPr>
                  <w:rFonts w:ascii="Cambria Math" w:hAnsi="Cambria Math"/>
                </w:rPr>
                <m:t>G</m:t>
              </m:r>
            </m:e>
            <m:sub>
              <m:r>
                <w:rPr>
                  <w:rFonts w:ascii="Cambria Math" w:hAnsi="Cambria Math" w:hint="eastAsia"/>
                </w:rPr>
                <m:t>d</m:t>
              </m:r>
              <m:r>
                <w:rPr>
                  <w:rFonts w:ascii="Cambria Math" w:hAnsi="Cambria Math"/>
                </w:rPr>
                <m:t>-1,t</m:t>
              </m:r>
            </m:sub>
            <m:sup>
              <m:r>
                <w:rPr>
                  <w:rFonts w:ascii="Cambria Math" w:hAnsi="Cambria Math"/>
                </w:rPr>
                <m:t>total</m:t>
              </m:r>
            </m:sup>
          </m:sSubSup>
          <m:r>
            <w:rPr>
              <w:rFonts w:ascii="Cambria Math" w:hAnsi="Cambria Math"/>
            </w:rPr>
            <m:t>+</m:t>
          </m:r>
          <m:d>
            <m:dPr>
              <m:ctrlPr>
                <w:rPr>
                  <w:rFonts w:ascii="Cambria Math" w:hAnsi="Cambria Math"/>
                  <w:i/>
                </w:rPr>
              </m:ctrlPr>
            </m:dPr>
            <m:e>
              <m:r>
                <w:rPr>
                  <w:rFonts w:ascii="Cambria Math" w:hAnsi="Cambria Math"/>
                </w:rPr>
                <m:t>1-λ</m:t>
              </m:r>
            </m:e>
          </m:d>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total</m:t>
              </m:r>
            </m:sup>
          </m:sSubSup>
        </m:oMath>
      </m:oMathPara>
    </w:p>
    <w:p w14:paraId="1BB056ED" w14:textId="7BD194B4" w:rsidR="00646640" w:rsidRDefault="00646640" w:rsidP="00646640">
      <w:pPr>
        <w:spacing w:before="60" w:after="60"/>
        <w:jc w:val="both"/>
        <w:rPr>
          <w:iCs/>
        </w:rPr>
      </w:pPr>
      <w:r>
        <w:rPr>
          <w:rFonts w:hint="eastAsia"/>
          <w:iCs/>
        </w:rPr>
        <w:t>其中：</w:t>
      </w:r>
    </w:p>
    <w:p w14:paraId="1FBD0813" w14:textId="4990B236" w:rsidR="00BD6E13" w:rsidRDefault="00BD6E13" w:rsidP="00646640">
      <w:pPr>
        <w:spacing w:before="60" w:after="60"/>
        <w:jc w:val="both"/>
        <w:rPr>
          <w:iCs/>
        </w:rPr>
      </w:pPr>
      <m:oMath>
        <m:r>
          <w:rPr>
            <w:rFonts w:ascii="Cambria Math" w:hAnsi="Cambria Math"/>
          </w:rPr>
          <m:t>λ∈</m:t>
        </m:r>
        <m:d>
          <m:dPr>
            <m:ctrlPr>
              <w:rPr>
                <w:rFonts w:ascii="Cambria Math" w:hAnsi="Cambria Math"/>
                <w:i/>
                <w:iCs/>
              </w:rPr>
            </m:ctrlPr>
          </m:dPr>
          <m:e>
            <m:r>
              <w:rPr>
                <w:rFonts w:ascii="Cambria Math" w:hAnsi="Cambria Math"/>
              </w:rPr>
              <m:t>0,1</m:t>
            </m:r>
          </m:e>
        </m:d>
      </m:oMath>
      <w:r>
        <w:rPr>
          <w:rFonts w:hint="eastAsia"/>
          <w:iCs/>
        </w:rPr>
        <w:t>：权重参数</w:t>
      </w:r>
    </w:p>
    <w:p w14:paraId="44CF4935" w14:textId="05EC3867" w:rsidR="00646640" w:rsidRDefault="00000000" w:rsidP="00646640">
      <w:pPr>
        <w:spacing w:before="60" w:after="60"/>
        <w:jc w:val="both"/>
      </w:pPr>
      <m:oMath>
        <m:sSubSup>
          <m:sSubSupPr>
            <m:ctrlPr>
              <w:rPr>
                <w:rFonts w:ascii="Cambria Math" w:hAnsi="Cambria Math"/>
                <w:i/>
              </w:rPr>
            </m:ctrlPr>
          </m:sSubSupPr>
          <m:e>
            <m:r>
              <w:rPr>
                <w:rFonts w:ascii="Cambria Math" w:hAnsi="Cambria Math"/>
              </w:rPr>
              <m:t>J</m:t>
            </m:r>
          </m:e>
          <m:sub>
            <m:r>
              <w:rPr>
                <w:rFonts w:ascii="Cambria Math" w:hAnsi="Cambria Math" w:hint="eastAsia"/>
              </w:rPr>
              <m:t>d</m:t>
            </m:r>
            <m:r>
              <w:rPr>
                <w:rFonts w:ascii="Cambria Math" w:hAnsi="Cambria Math"/>
              </w:rPr>
              <m:t>-1,t</m:t>
            </m:r>
          </m:sub>
          <m:sup>
            <m:r>
              <w:rPr>
                <w:rFonts w:ascii="Cambria Math" w:hAnsi="Cambria Math"/>
              </w:rPr>
              <m:t>total</m:t>
            </m:r>
          </m:sup>
        </m:sSubSup>
      </m:oMath>
      <w:r w:rsidR="00646640">
        <w:rPr>
          <w:rFonts w:hint="eastAsia"/>
        </w:rPr>
        <w:t>，</w:t>
      </w:r>
      <m:oMath>
        <m:sSubSup>
          <m:sSubSupPr>
            <m:ctrlPr>
              <w:rPr>
                <w:rFonts w:ascii="Cambria Math" w:hAnsi="Cambria Math"/>
                <w:i/>
              </w:rPr>
            </m:ctrlPr>
          </m:sSubSupPr>
          <m:e>
            <m:r>
              <w:rPr>
                <w:rFonts w:ascii="Cambria Math" w:hAnsi="Cambria Math"/>
              </w:rPr>
              <m:t>G</m:t>
            </m:r>
          </m:e>
          <m:sub>
            <m:r>
              <w:rPr>
                <w:rFonts w:ascii="Cambria Math" w:hAnsi="Cambria Math" w:hint="eastAsia"/>
              </w:rPr>
              <m:t>d</m:t>
            </m:r>
            <m:r>
              <w:rPr>
                <w:rFonts w:ascii="Cambria Math" w:hAnsi="Cambria Math"/>
              </w:rPr>
              <m:t>-1,t</m:t>
            </m:r>
          </m:sub>
          <m:sup>
            <m:r>
              <w:rPr>
                <w:rFonts w:ascii="Cambria Math" w:hAnsi="Cambria Math"/>
              </w:rPr>
              <m:t>total</m:t>
            </m:r>
          </m:sup>
        </m:sSubSup>
      </m:oMath>
      <w:r w:rsidR="00646640">
        <w:rPr>
          <w:rFonts w:hint="eastAsia"/>
        </w:rPr>
        <w:t>：周六</w:t>
      </w:r>
      <m:oMath>
        <m:r>
          <w:rPr>
            <w:rFonts w:ascii="Cambria Math" w:hAnsi="Cambria Math" w:hint="eastAsia"/>
          </w:rPr>
          <m:t>t</m:t>
        </m:r>
      </m:oMath>
      <w:r w:rsidR="00646640">
        <w:rPr>
          <w:rFonts w:hint="eastAsia"/>
        </w:rPr>
        <w:t>时段借出/归还量数据</w:t>
      </w:r>
    </w:p>
    <w:p w14:paraId="4750522E" w14:textId="10C0E444" w:rsidR="00646640" w:rsidRDefault="00000000" w:rsidP="00646640">
      <w:pPr>
        <w:spacing w:before="60" w:after="60"/>
        <w:jc w:val="both"/>
      </w:pPr>
      <m:oMath>
        <m:sSubSup>
          <m:sSubSupPr>
            <m:ctrlPr>
              <w:rPr>
                <w:rFonts w:ascii="Cambria Math" w:hAnsi="Cambria Math"/>
                <w:i/>
              </w:rPr>
            </m:ctrlPr>
          </m:sSubSupPr>
          <m:e>
            <m:r>
              <w:rPr>
                <w:rFonts w:ascii="Cambria Math" w:hAnsi="Cambria Math"/>
              </w:rPr>
              <m:t>J</m:t>
            </m:r>
          </m:e>
          <m:sub>
            <m:r>
              <w:rPr>
                <w:rFonts w:ascii="Cambria Math" w:hAnsi="Cambria Math"/>
              </w:rPr>
              <m:t>t</m:t>
            </m:r>
          </m:sub>
          <m:sup>
            <m:r>
              <w:rPr>
                <w:rFonts w:ascii="Cambria Math" w:hAnsi="Cambria Math"/>
              </w:rPr>
              <m:t>total</m:t>
            </m:r>
          </m:sup>
        </m:sSubSup>
      </m:oMath>
      <w:r w:rsidR="00646640">
        <w:rPr>
          <w:rFonts w:hint="eastAsia"/>
        </w:rPr>
        <w:t>，</w:t>
      </w:r>
      <m:oMath>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total</m:t>
            </m:r>
          </m:sup>
        </m:sSubSup>
      </m:oMath>
      <w:r w:rsidR="00646640">
        <w:rPr>
          <w:rFonts w:hint="eastAsia"/>
        </w:rPr>
        <w:t>：</w:t>
      </w:r>
      <m:oMath>
        <m:r>
          <w:rPr>
            <w:rFonts w:ascii="Cambria Math" w:hAnsi="Cambria Math" w:hint="eastAsia"/>
          </w:rPr>
          <m:t>t</m:t>
        </m:r>
      </m:oMath>
      <w:r w:rsidR="00646640">
        <w:rPr>
          <w:rFonts w:hint="eastAsia"/>
        </w:rPr>
        <w:t>时段总体平均借出/归还量数据</w:t>
      </w:r>
    </w:p>
    <w:p w14:paraId="297A6674" w14:textId="76357ACD" w:rsidR="00646640" w:rsidRDefault="00BD6E13" w:rsidP="00A067E3">
      <w:pPr>
        <w:spacing w:before="60" w:after="60"/>
        <w:jc w:val="both"/>
      </w:pPr>
      <w:r>
        <w:rPr>
          <w:rFonts w:hint="eastAsia"/>
          <w:iCs/>
        </w:rPr>
        <w:t>在此公式中，可判断当</w:t>
      </w:r>
      <m:oMath>
        <m:r>
          <w:rPr>
            <w:rFonts w:ascii="Cambria Math" w:hAnsi="Cambria Math"/>
          </w:rPr>
          <m:t>λ</m:t>
        </m:r>
      </m:oMath>
      <w:r>
        <w:rPr>
          <w:rFonts w:hint="eastAsia"/>
        </w:rPr>
        <w:t>较大时，模型</w:t>
      </w:r>
      <w:r w:rsidRPr="00BD6E13">
        <w:t>更依赖近期数据，能够反映短期变化</w:t>
      </w:r>
      <w:r>
        <w:rPr>
          <w:rFonts w:hint="eastAsia"/>
        </w:rPr>
        <w:t>：而</w:t>
      </w:r>
      <w:r w:rsidRPr="00BD6E13">
        <w:t xml:space="preserve">当 </w:t>
      </w:r>
      <m:oMath>
        <m:r>
          <w:rPr>
            <w:rFonts w:ascii="Cambria Math" w:hAnsi="Cambria Math"/>
          </w:rPr>
          <m:t>λ</m:t>
        </m:r>
      </m:oMath>
      <w:r w:rsidRPr="00BD6E13">
        <w:t>较小时，模型更平稳，但对变</w:t>
      </w:r>
      <w:r>
        <w:rPr>
          <w:rFonts w:hint="eastAsia"/>
        </w:rPr>
        <w:t>化的敏感度降低。</w:t>
      </w:r>
    </w:p>
    <w:p w14:paraId="4698957E" w14:textId="5FB4B0B9" w:rsidR="00BD6E13" w:rsidRDefault="00BD6E13" w:rsidP="00646640">
      <w:pPr>
        <w:spacing w:before="60" w:after="60"/>
        <w:jc w:val="both"/>
      </w:pPr>
      <w:r>
        <w:rPr>
          <w:rFonts w:hint="eastAsia"/>
        </w:rPr>
        <w:t>考虑到前一天为周六，与预测日处于近似情况，则本模型取：</w:t>
      </w:r>
    </w:p>
    <w:p w14:paraId="5B941C33" w14:textId="328576A7" w:rsidR="00BD6E13" w:rsidRDefault="00BD6E13" w:rsidP="00646640">
      <w:pPr>
        <w:spacing w:before="60" w:after="60"/>
        <w:jc w:val="both"/>
      </w:pPr>
      <m:oMathPara>
        <m:oMath>
          <m:r>
            <w:rPr>
              <w:rFonts w:ascii="Cambria Math" w:hAnsi="Cambria Math"/>
            </w:rPr>
            <m:t>λ=0.6</m:t>
          </m:r>
        </m:oMath>
      </m:oMathPara>
    </w:p>
    <w:p w14:paraId="224D51C5" w14:textId="7C4EC6F1" w:rsidR="00BD6E13" w:rsidRDefault="00BD6E13" w:rsidP="00646640">
      <w:pPr>
        <w:spacing w:before="60" w:after="60"/>
        <w:jc w:val="both"/>
      </w:pPr>
      <w:r>
        <w:rPr>
          <w:rFonts w:hint="eastAsia"/>
        </w:rPr>
        <w:t>以增强周末出行模式的统一性。</w:t>
      </w:r>
    </w:p>
    <w:p w14:paraId="643E7E76" w14:textId="77777777" w:rsidR="00BD6E13" w:rsidRDefault="00BD6E13" w:rsidP="00646640">
      <w:pPr>
        <w:spacing w:before="60" w:after="60"/>
        <w:jc w:val="both"/>
        <w:rPr>
          <w:iCs/>
        </w:rPr>
      </w:pPr>
    </w:p>
    <w:p w14:paraId="4D9A4F1B" w14:textId="43996702" w:rsidR="00BD6E13" w:rsidRDefault="00081368" w:rsidP="00646640">
      <w:pPr>
        <w:spacing w:before="60" w:after="60"/>
        <w:jc w:val="both"/>
        <w:rPr>
          <w:iCs/>
        </w:rPr>
      </w:pPr>
      <w:r>
        <w:rPr>
          <w:rFonts w:hint="eastAsia"/>
          <w:iCs/>
        </w:rPr>
        <w:t>1.4</w:t>
      </w:r>
      <w:r w:rsidR="00BD6E13">
        <w:rPr>
          <w:rFonts w:hint="eastAsia"/>
          <w:iCs/>
        </w:rPr>
        <w:t>各站点预测结果模型</w:t>
      </w:r>
    </w:p>
    <w:p w14:paraId="73DE251E" w14:textId="68C60D5A" w:rsidR="00BD6E13" w:rsidRDefault="00BD6E13" w:rsidP="00A067E3">
      <w:pPr>
        <w:spacing w:before="60" w:after="60"/>
        <w:jc w:val="both"/>
        <w:rPr>
          <w:iCs/>
        </w:rPr>
      </w:pPr>
      <w:r>
        <w:rPr>
          <w:rFonts w:hint="eastAsia"/>
          <w:iCs/>
        </w:rPr>
        <w:t>根据上述定义与模型，</w:t>
      </w:r>
      <w:r w:rsidRPr="00BD6E13">
        <w:rPr>
          <w:iCs/>
        </w:rPr>
        <w:t>最终得到站点</w:t>
      </w:r>
      <m:oMath>
        <m:r>
          <w:rPr>
            <w:rFonts w:ascii="Cambria Math" w:hAnsi="Cambria Math"/>
          </w:rPr>
          <m:t>i</m:t>
        </m:r>
      </m:oMath>
      <w:r w:rsidRPr="00BD6E13">
        <w:rPr>
          <w:iCs/>
        </w:rPr>
        <w:t>在预测日第</w:t>
      </w:r>
      <m:oMath>
        <m:r>
          <w:rPr>
            <w:rFonts w:ascii="Cambria Math" w:hAnsi="Cambria Math"/>
          </w:rPr>
          <m:t>t</m:t>
        </m:r>
      </m:oMath>
      <w:r w:rsidRPr="00BD6E13">
        <w:rPr>
          <w:iCs/>
        </w:rPr>
        <w:t>时段的借还量</w:t>
      </w:r>
      <w:r>
        <w:rPr>
          <w:rFonts w:hint="eastAsia"/>
          <w:iCs/>
        </w:rPr>
        <w:t>如下</w:t>
      </w:r>
      <w:r w:rsidRPr="00BD6E13">
        <w:rPr>
          <w:iCs/>
        </w:rPr>
        <w:t>：</w:t>
      </w:r>
    </w:p>
    <w:p w14:paraId="2843CDEE" w14:textId="3901CB95" w:rsidR="00BD6E13" w:rsidRDefault="00000000" w:rsidP="00BD6E13">
      <w:pPr>
        <w:spacing w:before="60" w:after="60"/>
      </w:pPr>
      <m:oMathPara>
        <m:oMath>
          <m:sSub>
            <m:sSubPr>
              <m:ctrlPr>
                <w:rPr>
                  <w:rFonts w:ascii="Cambria Math" w:hAnsi="Cambria Math"/>
                  <w:i/>
                </w:rPr>
              </m:ctrlPr>
            </m:sSubPr>
            <m:e>
              <m:r>
                <w:rPr>
                  <w:rFonts w:ascii="Cambria Math" w:hAnsi="Cambria Math" w:hint="eastAsia"/>
                </w:rPr>
                <m:t>j</m:t>
              </m:r>
            </m:e>
            <m:sub>
              <m:r>
                <w:rPr>
                  <w:rFonts w:ascii="Cambria Math" w:hAnsi="Cambria Math"/>
                </w:rPr>
                <m:t>i,d,t</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i,d,t</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hint="eastAsia"/>
                </w:rPr>
                <m:t>j</m:t>
              </m:r>
            </m:e>
            <m:sub>
              <m:r>
                <w:rPr>
                  <w:rFonts w:ascii="Cambria Math" w:hAnsi="Cambria Math" w:hint="eastAsia"/>
                </w:rPr>
                <m:t>d</m:t>
              </m:r>
              <m:r>
                <w:rPr>
                  <w:rFonts w:ascii="Cambria Math" w:hAnsi="Cambria Math"/>
                </w:rPr>
                <m:t>,t</m:t>
              </m:r>
            </m:sub>
            <m:sup>
              <m:r>
                <w:rPr>
                  <w:rFonts w:ascii="Cambria Math" w:hAnsi="Cambria Math"/>
                </w:rPr>
                <m:t>total</m:t>
              </m:r>
            </m:sup>
          </m:sSubSup>
        </m:oMath>
      </m:oMathPara>
    </w:p>
    <w:p w14:paraId="67DBFC93" w14:textId="51B557C0" w:rsidR="00BD6E13" w:rsidRPr="00BD6E13" w:rsidRDefault="00000000" w:rsidP="00BD6E13">
      <w:pPr>
        <w:spacing w:before="60" w:after="60"/>
      </w:pPr>
      <m:oMathPara>
        <m:oMath>
          <m:sSub>
            <m:sSubPr>
              <m:ctrlPr>
                <w:rPr>
                  <w:rFonts w:ascii="Cambria Math" w:hAnsi="Cambria Math"/>
                  <w:i/>
                </w:rPr>
              </m:ctrlPr>
            </m:sSubPr>
            <m:e>
              <m:r>
                <w:rPr>
                  <w:rFonts w:ascii="Cambria Math" w:hAnsi="Cambria Math" w:hint="eastAsia"/>
                </w:rPr>
                <m:t>g</m:t>
              </m:r>
            </m:e>
            <m:sub>
              <m:r>
                <w:rPr>
                  <w:rFonts w:ascii="Cambria Math" w:hAnsi="Cambria Math"/>
                </w:rPr>
                <m:t>i,d,t</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i,d,t</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g</m:t>
              </m:r>
            </m:e>
            <m:sub>
              <m:r>
                <w:rPr>
                  <w:rFonts w:ascii="Cambria Math" w:hAnsi="Cambria Math" w:hint="eastAsia"/>
                </w:rPr>
                <m:t>d</m:t>
              </m:r>
              <m:r>
                <w:rPr>
                  <w:rFonts w:ascii="Cambria Math" w:hAnsi="Cambria Math"/>
                </w:rPr>
                <m:t>,t</m:t>
              </m:r>
            </m:sub>
            <m:sup>
              <m:r>
                <w:rPr>
                  <w:rFonts w:ascii="Cambria Math" w:hAnsi="Cambria Math"/>
                </w:rPr>
                <m:t>total</m:t>
              </m:r>
            </m:sup>
          </m:sSubSup>
        </m:oMath>
      </m:oMathPara>
    </w:p>
    <w:p w14:paraId="323F70F2" w14:textId="69B6C644" w:rsidR="00BD6E13" w:rsidRDefault="00BD6E13" w:rsidP="00A067E3">
      <w:pPr>
        <w:spacing w:before="60" w:after="60"/>
        <w:jc w:val="both"/>
        <w:rPr>
          <w:iCs/>
        </w:rPr>
      </w:pPr>
      <w:r>
        <w:rPr>
          <w:rFonts w:hint="eastAsia"/>
          <w:iCs/>
        </w:rPr>
        <w:t>由于实际借还量需保持整数，因此修改如下：</w:t>
      </w:r>
    </w:p>
    <w:p w14:paraId="1DFDC8E9" w14:textId="65F5C435" w:rsidR="00BD6E13" w:rsidRPr="00F97337" w:rsidRDefault="00000000" w:rsidP="00646640">
      <w:pPr>
        <w:spacing w:before="60" w:after="60"/>
        <w:jc w:val="both"/>
        <w:rPr>
          <w:iCs/>
        </w:rPr>
      </w:pPr>
      <m:oMathPara>
        <m:oMath>
          <m:sSub>
            <m:sSubPr>
              <m:ctrlPr>
                <w:rPr>
                  <w:rFonts w:ascii="Cambria Math" w:hAnsi="Cambria Math"/>
                  <w:i/>
                </w:rPr>
              </m:ctrlPr>
            </m:sSubPr>
            <m:e>
              <m:r>
                <w:rPr>
                  <w:rFonts w:ascii="Cambria Math" w:hAnsi="Cambria Math"/>
                </w:rPr>
                <m:t>j</m:t>
              </m:r>
            </m:e>
            <m:sub>
              <m:r>
                <w:rPr>
                  <w:rFonts w:ascii="Cambria Math" w:hAnsi="Cambria Math"/>
                </w:rPr>
                <m:t>i,d,t</m:t>
              </m:r>
            </m:sub>
          </m:sSub>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max</m:t>
                  </m:r>
                </m:e>
                <m:lim/>
              </m:limLow>
            </m:fName>
            <m:e>
              <m:d>
                <m:dPr>
                  <m:ctrlPr>
                    <w:rPr>
                      <w:rFonts w:ascii="Cambria Math" w:hAnsi="Cambria Math"/>
                      <w:i/>
                      <w:iCs/>
                    </w:rPr>
                  </m:ctrlPr>
                </m:dPr>
                <m:e>
                  <m:r>
                    <w:rPr>
                      <w:rFonts w:ascii="Cambria Math" w:hAnsi="Cambria Math"/>
                    </w:rPr>
                    <m:t>0,round</m:t>
                  </m:r>
                  <m:d>
                    <m:dPr>
                      <m:ctrlPr>
                        <w:rPr>
                          <w:rFonts w:ascii="Cambria Math" w:hAnsi="Cambria Math"/>
                          <w:i/>
                          <w:iCs/>
                        </w:rPr>
                      </m:ctrlPr>
                    </m:dPr>
                    <m:e>
                      <m:sSub>
                        <m:sSubPr>
                          <m:ctrlPr>
                            <w:rPr>
                              <w:rFonts w:ascii="Cambria Math" w:hAnsi="Cambria Math"/>
                              <w:i/>
                            </w:rPr>
                          </m:ctrlPr>
                        </m:sSubPr>
                        <m:e>
                          <m:r>
                            <w:rPr>
                              <w:rFonts w:ascii="Cambria Math" w:hAnsi="Cambria Math"/>
                            </w:rPr>
                            <m:t>j</m:t>
                          </m:r>
                        </m:e>
                        <m:sub>
                          <m:r>
                            <w:rPr>
                              <w:rFonts w:ascii="Cambria Math" w:hAnsi="Cambria Math"/>
                            </w:rPr>
                            <m:t>i,d,t</m:t>
                          </m:r>
                        </m:sub>
                      </m:sSub>
                    </m:e>
                  </m:d>
                </m:e>
              </m:d>
            </m:e>
          </m:func>
        </m:oMath>
      </m:oMathPara>
    </w:p>
    <w:p w14:paraId="7C1CAAE1" w14:textId="70F1F152" w:rsidR="00F97337" w:rsidRDefault="00000000" w:rsidP="00F97337">
      <w:pPr>
        <w:spacing w:before="60" w:after="60"/>
        <w:jc w:val="both"/>
        <w:rPr>
          <w:iCs/>
        </w:rPr>
      </w:pPr>
      <m:oMathPara>
        <m:oMath>
          <m:sSub>
            <m:sSubPr>
              <m:ctrlPr>
                <w:rPr>
                  <w:rFonts w:ascii="Cambria Math" w:hAnsi="Cambria Math"/>
                  <w:i/>
                </w:rPr>
              </m:ctrlPr>
            </m:sSubPr>
            <m:e>
              <m:r>
                <w:rPr>
                  <w:rFonts w:ascii="Cambria Math" w:hAnsi="Cambria Math"/>
                </w:rPr>
                <m:t>g</m:t>
              </m:r>
            </m:e>
            <m:sub>
              <m:r>
                <w:rPr>
                  <w:rFonts w:ascii="Cambria Math" w:hAnsi="Cambria Math"/>
                </w:rPr>
                <m:t>i,d,t</m:t>
              </m:r>
            </m:sub>
          </m:sSub>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max</m:t>
                  </m:r>
                </m:e>
                <m:lim/>
              </m:limLow>
            </m:fName>
            <m:e>
              <m:d>
                <m:dPr>
                  <m:ctrlPr>
                    <w:rPr>
                      <w:rFonts w:ascii="Cambria Math" w:hAnsi="Cambria Math"/>
                      <w:i/>
                      <w:iCs/>
                    </w:rPr>
                  </m:ctrlPr>
                </m:dPr>
                <m:e>
                  <m:r>
                    <w:rPr>
                      <w:rFonts w:ascii="Cambria Math" w:hAnsi="Cambria Math"/>
                    </w:rPr>
                    <m:t>0,round</m:t>
                  </m:r>
                  <m:d>
                    <m:dPr>
                      <m:ctrlPr>
                        <w:rPr>
                          <w:rFonts w:ascii="Cambria Math" w:hAnsi="Cambria Math"/>
                          <w:i/>
                          <w:iCs/>
                        </w:rPr>
                      </m:ctrlPr>
                    </m:dPr>
                    <m:e>
                      <m:sSub>
                        <m:sSubPr>
                          <m:ctrlPr>
                            <w:rPr>
                              <w:rFonts w:ascii="Cambria Math" w:hAnsi="Cambria Math"/>
                              <w:i/>
                            </w:rPr>
                          </m:ctrlPr>
                        </m:sSubPr>
                        <m:e>
                          <m:r>
                            <w:rPr>
                              <w:rFonts w:ascii="Cambria Math" w:hAnsi="Cambria Math" w:hint="eastAsia"/>
                            </w:rPr>
                            <m:t>g</m:t>
                          </m:r>
                        </m:e>
                        <m:sub>
                          <m:r>
                            <w:rPr>
                              <w:rFonts w:ascii="Cambria Math" w:hAnsi="Cambria Math"/>
                            </w:rPr>
                            <m:t>i,d,t</m:t>
                          </m:r>
                        </m:sub>
                      </m:sSub>
                    </m:e>
                  </m:d>
                </m:e>
              </m:d>
            </m:e>
          </m:func>
        </m:oMath>
      </m:oMathPara>
    </w:p>
    <w:p w14:paraId="76176F7B" w14:textId="77777777" w:rsidR="00F97337" w:rsidRDefault="00F97337" w:rsidP="00646640">
      <w:pPr>
        <w:spacing w:before="60" w:after="60"/>
        <w:jc w:val="both"/>
        <w:rPr>
          <w:iCs/>
        </w:rPr>
      </w:pPr>
    </w:p>
    <w:p w14:paraId="238ED6FA" w14:textId="77777777" w:rsidR="00A067E3" w:rsidRDefault="005B7602" w:rsidP="00A067E3">
      <w:pPr>
        <w:spacing w:before="60" w:after="60"/>
        <w:jc w:val="both"/>
        <w:rPr>
          <w:b/>
          <w:bCs/>
          <w:iCs/>
        </w:rPr>
      </w:pPr>
      <w:r w:rsidRPr="00E66C96">
        <w:rPr>
          <w:rFonts w:hint="eastAsia"/>
          <w:b/>
          <w:bCs/>
          <w:iCs/>
        </w:rPr>
        <w:t>2.</w:t>
      </w:r>
      <w:r w:rsidR="0097087F" w:rsidRPr="00E66C96">
        <w:rPr>
          <w:rFonts w:hint="eastAsia"/>
          <w:b/>
          <w:bCs/>
          <w:iCs/>
        </w:rPr>
        <w:t>模型预测精度评价</w:t>
      </w:r>
    </w:p>
    <w:p w14:paraId="2086F96C" w14:textId="60C93F50" w:rsidR="0097087F" w:rsidRPr="00A067E3" w:rsidRDefault="0097087F" w:rsidP="00A067E3">
      <w:pPr>
        <w:spacing w:before="60" w:after="60"/>
        <w:jc w:val="both"/>
        <w:rPr>
          <w:b/>
          <w:bCs/>
          <w:iCs/>
        </w:rPr>
      </w:pPr>
      <w:r>
        <w:rPr>
          <w:rFonts w:hint="eastAsia"/>
          <w:iCs/>
        </w:rPr>
        <w:t>以第</w:t>
      </w:r>
      <m:oMath>
        <m:r>
          <w:rPr>
            <w:rFonts w:ascii="Cambria Math" w:hAnsi="Cambria Math" w:hint="eastAsia"/>
          </w:rPr>
          <m:t>d</m:t>
        </m:r>
      </m:oMath>
      <w:r>
        <w:rPr>
          <w:rFonts w:hint="eastAsia"/>
          <w:iCs/>
        </w:rPr>
        <w:t>天为测试日，采用以下指标进行精确度测定：</w:t>
      </w:r>
    </w:p>
    <w:p w14:paraId="68867F3E" w14:textId="7F963D19" w:rsidR="0097087F" w:rsidRPr="00EE0E35" w:rsidRDefault="00EE0E35" w:rsidP="00EE0E35">
      <w:pPr>
        <w:spacing w:before="60" w:after="60"/>
        <w:jc w:val="both"/>
        <w:rPr>
          <w:iCs/>
        </w:rPr>
      </w:pPr>
      <w:r w:rsidRPr="00EE0E35">
        <w:rPr>
          <w:rFonts w:hAnsi="Symbol"/>
        </w:rPr>
        <w:t></w:t>
      </w:r>
      <w:r w:rsidRPr="00EE0E35">
        <w:t xml:space="preserve">  </w:t>
      </w:r>
      <w:r w:rsidR="0097087F" w:rsidRPr="00EE0E35">
        <w:rPr>
          <w:rFonts w:hint="eastAsia"/>
          <w:iCs/>
        </w:rPr>
        <w:t>平均绝对误差</w:t>
      </w:r>
    </w:p>
    <w:p w14:paraId="74299B44" w14:textId="60E6B384" w:rsidR="0097087F" w:rsidRPr="0097087F" w:rsidRDefault="0097087F" w:rsidP="0097087F">
      <w:pPr>
        <w:pStyle w:val="a4"/>
        <w:spacing w:before="60" w:after="60"/>
        <w:ind w:left="440"/>
        <w:jc w:val="both"/>
        <w:rPr>
          <w:iCs/>
        </w:rPr>
      </w:pPr>
      <m:oMathPara>
        <m:oMathParaPr>
          <m:jc m:val="center"/>
        </m:oMathParaPr>
        <m:oMath>
          <m:r>
            <w:rPr>
              <w:rFonts w:ascii="Cambria Math" w:hAnsi="Cambria Math"/>
            </w:rPr>
            <m:t>MAE=</m:t>
          </m:r>
          <m:f>
            <m:fPr>
              <m:ctrlPr>
                <w:rPr>
                  <w:rFonts w:ascii="Cambria Math" w:hAnsi="Cambria Math"/>
                  <w:i/>
                  <w:iCs/>
                </w:rPr>
              </m:ctrlPr>
            </m:fPr>
            <m:num>
              <m:r>
                <w:rPr>
                  <w:rFonts w:ascii="Cambria Math" w:hAnsi="Cambria Math"/>
                </w:rPr>
                <m:t>1</m:t>
              </m:r>
            </m:num>
            <m:den>
              <m:d>
                <m:dPr>
                  <m:begChr m:val="|"/>
                  <m:endChr m:val="|"/>
                  <m:ctrlPr>
                    <w:rPr>
                      <w:rFonts w:ascii="Cambria Math" w:hAnsi="Cambria Math"/>
                      <w:i/>
                      <w:iCs/>
                    </w:rPr>
                  </m:ctrlPr>
                </m:dPr>
                <m:e>
                  <m:r>
                    <w:rPr>
                      <w:rFonts w:ascii="Cambria Math" w:hAnsi="Cambria Math"/>
                    </w:rPr>
                    <m:t>I</m:t>
                  </m:r>
                </m:e>
              </m:d>
              <m:r>
                <w:rPr>
                  <w:rFonts w:ascii="Cambria Math" w:hAnsi="Cambria Math"/>
                </w:rPr>
                <m:t>×</m:t>
              </m:r>
              <m:d>
                <m:dPr>
                  <m:begChr m:val="|"/>
                  <m:endChr m:val="|"/>
                  <m:ctrlPr>
                    <w:rPr>
                      <w:rFonts w:ascii="Cambria Math" w:hAnsi="Cambria Math"/>
                      <w:i/>
                      <w:iCs/>
                    </w:rPr>
                  </m:ctrlPr>
                </m:dPr>
                <m:e>
                  <m:r>
                    <w:rPr>
                      <w:rFonts w:ascii="Cambria Math" w:hAnsi="Cambria Math"/>
                    </w:rPr>
                    <m:t>T</m:t>
                  </m:r>
                </m:e>
              </m:d>
            </m:den>
          </m:f>
          <m:nary>
            <m:naryPr>
              <m:chr m:val="∑"/>
              <m:limLoc m:val="undOvr"/>
              <m:supHide m:val="1"/>
              <m:ctrlPr>
                <w:rPr>
                  <w:rFonts w:ascii="Cambria Math" w:hAnsi="Cambria Math"/>
                  <w:i/>
                  <w:iCs/>
                </w:rPr>
              </m:ctrlPr>
            </m:naryPr>
            <m:sub>
              <m:r>
                <w:rPr>
                  <w:rFonts w:ascii="Cambria Math" w:hAnsi="Cambria Math" w:hint="eastAsia"/>
                </w:rPr>
                <m:t>i</m:t>
              </m:r>
              <m:r>
                <w:rPr>
                  <w:rFonts w:ascii="Cambria Math" w:hAnsi="Cambria Math"/>
                </w:rPr>
                <m:t>∈I</m:t>
              </m:r>
            </m:sub>
            <m:sup/>
            <m:e>
              <m:nary>
                <m:naryPr>
                  <m:chr m:val="∑"/>
                  <m:limLoc m:val="undOvr"/>
                  <m:supHide m:val="1"/>
                  <m:ctrlPr>
                    <w:rPr>
                      <w:rFonts w:ascii="Cambria Math" w:hAnsi="Cambria Math"/>
                      <w:i/>
                      <w:iCs/>
                    </w:rPr>
                  </m:ctrlPr>
                </m:naryPr>
                <m:sub>
                  <m:r>
                    <w:rPr>
                      <w:rFonts w:ascii="Cambria Math" w:hAnsi="Cambria Math" w:hint="eastAsia"/>
                    </w:rPr>
                    <m:t>t</m:t>
                  </m:r>
                  <m:r>
                    <w:rPr>
                      <w:rFonts w:ascii="Cambria Math" w:hAnsi="Cambria Math"/>
                    </w:rPr>
                    <m:t>∈T</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i,d,t</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i,d,t</m:t>
                          </m:r>
                        </m:sub>
                      </m:sSub>
                    </m:e>
                  </m:d>
                </m:e>
              </m:nary>
            </m:e>
          </m:nary>
        </m:oMath>
      </m:oMathPara>
    </w:p>
    <w:p w14:paraId="7711CAD7" w14:textId="3C54E427" w:rsidR="0097087F" w:rsidRPr="00EE0E35" w:rsidRDefault="00EE0E35" w:rsidP="00EE0E35">
      <w:pPr>
        <w:spacing w:before="60" w:after="60"/>
        <w:jc w:val="both"/>
        <w:rPr>
          <w:iCs/>
        </w:rPr>
      </w:pPr>
      <w:r w:rsidRPr="00EE0E35">
        <w:rPr>
          <w:rFonts w:hAnsi="Symbol"/>
        </w:rPr>
        <w:t></w:t>
      </w:r>
      <w:r w:rsidRPr="00EE0E35">
        <w:t xml:space="preserve">  </w:t>
      </w:r>
      <w:r w:rsidR="0097087F" w:rsidRPr="00EE0E35">
        <w:rPr>
          <w:rFonts w:hint="eastAsia"/>
          <w:iCs/>
        </w:rPr>
        <w:t>均方根误差</w:t>
      </w:r>
    </w:p>
    <w:p w14:paraId="3E9D299A" w14:textId="222ABCA2" w:rsidR="0097087F" w:rsidRPr="0097087F" w:rsidRDefault="0097087F" w:rsidP="0097087F">
      <w:pPr>
        <w:pStyle w:val="a4"/>
        <w:spacing w:before="60" w:after="60"/>
        <w:ind w:left="440"/>
        <w:jc w:val="both"/>
        <w:rPr>
          <w:iCs/>
        </w:rPr>
      </w:pPr>
      <m:oMathPara>
        <m:oMathParaPr>
          <m:jc m:val="center"/>
        </m:oMathParaPr>
        <m:oMath>
          <m:r>
            <w:rPr>
              <w:rFonts w:ascii="Cambria Math" w:hAnsi="Cambria Math"/>
            </w:rPr>
            <m:t>RMSE=</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1</m:t>
                  </m:r>
                </m:num>
                <m:den>
                  <m:d>
                    <m:dPr>
                      <m:begChr m:val="|"/>
                      <m:endChr m:val="|"/>
                      <m:ctrlPr>
                        <w:rPr>
                          <w:rFonts w:ascii="Cambria Math" w:hAnsi="Cambria Math"/>
                          <w:i/>
                          <w:iCs/>
                        </w:rPr>
                      </m:ctrlPr>
                    </m:dPr>
                    <m:e>
                      <m:r>
                        <w:rPr>
                          <w:rFonts w:ascii="Cambria Math" w:hAnsi="Cambria Math"/>
                        </w:rPr>
                        <m:t>I</m:t>
                      </m:r>
                    </m:e>
                  </m:d>
                  <m:r>
                    <w:rPr>
                      <w:rFonts w:ascii="Cambria Math" w:hAnsi="Cambria Math"/>
                    </w:rPr>
                    <m:t>×</m:t>
                  </m:r>
                  <m:d>
                    <m:dPr>
                      <m:begChr m:val="|"/>
                      <m:endChr m:val="|"/>
                      <m:ctrlPr>
                        <w:rPr>
                          <w:rFonts w:ascii="Cambria Math" w:hAnsi="Cambria Math"/>
                          <w:i/>
                          <w:iCs/>
                        </w:rPr>
                      </m:ctrlPr>
                    </m:dPr>
                    <m:e>
                      <m:r>
                        <w:rPr>
                          <w:rFonts w:ascii="Cambria Math" w:hAnsi="Cambria Math"/>
                        </w:rPr>
                        <m:t>T</m:t>
                      </m:r>
                    </m:e>
                  </m:d>
                </m:den>
              </m:f>
              <m:nary>
                <m:naryPr>
                  <m:chr m:val="∑"/>
                  <m:limLoc m:val="undOvr"/>
                  <m:supHide m:val="1"/>
                  <m:ctrlPr>
                    <w:rPr>
                      <w:rFonts w:ascii="Cambria Math" w:hAnsi="Cambria Math"/>
                      <w:i/>
                      <w:iCs/>
                    </w:rPr>
                  </m:ctrlPr>
                </m:naryPr>
                <m:sub>
                  <m:r>
                    <w:rPr>
                      <w:rFonts w:ascii="Cambria Math" w:hAnsi="Cambria Math" w:hint="eastAsia"/>
                    </w:rPr>
                    <m:t>i</m:t>
                  </m:r>
                  <m:r>
                    <w:rPr>
                      <w:rFonts w:ascii="Cambria Math" w:hAnsi="Cambria Math"/>
                    </w:rPr>
                    <m:t>∈I</m:t>
                  </m:r>
                </m:sub>
                <m:sup/>
                <m:e>
                  <m:nary>
                    <m:naryPr>
                      <m:chr m:val="∑"/>
                      <m:limLoc m:val="undOvr"/>
                      <m:supHide m:val="1"/>
                      <m:ctrlPr>
                        <w:rPr>
                          <w:rFonts w:ascii="Cambria Math" w:hAnsi="Cambria Math"/>
                          <w:i/>
                          <w:iCs/>
                        </w:rPr>
                      </m:ctrlPr>
                    </m:naryPr>
                    <m:sub>
                      <m:r>
                        <w:rPr>
                          <w:rFonts w:ascii="Cambria Math" w:hAnsi="Cambria Math" w:hint="eastAsia"/>
                        </w:rPr>
                        <m:t>t</m:t>
                      </m:r>
                      <m:r>
                        <w:rPr>
                          <w:rFonts w:ascii="Cambria Math" w:hAnsi="Cambria Math"/>
                        </w:rPr>
                        <m:t>∈T</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i,d,t</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i,d,t</m:t>
                                  </m:r>
                                </m:sub>
                              </m:sSub>
                            </m:e>
                          </m:d>
                        </m:e>
                        <m:sup>
                          <m:r>
                            <w:rPr>
                              <w:rFonts w:ascii="Cambria Math" w:hAnsi="Cambria Math"/>
                            </w:rPr>
                            <m:t>2</m:t>
                          </m:r>
                        </m:sup>
                      </m:sSup>
                    </m:e>
                  </m:nary>
                </m:e>
              </m:nary>
            </m:e>
          </m:rad>
        </m:oMath>
      </m:oMathPara>
    </w:p>
    <w:p w14:paraId="50B58F94" w14:textId="77777777" w:rsidR="0097087F" w:rsidRPr="0097087F" w:rsidRDefault="0097087F" w:rsidP="0097087F">
      <w:pPr>
        <w:spacing w:before="60" w:after="60"/>
        <w:jc w:val="both"/>
        <w:rPr>
          <w:iCs/>
        </w:rPr>
      </w:pPr>
    </w:p>
    <w:p w14:paraId="5E9F59A6" w14:textId="3DCC1FE9" w:rsidR="0097087F" w:rsidRPr="00EE0E35" w:rsidRDefault="00EE0E35" w:rsidP="00EE0E35">
      <w:pPr>
        <w:spacing w:before="60" w:after="60"/>
        <w:jc w:val="both"/>
        <w:rPr>
          <w:iCs/>
        </w:rPr>
      </w:pPr>
      <w:r w:rsidRPr="00EE0E35">
        <w:rPr>
          <w:rFonts w:hAnsi="Symbol"/>
        </w:rPr>
        <w:t></w:t>
      </w:r>
      <w:r w:rsidRPr="00EE0E35">
        <w:t xml:space="preserve">  </w:t>
      </w:r>
      <w:r w:rsidR="0097087F" w:rsidRPr="00EE0E35">
        <w:rPr>
          <w:rFonts w:hint="eastAsia"/>
          <w:iCs/>
        </w:rPr>
        <w:t>加权绝对误差</w:t>
      </w:r>
    </w:p>
    <w:p w14:paraId="1C7EADD7" w14:textId="08737136" w:rsidR="0097087F" w:rsidRPr="0097087F" w:rsidRDefault="0097087F" w:rsidP="0097087F">
      <w:pPr>
        <w:pStyle w:val="a4"/>
        <w:spacing w:before="60" w:after="60"/>
        <w:ind w:left="440"/>
        <w:jc w:val="both"/>
        <w:rPr>
          <w:iCs/>
        </w:rPr>
      </w:pPr>
      <m:oMathPara>
        <m:oMathParaPr>
          <m:jc m:val="center"/>
        </m:oMathParaPr>
        <m:oMath>
          <m:r>
            <w:rPr>
              <w:rFonts w:ascii="Cambria Math" w:hAnsi="Cambria Math"/>
            </w:rPr>
            <m:t>WAPE=</m:t>
          </m:r>
          <m:f>
            <m:fPr>
              <m:ctrlPr>
                <w:rPr>
                  <w:rFonts w:ascii="Cambria Math" w:hAnsi="Cambria Math"/>
                  <w:i/>
                  <w:iCs/>
                </w:rPr>
              </m:ctrlPr>
            </m:fPr>
            <m:num>
              <m:nary>
                <m:naryPr>
                  <m:chr m:val="∑"/>
                  <m:limLoc m:val="undOvr"/>
                  <m:supHide m:val="1"/>
                  <m:ctrlPr>
                    <w:rPr>
                      <w:rFonts w:ascii="Cambria Math" w:hAnsi="Cambria Math"/>
                      <w:i/>
                      <w:iCs/>
                    </w:rPr>
                  </m:ctrlPr>
                </m:naryPr>
                <m:sub>
                  <m:r>
                    <w:rPr>
                      <w:rFonts w:ascii="Cambria Math" w:hAnsi="Cambria Math" w:hint="eastAsia"/>
                    </w:rPr>
                    <m:t>i</m:t>
                  </m:r>
                  <m:r>
                    <w:rPr>
                      <w:rFonts w:ascii="Cambria Math" w:hAnsi="Cambria Math"/>
                    </w:rPr>
                    <m:t>∈I</m:t>
                  </m:r>
                </m:sub>
                <m:sup/>
                <m:e>
                  <m:nary>
                    <m:naryPr>
                      <m:chr m:val="∑"/>
                      <m:limLoc m:val="undOvr"/>
                      <m:supHide m:val="1"/>
                      <m:ctrlPr>
                        <w:rPr>
                          <w:rFonts w:ascii="Cambria Math" w:hAnsi="Cambria Math"/>
                          <w:i/>
                          <w:iCs/>
                        </w:rPr>
                      </m:ctrlPr>
                    </m:naryPr>
                    <m:sub>
                      <m:r>
                        <w:rPr>
                          <w:rFonts w:ascii="Cambria Math" w:hAnsi="Cambria Math" w:hint="eastAsia"/>
                        </w:rPr>
                        <m:t>t</m:t>
                      </m:r>
                      <m:r>
                        <w:rPr>
                          <w:rFonts w:ascii="Cambria Math" w:hAnsi="Cambria Math"/>
                        </w:rPr>
                        <m:t>∈T</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i,d,t</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i,d,t</m:t>
                              </m:r>
                            </m:sub>
                          </m:sSub>
                        </m:e>
                      </m:d>
                    </m:e>
                  </m:nary>
                </m:e>
              </m:nary>
            </m:num>
            <m:den>
              <m:nary>
                <m:naryPr>
                  <m:chr m:val="∑"/>
                  <m:limLoc m:val="undOvr"/>
                  <m:supHide m:val="1"/>
                  <m:ctrlPr>
                    <w:rPr>
                      <w:rFonts w:ascii="Cambria Math" w:hAnsi="Cambria Math"/>
                      <w:i/>
                      <w:iCs/>
                    </w:rPr>
                  </m:ctrlPr>
                </m:naryPr>
                <m:sub>
                  <m:r>
                    <w:rPr>
                      <w:rFonts w:ascii="Cambria Math" w:hAnsi="Cambria Math" w:hint="eastAsia"/>
                    </w:rPr>
                    <m:t>i</m:t>
                  </m:r>
                  <m:r>
                    <w:rPr>
                      <w:rFonts w:ascii="Cambria Math" w:hAnsi="Cambria Math"/>
                    </w:rPr>
                    <m:t>∈I</m:t>
                  </m:r>
                </m:sub>
                <m:sup/>
                <m:e>
                  <m:nary>
                    <m:naryPr>
                      <m:chr m:val="∑"/>
                      <m:limLoc m:val="undOvr"/>
                      <m:supHide m:val="1"/>
                      <m:ctrlPr>
                        <w:rPr>
                          <w:rFonts w:ascii="Cambria Math" w:hAnsi="Cambria Math"/>
                          <w:i/>
                          <w:iCs/>
                        </w:rPr>
                      </m:ctrlPr>
                    </m:naryPr>
                    <m:sub>
                      <m:r>
                        <w:rPr>
                          <w:rFonts w:ascii="Cambria Math" w:hAnsi="Cambria Math" w:hint="eastAsia"/>
                        </w:rPr>
                        <m:t>t</m:t>
                      </m:r>
                      <m:r>
                        <w:rPr>
                          <w:rFonts w:ascii="Cambria Math" w:hAnsi="Cambria Math"/>
                        </w:rPr>
                        <m:t>∈T</m:t>
                      </m:r>
                    </m:sub>
                    <m:sup/>
                    <m:e>
                      <m:sSub>
                        <m:sSubPr>
                          <m:ctrlPr>
                            <w:rPr>
                              <w:rFonts w:ascii="Cambria Math" w:hAnsi="Cambria Math"/>
                              <w:i/>
                            </w:rPr>
                          </m:ctrlPr>
                        </m:sSubPr>
                        <m:e>
                          <m:r>
                            <w:rPr>
                              <w:rFonts w:ascii="Cambria Math" w:hAnsi="Cambria Math"/>
                            </w:rPr>
                            <m:t>J</m:t>
                          </m:r>
                        </m:e>
                        <m:sub>
                          <m:r>
                            <w:rPr>
                              <w:rFonts w:ascii="Cambria Math" w:hAnsi="Cambria Math"/>
                            </w:rPr>
                            <m:t>i,d,t</m:t>
                          </m:r>
                        </m:sub>
                      </m:sSub>
                    </m:e>
                  </m:nary>
                </m:e>
              </m:nary>
            </m:den>
          </m:f>
        </m:oMath>
      </m:oMathPara>
    </w:p>
    <w:p w14:paraId="5A6CC8B5" w14:textId="31ACE8E6" w:rsidR="0097087F" w:rsidRDefault="0097087F" w:rsidP="0097087F">
      <w:pPr>
        <w:spacing w:before="60" w:after="60"/>
        <w:jc w:val="both"/>
        <w:rPr>
          <w:iCs/>
        </w:rPr>
      </w:pPr>
      <w:r>
        <w:rPr>
          <w:rFonts w:hint="eastAsia"/>
          <w:iCs/>
        </w:rPr>
        <w:t>归还量同理计算</w:t>
      </w:r>
      <w:r w:rsidR="00C2730E">
        <w:rPr>
          <w:rFonts w:hint="eastAsia"/>
          <w:iCs/>
        </w:rPr>
        <w:t>。</w:t>
      </w:r>
    </w:p>
    <w:p w14:paraId="563EFE0A" w14:textId="77777777" w:rsidR="005B7602" w:rsidRDefault="005B7602" w:rsidP="0097087F">
      <w:pPr>
        <w:spacing w:before="60" w:after="60"/>
        <w:jc w:val="both"/>
        <w:rPr>
          <w:iCs/>
        </w:rPr>
      </w:pPr>
    </w:p>
    <w:p w14:paraId="683D222D" w14:textId="7340CA50" w:rsidR="005B7602" w:rsidRPr="00E66C96" w:rsidRDefault="00EE0E35" w:rsidP="0097087F">
      <w:pPr>
        <w:spacing w:before="60" w:after="60"/>
        <w:jc w:val="both"/>
        <w:rPr>
          <w:b/>
          <w:bCs/>
          <w:iCs/>
        </w:rPr>
      </w:pPr>
      <w:r w:rsidRPr="00E66C96">
        <w:rPr>
          <w:rFonts w:hint="eastAsia"/>
          <w:b/>
          <w:bCs/>
          <w:iCs/>
        </w:rPr>
        <w:lastRenderedPageBreak/>
        <w:t>3. 代表站点分析对比</w:t>
      </w:r>
    </w:p>
    <w:p w14:paraId="2E70CF06" w14:textId="7BBFDC71" w:rsidR="00EE0E35" w:rsidRDefault="00EE0E35" w:rsidP="0097087F">
      <w:pPr>
        <w:spacing w:before="60" w:after="60"/>
        <w:jc w:val="both"/>
      </w:pPr>
      <w:r>
        <w:rPr>
          <w:rFonts w:hint="eastAsia"/>
          <w:iCs/>
        </w:rPr>
        <w:t>选取不同类型的站点</w:t>
      </w:r>
      <m:oMath>
        <m:r>
          <w:rPr>
            <w:rFonts w:ascii="Cambria Math" w:hAnsi="Cambria Math" w:hint="eastAsia"/>
          </w:rPr>
          <m:t>i</m:t>
        </m:r>
        <m:r>
          <w:rPr>
            <w:rFonts w:ascii="Cambria Math" w:hAnsi="Cambria Math"/>
          </w:rPr>
          <m:t>∈I</m:t>
        </m:r>
      </m:oMath>
      <w:r>
        <w:rPr>
          <w:rFonts w:hint="eastAsia"/>
          <w:iCs/>
        </w:rPr>
        <w:t xml:space="preserve">，对比 </w:t>
      </w:r>
      <m:oMath>
        <m:sSub>
          <m:sSubPr>
            <m:ctrlPr>
              <w:rPr>
                <w:rFonts w:ascii="Cambria Math" w:hAnsi="Cambria Math"/>
                <w:i/>
              </w:rPr>
            </m:ctrlPr>
          </m:sSubPr>
          <m:e>
            <m:r>
              <w:rPr>
                <w:rFonts w:ascii="Cambria Math" w:hAnsi="Cambria Math"/>
              </w:rPr>
              <m:t>J</m:t>
            </m:r>
          </m:e>
          <m:sub>
            <m:r>
              <w:rPr>
                <w:rFonts w:ascii="Cambria Math" w:hAnsi="Cambria Math"/>
              </w:rPr>
              <m:t>i,d,t</m:t>
            </m:r>
          </m:sub>
        </m:sSub>
        <m:r>
          <w:rPr>
            <w:rFonts w:ascii="Cambria Math" w:hAnsi="Cambria Math" w:hint="eastAsia"/>
          </w:rPr>
          <m:t>，</m:t>
        </m:r>
        <m:sSub>
          <m:sSubPr>
            <m:ctrlPr>
              <w:rPr>
                <w:rFonts w:ascii="Cambria Math" w:hAnsi="Cambria Math"/>
                <w:i/>
              </w:rPr>
            </m:ctrlPr>
          </m:sSubPr>
          <m:e>
            <m:r>
              <w:rPr>
                <w:rFonts w:ascii="Cambria Math" w:hAnsi="Cambria Math"/>
              </w:rPr>
              <m:t>j</m:t>
            </m:r>
          </m:e>
          <m:sub>
            <m:r>
              <w:rPr>
                <w:rFonts w:ascii="Cambria Math" w:hAnsi="Cambria Math"/>
              </w:rPr>
              <m:t>i,d,t</m:t>
            </m:r>
          </m:sub>
        </m:sSub>
      </m:oMath>
      <w:r>
        <w:rPr>
          <w:rFonts w:hint="eastAsia"/>
        </w:rPr>
        <w:t xml:space="preserve"> 和 </w:t>
      </w:r>
      <m:oMath>
        <m:sSub>
          <m:sSubPr>
            <m:ctrlPr>
              <w:rPr>
                <w:rFonts w:ascii="Cambria Math" w:hAnsi="Cambria Math"/>
                <w:i/>
              </w:rPr>
            </m:ctrlPr>
          </m:sSubPr>
          <m:e>
            <m:r>
              <w:rPr>
                <w:rFonts w:ascii="Cambria Math" w:hAnsi="Cambria Math"/>
              </w:rPr>
              <m:t>G</m:t>
            </m:r>
          </m:e>
          <m:sub>
            <m:r>
              <w:rPr>
                <w:rFonts w:ascii="Cambria Math" w:hAnsi="Cambria Math"/>
              </w:rPr>
              <m:t>i,d,t</m:t>
            </m:r>
          </m:sub>
        </m:sSub>
        <m:r>
          <w:rPr>
            <w:rFonts w:ascii="Cambria Math" w:hAnsi="Cambria Math" w:hint="eastAsia"/>
          </w:rPr>
          <m:t>，</m:t>
        </m:r>
        <m:sSub>
          <m:sSubPr>
            <m:ctrlPr>
              <w:rPr>
                <w:rFonts w:ascii="Cambria Math" w:hAnsi="Cambria Math"/>
                <w:i/>
              </w:rPr>
            </m:ctrlPr>
          </m:sSubPr>
          <m:e>
            <m:r>
              <w:rPr>
                <w:rFonts w:ascii="Cambria Math" w:hAnsi="Cambria Math" w:hint="eastAsia"/>
              </w:rPr>
              <m:t>g</m:t>
            </m:r>
          </m:e>
          <m:sub>
            <m:r>
              <w:rPr>
                <w:rFonts w:ascii="Cambria Math" w:hAnsi="Cambria Math"/>
              </w:rPr>
              <m:t>i,d,t</m:t>
            </m:r>
          </m:sub>
        </m:sSub>
      </m:oMath>
      <w:r>
        <w:rPr>
          <w:rFonts w:hint="eastAsia"/>
        </w:rPr>
        <w:t>，</w:t>
      </w:r>
    </w:p>
    <w:p w14:paraId="5B184BFF" w14:textId="45591F4A" w:rsidR="00EE0E35" w:rsidRDefault="00EE0E35" w:rsidP="0097087F">
      <w:pPr>
        <w:spacing w:before="60" w:after="60"/>
        <w:jc w:val="both"/>
      </w:pPr>
      <w:r>
        <w:rPr>
          <w:rFonts w:hint="eastAsia"/>
        </w:rPr>
        <w:t>分析结果如下：</w:t>
      </w:r>
    </w:p>
    <w:p w14:paraId="414A7DA9" w14:textId="77777777" w:rsidR="00EE0E35" w:rsidRDefault="00EE0E35" w:rsidP="00EE0E35">
      <w:pPr>
        <w:spacing w:before="60" w:after="60"/>
        <w:jc w:val="both"/>
      </w:pPr>
      <w:r>
        <w:rPr>
          <w:rFonts w:hint="eastAsia"/>
        </w:rPr>
        <w:t>结果表明，</w:t>
      </w:r>
      <w:r w:rsidRPr="00EE0E35">
        <w:t xml:space="preserve">  </w:t>
      </w:r>
    </w:p>
    <w:p w14:paraId="396706FC" w14:textId="77777777" w:rsidR="00EE0E35" w:rsidRPr="00EE0E35" w:rsidRDefault="00EE0E35" w:rsidP="00EE0E35">
      <w:pPr>
        <w:widowControl/>
      </w:pPr>
      <w:r w:rsidRPr="00EE0E35">
        <w:rPr>
          <w:rFonts w:hAnsi="Symbol"/>
        </w:rPr>
        <w:t></w:t>
      </w:r>
      <w:r w:rsidRPr="00EE0E35">
        <w:t xml:space="preserve">  模型能够较好拟合整体趋势； </w:t>
      </w:r>
    </w:p>
    <w:p w14:paraId="4083C1CC" w14:textId="77777777" w:rsidR="00EE0E35" w:rsidRPr="00EE0E35" w:rsidRDefault="00EE0E35" w:rsidP="00EE0E35">
      <w:pPr>
        <w:widowControl/>
      </w:pPr>
      <w:r w:rsidRPr="00EE0E35">
        <w:rPr>
          <w:rFonts w:hAnsi="Symbol"/>
        </w:rPr>
        <w:t></w:t>
      </w:r>
      <w:r w:rsidRPr="00EE0E35">
        <w:t xml:space="preserve">  在高峰时段预测较准确； </w:t>
      </w:r>
    </w:p>
    <w:p w14:paraId="3560DE71" w14:textId="51EE2A9D" w:rsidR="008927FC" w:rsidRPr="00524BD1" w:rsidRDefault="00EE0E35" w:rsidP="00EE0E35">
      <w:pPr>
        <w:spacing w:before="60" w:after="60"/>
        <w:jc w:val="both"/>
      </w:pPr>
      <w:r w:rsidRPr="00EE0E35">
        <w:rPr>
          <w:rFonts w:hAnsi="Symbol"/>
        </w:rPr>
        <w:t></w:t>
      </w:r>
      <w:r w:rsidRPr="00EE0E35">
        <w:t xml:space="preserve">  在低需求时段存在一定波动误差</w:t>
      </w:r>
      <w:r w:rsidR="008927FC">
        <w:rPr>
          <w:rFonts w:hint="eastAsia"/>
        </w:rPr>
        <w:t>。</w:t>
      </w:r>
    </w:p>
    <w:p w14:paraId="77A5A3BB" w14:textId="77777777" w:rsidR="00DD257E" w:rsidRPr="0097087F" w:rsidRDefault="00DD257E" w:rsidP="00EE0E35">
      <w:pPr>
        <w:spacing w:before="60" w:after="60"/>
        <w:jc w:val="both"/>
        <w:rPr>
          <w:iCs/>
        </w:rPr>
      </w:pPr>
    </w:p>
    <w:p w14:paraId="48542A65" w14:textId="335D4D05" w:rsidR="00713A62" w:rsidRPr="00A067E3" w:rsidRDefault="00200738">
      <w:pPr>
        <w:spacing w:before="200" w:after="100"/>
        <w:rPr>
          <w:b/>
          <w:bCs/>
        </w:rPr>
      </w:pPr>
      <w:r>
        <w:rPr>
          <w:b/>
          <w:bCs/>
          <w:sz w:val="26"/>
          <w:szCs w:val="26"/>
        </w:rPr>
        <w:t>5.3 问题三</w:t>
      </w:r>
      <w:r w:rsidR="00A067E3">
        <w:rPr>
          <w:rFonts w:hint="eastAsia"/>
          <w:b/>
          <w:bCs/>
          <w:sz w:val="26"/>
          <w:szCs w:val="26"/>
        </w:rPr>
        <w:t>：</w:t>
      </w:r>
      <w:r w:rsidR="00A067E3" w:rsidRPr="00A067E3">
        <w:rPr>
          <w:b/>
          <w:bCs/>
        </w:rPr>
        <w:t>调度优化模型</w:t>
      </w:r>
    </w:p>
    <w:p w14:paraId="347C844A" w14:textId="7F00D1FA" w:rsidR="000A7E9E" w:rsidRDefault="000A7E9E" w:rsidP="00A067E3">
      <w:pPr>
        <w:spacing w:before="200" w:after="100"/>
        <w:ind w:firstLineChars="200" w:firstLine="480"/>
      </w:pPr>
      <w:r w:rsidRPr="00B646A1">
        <w:t>在问题二中，本文已经得到了未来 1 天内各站点每小时的预测借还量。</w:t>
      </w:r>
      <w:r>
        <w:rPr>
          <w:rFonts w:hint="eastAsia"/>
        </w:rPr>
        <w:t>在本问题中，</w:t>
      </w:r>
      <w:r w:rsidRPr="00B646A1">
        <w:t>日总费用由三部分构成：运输成本、满桩惩罚成本和空桩惩罚成本</w:t>
      </w:r>
      <w:r w:rsidR="00F940F2">
        <w:rPr>
          <w:rFonts w:hint="eastAsia"/>
        </w:rPr>
        <w:t>。其中</w:t>
      </w:r>
      <w:r w:rsidRPr="00B646A1">
        <w:t>调度必须在整点进行</w:t>
      </w:r>
      <w:r w:rsidR="00F940F2">
        <w:rPr>
          <w:rFonts w:hint="eastAsia"/>
        </w:rPr>
        <w:t>，且</w:t>
      </w:r>
      <w:r w:rsidRPr="00B646A1">
        <w:t>调度时间由站点间直线距离按给定车速换算，并四舍五入取整。</w:t>
      </w:r>
    </w:p>
    <w:p w14:paraId="7941E829" w14:textId="4EB58988" w:rsidR="00F940F2" w:rsidRDefault="00F940F2" w:rsidP="00A067E3">
      <w:pPr>
        <w:ind w:firstLineChars="200" w:firstLine="480"/>
      </w:pPr>
      <w:r>
        <w:rPr>
          <w:rFonts w:hint="eastAsia"/>
        </w:rPr>
        <w:t>实际上，本团队认为</w:t>
      </w:r>
      <w:r w:rsidRPr="00B646A1">
        <w:t>问题三本质上是一个</w:t>
      </w:r>
      <w:r w:rsidRPr="00F940F2">
        <w:t>库存动态优化问题</w:t>
      </w:r>
      <w:r w:rsidRPr="00B646A1">
        <w:t>。每个站点在一天中的库存会随着三类因素不断变化：第一，用户借车使库存减少；第二，用户还车使库存增加；第三，站点之间的调度使库存重新分配。如果不进行调度，热门站点会在高峰时段迅速被借空，而冷门站点则可能出现车辆堆积。这样一来，一方面会产生用户无法借车或还车的服务损失，另一方面也会引发额外的惩罚成本。因此，建立调度优化模型的目标，就是在考虑时间、空间和成本约束的前提下，找到</w:t>
      </w:r>
      <w:r>
        <w:rPr>
          <w:rFonts w:hint="eastAsia"/>
        </w:rPr>
        <w:t>调度时间，目的地和数量</w:t>
      </w:r>
      <w:r w:rsidRPr="00B646A1">
        <w:t>的最优方案。</w:t>
      </w:r>
    </w:p>
    <w:p w14:paraId="3968AFD1" w14:textId="77777777" w:rsidR="00DD257E" w:rsidRDefault="00DD257E" w:rsidP="00A067E3"/>
    <w:p w14:paraId="7CA13369" w14:textId="72DF113C" w:rsidR="00F940F2" w:rsidRPr="00DD257E" w:rsidRDefault="00F940F2" w:rsidP="00A067E3">
      <w:pPr>
        <w:rPr>
          <w:b/>
          <w:bCs/>
        </w:rPr>
      </w:pPr>
      <w:r w:rsidRPr="00DD257E">
        <w:rPr>
          <w:rFonts w:hint="eastAsia"/>
          <w:b/>
          <w:bCs/>
        </w:rPr>
        <w:t>1.目标函数</w:t>
      </w:r>
    </w:p>
    <w:p w14:paraId="4C7763D2" w14:textId="5D69099C" w:rsidR="000A7E9E" w:rsidRPr="00F940F2" w:rsidRDefault="00F940F2" w:rsidP="00A067E3">
      <w:r>
        <w:rPr>
          <w:rFonts w:hint="eastAsia"/>
        </w:rPr>
        <w:t>1.1</w:t>
      </w:r>
      <w:r w:rsidR="000A7E9E" w:rsidRPr="00F940F2">
        <w:t>运输成本</w:t>
      </w:r>
    </w:p>
    <w:p w14:paraId="1B3D4755" w14:textId="1D8F785F" w:rsidR="000A7E9E" w:rsidRPr="00B646A1" w:rsidRDefault="000A7E9E" w:rsidP="00A067E3">
      <w:r w:rsidRPr="00B646A1">
        <w:t>设在</w:t>
      </w:r>
      <m:oMath>
        <m:r>
          <w:rPr>
            <w:rFonts w:ascii="Cambria Math" w:hAnsi="Cambria Math"/>
          </w:rPr>
          <m:t>t</m:t>
        </m:r>
      </m:oMath>
      <w:r w:rsidRPr="00B646A1">
        <w:t>时段从站点</w:t>
      </w:r>
      <m:oMath>
        <m:r>
          <w:rPr>
            <w:rFonts w:ascii="Cambria Math" w:hAnsi="Cambria Math"/>
          </w:rPr>
          <m:t>i</m:t>
        </m:r>
      </m:oMath>
      <w:r w:rsidRPr="00B646A1">
        <w:t>调往站点</w:t>
      </w:r>
      <m:oMath>
        <m:r>
          <w:rPr>
            <w:rFonts w:ascii="Cambria Math" w:hAnsi="Cambria Math"/>
          </w:rPr>
          <m:t>j</m:t>
        </m:r>
      </m:oMath>
      <w:r w:rsidRPr="00B646A1">
        <w:t xml:space="preserve">的车辆数为 </w:t>
      </w:r>
      <m:oMath>
        <m:sSub>
          <m:sSubPr>
            <m:ctrlPr>
              <w:rPr>
                <w:rFonts w:ascii="Cambria Math" w:hAnsi="Cambria Math"/>
              </w:rPr>
            </m:ctrlPr>
          </m:sSubPr>
          <m:e>
            <m:r>
              <w:rPr>
                <w:rFonts w:ascii="Cambria Math" w:hAnsi="Cambria Math"/>
              </w:rPr>
              <m:t>x</m:t>
            </m:r>
          </m:e>
          <m:sub>
            <m:r>
              <w:rPr>
                <w:rFonts w:ascii="Cambria Math" w:hAnsi="Cambria Math"/>
              </w:rPr>
              <m:t>ij,t</m:t>
            </m:r>
          </m:sub>
        </m:sSub>
      </m:oMath>
      <w:r w:rsidRPr="00B646A1">
        <w:t>。则运输成本由两部分组成：一部分与距离有关，另一部分与搬运车辆数有关。因此，一天内总运输成本可写为：</w:t>
      </w:r>
    </w:p>
    <w:p w14:paraId="18E64BC4" w14:textId="6FA8B7C5" w:rsidR="000A7E9E" w:rsidRPr="00B646A1" w:rsidRDefault="00000000" w:rsidP="00A067E3">
      <w:pPr>
        <w:ind w:firstLine="420"/>
      </w:pPr>
      <m:oMathPara>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23</m:t>
              </m:r>
            </m:sup>
            <m:e>
              <m:nary>
                <m:naryPr>
                  <m:chr m:val="∑"/>
                  <m:limLoc m:val="undOvr"/>
                  <m:grow m:val="1"/>
                  <m:supHide m:val="1"/>
                  <m:ctrlPr>
                    <w:rPr>
                      <w:rFonts w:ascii="Cambria Math" w:hAnsi="Cambria Math"/>
                    </w:rPr>
                  </m:ctrlPr>
                </m:naryPr>
                <m:sub>
                  <m:r>
                    <w:rPr>
                      <w:rFonts w:ascii="Cambria Math" w:hAnsi="Cambria Math"/>
                    </w:rPr>
                    <m:t>i</m:t>
                  </m:r>
                </m:sub>
                <m:sup/>
                <m:e>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d</m:t>
                              </m:r>
                            </m:sub>
                          </m:sSub>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e>
                      </m:d>
                    </m:e>
                  </m:nary>
                </m:e>
              </m:nary>
            </m:e>
          </m:nary>
          <m:sSub>
            <m:sSubPr>
              <m:ctrlPr>
                <w:rPr>
                  <w:rFonts w:ascii="Cambria Math" w:hAnsi="Cambria Math"/>
                </w:rPr>
              </m:ctrlPr>
            </m:sSubPr>
            <m:e>
              <m:r>
                <w:rPr>
                  <w:rFonts w:ascii="Cambria Math" w:hAnsi="Cambria Math"/>
                </w:rPr>
                <m:t>x</m:t>
              </m:r>
            </m:e>
            <m:sub>
              <m:r>
                <w:rPr>
                  <w:rFonts w:ascii="Cambria Math" w:hAnsi="Cambria Math"/>
                </w:rPr>
                <m:t>ij,t</m:t>
              </m:r>
            </m:sub>
          </m:sSub>
          <m:r>
            <m:rPr>
              <m:sty m:val="p"/>
            </m:rPr>
            <w:br/>
          </m:r>
        </m:oMath>
      </m:oMathPara>
    </w:p>
    <w:p w14:paraId="55F56768" w14:textId="7C5B684B" w:rsidR="000A7E9E" w:rsidRDefault="00DD257E" w:rsidP="00A067E3">
      <w:r>
        <w:rPr>
          <w:rFonts w:hint="eastAsia"/>
        </w:rPr>
        <w:t>该</w:t>
      </w:r>
      <w:r w:rsidR="000A7E9E" w:rsidRPr="00B646A1">
        <w:t>式子表示：如果某时段发生了从</w:t>
      </w:r>
      <m:oMath>
        <m:r>
          <w:rPr>
            <w:rFonts w:ascii="Cambria Math" w:hAnsi="Cambria Math"/>
          </w:rPr>
          <m:t>i</m:t>
        </m:r>
      </m:oMath>
      <w:r w:rsidR="000A7E9E" w:rsidRPr="00B646A1">
        <w:t>到</w:t>
      </w:r>
      <m:oMath>
        <m:r>
          <w:rPr>
            <w:rFonts w:ascii="Cambria Math" w:hAnsi="Cambria Math"/>
          </w:rPr>
          <m:t>j</m:t>
        </m:r>
      </m:oMath>
      <w:r w:rsidR="000A7E9E" w:rsidRPr="00B646A1">
        <w:t>的调度，那么调度量越大、距离越远，对应的运输成本就越高。</w:t>
      </w:r>
    </w:p>
    <w:p w14:paraId="06DE45EE" w14:textId="77777777" w:rsidR="00304181" w:rsidRPr="00B646A1" w:rsidRDefault="00304181" w:rsidP="00A067E3"/>
    <w:p w14:paraId="428CEC61" w14:textId="0E21C88B" w:rsidR="000A7E9E" w:rsidRPr="00F940F2" w:rsidRDefault="00F940F2" w:rsidP="00A067E3">
      <w:r w:rsidRPr="00F940F2">
        <w:rPr>
          <w:rFonts w:hint="eastAsia"/>
        </w:rPr>
        <w:t>1.2</w:t>
      </w:r>
      <w:r w:rsidR="000A7E9E" w:rsidRPr="00F940F2">
        <w:t>满桩惩罚成本</w:t>
      </w:r>
    </w:p>
    <w:p w14:paraId="335518C9" w14:textId="77777777" w:rsidR="000A7E9E" w:rsidRPr="00B646A1" w:rsidRDefault="000A7E9E" w:rsidP="00A067E3">
      <w:r w:rsidRPr="00B646A1">
        <w:t>题目规定：</w:t>
      </w:r>
    </w:p>
    <w:p w14:paraId="62A49ECD" w14:textId="56F51CF2" w:rsidR="000A7E9E" w:rsidRPr="00B646A1" w:rsidRDefault="000A7E9E" w:rsidP="00A067E3">
      <w:pPr>
        <w:ind w:firstLine="420"/>
      </w:pPr>
      <m:oMathPara>
        <m:oMath>
          <m:r>
            <m:rPr>
              <m:nor/>
            </m:rPr>
            <m:t>满桩惩罚成本</m:t>
          </m:r>
          <m:r>
            <w:rPr>
              <w:rFonts w:ascii="Cambria Math" w:hAnsi="Cambria Math"/>
            </w:rPr>
            <m:t>=</m:t>
          </m:r>
          <m:r>
            <m:rPr>
              <m:nor/>
            </m:rPr>
            <m:t>惩罚系数</m:t>
          </m:r>
          <m:r>
            <w:rPr>
              <w:rFonts w:ascii="Cambria Math" w:hAnsi="Cambria Math"/>
            </w:rPr>
            <m:t>×</m:t>
          </m:r>
          <m:r>
            <m:rPr>
              <m:nor/>
            </m:rPr>
            <m:t>超出容量上限的车辆数</m:t>
          </m:r>
        </m:oMath>
      </m:oMathPara>
    </w:p>
    <w:p w14:paraId="606CF8C2" w14:textId="207AA423" w:rsidR="000A7E9E" w:rsidRPr="00B646A1" w:rsidRDefault="00F940F2" w:rsidP="00A067E3">
      <w:r>
        <w:rPr>
          <w:rFonts w:hint="eastAsia"/>
        </w:rPr>
        <w:t>由于</w:t>
      </w:r>
      <w:r w:rsidR="000A7E9E" w:rsidRPr="00B646A1">
        <w:t>从运营角度看，站点满桩会直接导致用户还车失败。</w:t>
      </w:r>
      <w:r>
        <w:rPr>
          <w:rFonts w:hint="eastAsia"/>
        </w:rPr>
        <w:t>所以</w:t>
      </w:r>
      <w:r w:rsidR="000A7E9E" w:rsidRPr="00B646A1">
        <w:t xml:space="preserve">站点 </w:t>
      </w:r>
      <m:oMath>
        <m:r>
          <w:rPr>
            <w:rFonts w:ascii="Cambria Math" w:hAnsi="Cambria Math"/>
          </w:rPr>
          <m:t>i</m:t>
        </m:r>
      </m:oMath>
      <w:r w:rsidR="000A7E9E" w:rsidRPr="00B646A1">
        <w:t xml:space="preserve">在 </w:t>
      </w:r>
      <m:oMath>
        <m:r>
          <w:rPr>
            <w:rFonts w:ascii="Cambria Math" w:hAnsi="Cambria Math"/>
          </w:rPr>
          <m:t>t</m:t>
        </m:r>
      </m:oMath>
      <w:r w:rsidR="000A7E9E" w:rsidRPr="00B646A1">
        <w:t>时段的满桩惩罚可以用无法还车量来衡量，即：</w:t>
      </w:r>
    </w:p>
    <w:p w14:paraId="4F9025F5" w14:textId="77777777" w:rsidR="000A7E9E" w:rsidRPr="00B646A1" w:rsidRDefault="00000000" w:rsidP="00A067E3">
      <w:pPr>
        <w:ind w:firstLine="420"/>
      </w:pPr>
      <m:oMathPara>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23</m:t>
              </m:r>
            </m:sup>
            <m:e>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f</m:t>
                      </m:r>
                    </m:sub>
                  </m:sSub>
                </m:e>
              </m:nary>
            </m:e>
          </m:nary>
          <m:sSubSup>
            <m:sSubSupPr>
              <m:ctrlPr>
                <w:rPr>
                  <w:rFonts w:ascii="Cambria Math" w:hAnsi="Cambria Math"/>
                </w:rPr>
              </m:ctrlPr>
            </m:sSubSupPr>
            <m:e>
              <m:r>
                <w:rPr>
                  <w:rFonts w:ascii="Cambria Math" w:hAnsi="Cambria Math"/>
                </w:rPr>
                <m:t>L</m:t>
              </m:r>
            </m:e>
            <m:sub>
              <m:r>
                <w:rPr>
                  <w:rFonts w:ascii="Cambria Math" w:hAnsi="Cambria Math"/>
                </w:rPr>
                <m:t>i,t</m:t>
              </m:r>
            </m:sub>
            <m:sup>
              <m:r>
                <w:rPr>
                  <w:rFonts w:ascii="Cambria Math" w:hAnsi="Cambria Math"/>
                </w:rPr>
                <m:t>R</m:t>
              </m:r>
            </m:sup>
          </m:sSubSup>
          <m:r>
            <m:rPr>
              <m:sty m:val="p"/>
            </m:rPr>
            <w:br/>
          </m:r>
        </m:oMath>
      </m:oMathPara>
    </w:p>
    <w:p w14:paraId="680D0F07" w14:textId="10BA48AA" w:rsidR="000A7E9E" w:rsidRPr="00F940F2" w:rsidRDefault="00F940F2" w:rsidP="00A067E3">
      <w:r w:rsidRPr="00F940F2">
        <w:rPr>
          <w:rFonts w:hint="eastAsia"/>
        </w:rPr>
        <w:t>1.3</w:t>
      </w:r>
      <w:r w:rsidR="000A7E9E" w:rsidRPr="00F940F2">
        <w:t>空桩惩罚成本</w:t>
      </w:r>
    </w:p>
    <w:p w14:paraId="58067661" w14:textId="77777777" w:rsidR="000A7E9E" w:rsidRPr="00B646A1" w:rsidRDefault="000A7E9E" w:rsidP="00A067E3">
      <w:r w:rsidRPr="00B646A1">
        <w:t>题目规定：</w:t>
      </w:r>
    </w:p>
    <w:p w14:paraId="0AF8443A" w14:textId="55825DED" w:rsidR="000A7E9E" w:rsidRPr="00B646A1" w:rsidRDefault="000A7E9E" w:rsidP="00A067E3">
      <w:pPr>
        <w:ind w:firstLine="420"/>
      </w:pPr>
      <m:oMathPara>
        <m:oMath>
          <m:r>
            <m:rPr>
              <m:nor/>
            </m:rPr>
            <m:t>空桩惩罚成本</m:t>
          </m:r>
          <m:r>
            <w:rPr>
              <w:rFonts w:ascii="Cambria Math" w:hAnsi="Cambria Math"/>
            </w:rPr>
            <m:t>=</m:t>
          </m:r>
          <m:r>
            <m:rPr>
              <m:nor/>
            </m:rPr>
            <m:t>惩罚系数</m:t>
          </m:r>
          <m:r>
            <w:rPr>
              <w:rFonts w:ascii="Cambria Math" w:hAnsi="Cambria Math"/>
            </w:rPr>
            <m:t>×</m:t>
          </m:r>
          <m:r>
            <m:rPr>
              <m:nor/>
            </m:rPr>
            <m:t>低于安全库存的车辆数</m:t>
          </m:r>
        </m:oMath>
      </m:oMathPara>
    </w:p>
    <w:p w14:paraId="715E2881" w14:textId="77777777" w:rsidR="000A7E9E" w:rsidRPr="00B646A1" w:rsidRDefault="000A7E9E" w:rsidP="00A067E3">
      <w:r w:rsidRPr="00B646A1">
        <w:t xml:space="preserve">因此，若站点 </w:t>
      </w:r>
      <m:oMath>
        <m:r>
          <w:rPr>
            <w:rFonts w:ascii="Cambria Math" w:hAnsi="Cambria Math"/>
          </w:rPr>
          <m:t>i</m:t>
        </m:r>
      </m:oMath>
      <w:r w:rsidRPr="00B646A1">
        <w:t xml:space="preserve">在 </w:t>
      </w:r>
      <m:oMath>
        <m:r>
          <w:rPr>
            <w:rFonts w:ascii="Cambria Math" w:hAnsi="Cambria Math"/>
          </w:rPr>
          <m:t>t</m:t>
        </m:r>
      </m:oMath>
      <w:r w:rsidRPr="00B646A1">
        <w:t xml:space="preserve">时段结束后库存低于动态安全库存 </w:t>
      </w:r>
      <m:oMath>
        <m:sSub>
          <m:sSubPr>
            <m:ctrlPr>
              <w:rPr>
                <w:rFonts w:ascii="Cambria Math" w:hAnsi="Cambria Math"/>
              </w:rPr>
            </m:ctrlPr>
          </m:sSubPr>
          <m:e>
            <m:r>
              <w:rPr>
                <w:rFonts w:ascii="Cambria Math" w:hAnsi="Cambria Math"/>
              </w:rPr>
              <m:t>S</m:t>
            </m:r>
          </m:e>
          <m:sub>
            <m:r>
              <w:rPr>
                <w:rFonts w:ascii="Cambria Math" w:hAnsi="Cambria Math"/>
              </w:rPr>
              <m:t>i,t</m:t>
            </m:r>
          </m:sub>
        </m:sSub>
      </m:oMath>
      <w:r w:rsidRPr="00B646A1">
        <w:t xml:space="preserve">，则产生空桩惩罚。设低于安全库存的缺口为 </w:t>
      </w:r>
      <m:oMath>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i,t+1</m:t>
            </m:r>
          </m:sub>
        </m:sSub>
        <m:r>
          <w:rPr>
            <w:rFonts w:ascii="Cambria Math" w:hAnsi="Cambria Math"/>
          </w:rPr>
          <m:t>}</m:t>
        </m:r>
      </m:oMath>
      <w:r w:rsidRPr="00B646A1">
        <w:t>，则一天内空桩惩罚成本为：</w:t>
      </w:r>
    </w:p>
    <w:p w14:paraId="4444C8FC" w14:textId="77777777" w:rsidR="000A7E9E" w:rsidRPr="00B646A1" w:rsidRDefault="00000000" w:rsidP="00A067E3">
      <w:pPr>
        <w:ind w:firstLine="420"/>
      </w:pPr>
      <m:oMathPara>
        <m:oMath>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23</m:t>
              </m:r>
            </m:sup>
            <m:e>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e</m:t>
                      </m:r>
                    </m:sub>
                  </m:sSub>
                </m:e>
              </m:nary>
            </m:e>
          </m:nary>
          <m:r>
            <m:rPr>
              <m:sty m:val="p"/>
            </m:rPr>
            <w:rPr>
              <w:rFonts w:ascii="Cambria Math" w:hAnsi="Cambria Math"/>
            </w:rPr>
            <m:t>max</m:t>
          </m:r>
          <m:r>
            <w:rPr>
              <w:rFonts w:ascii="Cambria Math" w:hAnsi="Cambria Math"/>
            </w:rPr>
            <m:t>⁡</m:t>
          </m:r>
          <m:d>
            <m:dPr>
              <m:begChr m:val="{"/>
              <m:endChr m:val="}"/>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i,t+1</m:t>
                  </m:r>
                </m:sub>
              </m:sSub>
            </m:e>
          </m:d>
          <m:r>
            <m:rPr>
              <m:sty m:val="p"/>
            </m:rPr>
            <w:br/>
          </m:r>
        </m:oMath>
      </m:oMathPara>
    </w:p>
    <w:p w14:paraId="1DDF4996" w14:textId="48612D06" w:rsidR="000A7E9E" w:rsidRPr="00F940F2" w:rsidRDefault="00F940F2" w:rsidP="00A067E3">
      <w:r w:rsidRPr="00F940F2">
        <w:rPr>
          <w:rFonts w:hint="eastAsia"/>
        </w:rPr>
        <w:t>1.4</w:t>
      </w:r>
      <w:r w:rsidR="000A7E9E" w:rsidRPr="00F940F2">
        <w:t>总目标函数</w:t>
      </w:r>
    </w:p>
    <w:p w14:paraId="1A16B166" w14:textId="77777777" w:rsidR="000A7E9E" w:rsidRPr="00B646A1" w:rsidRDefault="000A7E9E" w:rsidP="00A067E3">
      <w:r w:rsidRPr="00B646A1">
        <w:t>综合以上三部分，问题三的目标函数为：</w:t>
      </w:r>
    </w:p>
    <w:p w14:paraId="73A0487B" w14:textId="53090A68" w:rsidR="000A7E9E" w:rsidRPr="00B646A1" w:rsidRDefault="000A7E9E" w:rsidP="00A067E3">
      <w:pPr>
        <w:ind w:firstLine="420"/>
      </w:pPr>
      <m:oMathPara>
        <m:oMath>
          <m:r>
            <m:rPr>
              <m:sty m:val="p"/>
            </m:rPr>
            <w:rPr>
              <w:rFonts w:ascii="Cambria Math" w:hAnsi="Cambria Math"/>
            </w:rPr>
            <m:t>min</m:t>
          </m:r>
          <m:r>
            <w:rPr>
              <w:rFonts w:ascii="Cambria Math" w:hAnsi="Cambria Math"/>
            </w:rPr>
            <m:t>⁡Z=</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oMath>
      </m:oMathPara>
    </w:p>
    <w:p w14:paraId="670979E3" w14:textId="77777777" w:rsidR="000A7E9E" w:rsidRPr="00B646A1" w:rsidRDefault="000A7E9E" w:rsidP="00A067E3">
      <w:r w:rsidRPr="00B646A1">
        <w:t>即</w:t>
      </w:r>
    </w:p>
    <w:p w14:paraId="7195E62F" w14:textId="1CE11FB6" w:rsidR="000A7E9E" w:rsidRPr="00B646A1" w:rsidRDefault="000A7E9E" w:rsidP="00A067E3">
      <w:pPr>
        <w:ind w:firstLine="420"/>
      </w:pPr>
      <m:oMathPara>
        <m:oMath>
          <m:r>
            <m:rPr>
              <m:sty m:val="p"/>
            </m:rPr>
            <w:rPr>
              <w:rFonts w:ascii="Cambria Math" w:hAnsi="Cambria Math"/>
            </w:rPr>
            <m:t>min</m:t>
          </m:r>
          <m:r>
            <w:rPr>
              <w:rFonts w:ascii="Cambria Math" w:hAnsi="Cambria Math"/>
            </w:rPr>
            <m:t>⁡Z=</m:t>
          </m:r>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23</m:t>
              </m:r>
            </m:sup>
            <m:e>
              <m:nary>
                <m:naryPr>
                  <m:chr m:val="∑"/>
                  <m:limLoc m:val="undOvr"/>
                  <m:grow m:val="1"/>
                  <m:supHide m:val="1"/>
                  <m:ctrlPr>
                    <w:rPr>
                      <w:rFonts w:ascii="Cambria Math" w:hAnsi="Cambria Math"/>
                    </w:rPr>
                  </m:ctrlPr>
                </m:naryPr>
                <m:sub>
                  <m:r>
                    <w:rPr>
                      <w:rFonts w:ascii="Cambria Math" w:hAnsi="Cambria Math"/>
                    </w:rPr>
                    <m:t>i</m:t>
                  </m:r>
                </m:sub>
                <m:sup/>
                <m:e>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d</m:t>
                              </m:r>
                            </m:sub>
                          </m:sSub>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e>
                      </m:d>
                    </m:e>
                  </m:nary>
                </m:e>
              </m:nary>
            </m:e>
          </m:nary>
          <m:sSub>
            <m:sSubPr>
              <m:ctrlPr>
                <w:rPr>
                  <w:rFonts w:ascii="Cambria Math" w:hAnsi="Cambria Math"/>
                </w:rPr>
              </m:ctrlPr>
            </m:sSubPr>
            <m:e>
              <m:r>
                <w:rPr>
                  <w:rFonts w:ascii="Cambria Math" w:hAnsi="Cambria Math"/>
                </w:rPr>
                <m:t>x</m:t>
              </m:r>
            </m:e>
            <m:sub>
              <m:r>
                <w:rPr>
                  <w:rFonts w:ascii="Cambria Math" w:hAnsi="Cambria Math"/>
                </w:rPr>
                <m:t>ij,t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23</m:t>
              </m:r>
            </m:sup>
            <m:e>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f</m:t>
                      </m:r>
                    </m:sub>
                  </m:sSub>
                </m:e>
              </m:nary>
            </m:e>
          </m:nary>
          <m:sSubSup>
            <m:sSubSupPr>
              <m:ctrlPr>
                <w:rPr>
                  <w:rFonts w:ascii="Cambria Math" w:hAnsi="Cambria Math"/>
                </w:rPr>
              </m:ctrlPr>
            </m:sSubSupPr>
            <m:e>
              <m:r>
                <w:rPr>
                  <w:rFonts w:ascii="Cambria Math" w:hAnsi="Cambria Math"/>
                </w:rPr>
                <m:t>L</m:t>
              </m:r>
            </m:e>
            <m:sub>
              <m:r>
                <w:rPr>
                  <w:rFonts w:ascii="Cambria Math" w:hAnsi="Cambria Math"/>
                </w:rPr>
                <m:t>i,t</m:t>
              </m:r>
            </m:sub>
            <m:sup>
              <m:r>
                <w:rPr>
                  <w:rFonts w:ascii="Cambria Math" w:hAnsi="Cambria Math"/>
                </w:rPr>
                <m:t>R</m:t>
              </m:r>
            </m:sup>
          </m:sSubSup>
          <m:r>
            <w:rPr>
              <w:rFonts w:ascii="Cambria Math" w:hAnsi="Cambria Math"/>
            </w:rPr>
            <m:t>+</m:t>
          </m:r>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23</m:t>
              </m:r>
            </m:sup>
            <m:e>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e</m:t>
                      </m:r>
                    </m:sub>
                  </m:sSub>
                </m:e>
              </m:nary>
            </m:e>
          </m:nary>
          <m:r>
            <m:rPr>
              <m:sty m:val="p"/>
            </m:rPr>
            <w:rPr>
              <w:rFonts w:ascii="Cambria Math" w:hAnsi="Cambria Math"/>
            </w:rPr>
            <m:t>max</m:t>
          </m:r>
          <m:r>
            <w:rPr>
              <w:rFonts w:ascii="Cambria Math" w:hAnsi="Cambria Math"/>
            </w:rPr>
            <m:t>⁡</m:t>
          </m:r>
          <m:d>
            <m:dPr>
              <m:begChr m:val="{"/>
              <m:endChr m:val="}"/>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i,t+1</m:t>
                  </m:r>
                </m:sub>
              </m:sSub>
            </m:e>
          </m:d>
        </m:oMath>
      </m:oMathPara>
    </w:p>
    <w:p w14:paraId="1EAC886C" w14:textId="0F60F87A" w:rsidR="000A7E9E" w:rsidRDefault="000A7E9E" w:rsidP="00A067E3">
      <w:r w:rsidRPr="00B646A1">
        <w:t>该目标函数</w:t>
      </w:r>
      <w:r w:rsidR="00F940F2">
        <w:rPr>
          <w:rFonts w:hint="eastAsia"/>
        </w:rPr>
        <w:t>表示</w:t>
      </w:r>
      <w:r w:rsidRPr="00B646A1">
        <w:t>一方面，希望少调度，从而降低运输成本；另一方面，又希望通过合理调度减少满桩和空桩，降低惩罚成本。最优方案就是在这三者之间找到最合理的平衡。</w:t>
      </w:r>
    </w:p>
    <w:p w14:paraId="40DABD4E" w14:textId="77777777" w:rsidR="00DD257E" w:rsidRPr="00B646A1" w:rsidRDefault="00DD257E" w:rsidP="00A067E3"/>
    <w:p w14:paraId="2B9DFEF7" w14:textId="00501F8F" w:rsidR="000A7E9E" w:rsidRPr="00DD257E" w:rsidRDefault="00F940F2" w:rsidP="00A067E3">
      <w:pPr>
        <w:rPr>
          <w:b/>
          <w:bCs/>
        </w:rPr>
      </w:pPr>
      <w:r w:rsidRPr="00DD257E">
        <w:rPr>
          <w:rFonts w:hint="eastAsia"/>
          <w:b/>
          <w:bCs/>
        </w:rPr>
        <w:t>2.</w:t>
      </w:r>
      <w:r w:rsidR="000A7E9E" w:rsidRPr="00DD257E">
        <w:rPr>
          <w:b/>
          <w:bCs/>
        </w:rPr>
        <w:t>约束条件</w:t>
      </w:r>
    </w:p>
    <w:p w14:paraId="674B0825" w14:textId="04E1CD53" w:rsidR="000A7E9E" w:rsidRPr="00F940F2" w:rsidRDefault="00F940F2" w:rsidP="00A067E3">
      <w:r w:rsidRPr="00F940F2">
        <w:rPr>
          <w:rFonts w:hint="eastAsia"/>
        </w:rPr>
        <w:t>2.1</w:t>
      </w:r>
      <w:r w:rsidR="000A7E9E" w:rsidRPr="00F940F2">
        <w:t>库存动态平衡约束</w:t>
      </w:r>
    </w:p>
    <w:p w14:paraId="4484590B" w14:textId="0656CC7A" w:rsidR="000A7E9E" w:rsidRPr="00B646A1" w:rsidRDefault="000A7E9E" w:rsidP="00A067E3">
      <w:r w:rsidRPr="00B646A1">
        <w:t>站点库存的更新是问题三最核心部分。站点</w:t>
      </w:r>
      <m:oMath>
        <m:r>
          <w:rPr>
            <w:rFonts w:ascii="Cambria Math" w:hAnsi="Cambria Math"/>
          </w:rPr>
          <m:t>i</m:t>
        </m:r>
      </m:oMath>
      <w:r w:rsidRPr="00B646A1">
        <w:t>在</w:t>
      </w:r>
      <m:oMath>
        <m:r>
          <w:rPr>
            <w:rFonts w:ascii="Cambria Math" w:hAnsi="Cambria Math"/>
          </w:rPr>
          <m:t>t+1</m:t>
        </m:r>
      </m:oMath>
      <w:r w:rsidRPr="00B646A1">
        <w:t>时段初库存，应当等于</w:t>
      </w:r>
      <m:oMath>
        <m:r>
          <w:rPr>
            <w:rFonts w:ascii="Cambria Math" w:hAnsi="Cambria Math"/>
          </w:rPr>
          <m:t>t</m:t>
        </m:r>
      </m:oMath>
      <w:r w:rsidRPr="00B646A1">
        <w:t xml:space="preserve">时段初库存，减去本时段借出量，加上本时段归还量，再减去本时段调出的车辆，加上在 </w:t>
      </w:r>
      <m:oMath>
        <m:r>
          <w:rPr>
            <w:rFonts w:ascii="Cambria Math" w:hAnsi="Cambria Math"/>
          </w:rPr>
          <m:t>t</m:t>
        </m:r>
      </m:oMath>
      <w:r w:rsidRPr="00B646A1">
        <w:t>时段到达的调入车辆。因此有</w:t>
      </w:r>
      <w:r w:rsidR="00F940F2">
        <w:rPr>
          <w:rFonts w:hint="eastAsia"/>
        </w:rPr>
        <w:t>公式如下</w:t>
      </w:r>
      <w:r w:rsidRPr="00B646A1">
        <w:t>：</w:t>
      </w:r>
    </w:p>
    <w:p w14:paraId="2458E087" w14:textId="4AEF1326" w:rsidR="000A7E9E" w:rsidRPr="00B646A1" w:rsidRDefault="00000000" w:rsidP="00A067E3">
      <w:pPr>
        <w:ind w:firstLine="420"/>
      </w:pPr>
      <m:oMathPara>
        <m:oMath>
          <m:sSub>
            <m:sSubPr>
              <m:ctrlPr>
                <w:rPr>
                  <w:rFonts w:ascii="Cambria Math" w:hAnsi="Cambria Math"/>
                </w:rPr>
              </m:ctrlPr>
            </m:sSubPr>
            <m:e>
              <m:r>
                <w:rPr>
                  <w:rFonts w:ascii="Cambria Math" w:hAnsi="Cambria Math"/>
                </w:rPr>
                <m:t>I</m:t>
              </m:r>
            </m:e>
            <m:sub>
              <m:r>
                <w:rPr>
                  <w:rFonts w:ascii="Cambria Math" w:hAnsi="Cambria Math"/>
                </w:rPr>
                <m:t>i,t+1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i,d,t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i,d,t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sSub>
                <m:sSubPr>
                  <m:ctrlPr>
                    <w:rPr>
                      <w:rFonts w:ascii="Cambria Math" w:hAnsi="Cambria Math"/>
                    </w:rPr>
                  </m:ctrlPr>
                </m:sSubPr>
                <m:e>
                  <m:r>
                    <w:rPr>
                      <w:rFonts w:ascii="Cambria Math" w:hAnsi="Cambria Math"/>
                    </w:rPr>
                    <m:t>x</m:t>
                  </m:r>
                </m:e>
                <m:sub>
                  <m:r>
                    <w:rPr>
                      <w:rFonts w:ascii="Cambria Math" w:hAnsi="Cambria Math"/>
                    </w:rPr>
                    <m:t>ij,t</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r>
                <m:rPr>
                  <m:nor/>
                </m:rPr>
                <m:t>  </m:t>
              </m:r>
              <m:r>
                <w:rPr>
                  <w:rFonts w:ascii="Cambria Math" w:hAnsi="Cambria Math"/>
                </w:rPr>
                <m:t>t-</m:t>
              </m:r>
              <m:sSub>
                <m:sSubPr>
                  <m:ctrlPr>
                    <w:rPr>
                      <w:rFonts w:ascii="Cambria Math" w:hAnsi="Cambria Math"/>
                    </w:rPr>
                  </m:ctrlPr>
                </m:sSubPr>
                <m:e>
                  <m:r>
                    <w:rPr>
                      <w:rFonts w:ascii="Cambria Math" w:hAnsi="Cambria Math"/>
                    </w:rPr>
                    <m:t>τ</m:t>
                  </m:r>
                </m:e>
                <m:sub>
                  <m:r>
                    <w:rPr>
                      <w:rFonts w:ascii="Cambria Math" w:hAnsi="Cambria Math"/>
                    </w:rPr>
                    <m:t>ji</m:t>
                  </m:r>
                </m:sub>
              </m:sSub>
              <m:r>
                <w:rPr>
                  <w:rFonts w:ascii="Cambria Math" w:hAnsi="Cambria Math"/>
                </w:rPr>
                <m:t>≥0</m:t>
              </m:r>
            </m:sub>
            <m:sup/>
            <m:e>
              <m:sSub>
                <m:sSubPr>
                  <m:ctrlPr>
                    <w:rPr>
                      <w:rFonts w:ascii="Cambria Math" w:hAnsi="Cambria Math"/>
                    </w:rPr>
                  </m:ctrlPr>
                </m:sSubPr>
                <m:e>
                  <m:r>
                    <w:rPr>
                      <w:rFonts w:ascii="Cambria Math" w:hAnsi="Cambria Math"/>
                    </w:rPr>
                    <m:t>x</m:t>
                  </m:r>
                </m:e>
                <m:sub>
                  <m:r>
                    <w:rPr>
                      <w:rFonts w:ascii="Cambria Math" w:hAnsi="Cambria Math"/>
                    </w:rPr>
                    <m:t>ji,t-</m:t>
                  </m:r>
                  <m:sSub>
                    <m:sSubPr>
                      <m:ctrlPr>
                        <w:rPr>
                          <w:rFonts w:ascii="Cambria Math" w:hAnsi="Cambria Math"/>
                        </w:rPr>
                      </m:ctrlPr>
                    </m:sSubPr>
                    <m:e>
                      <m:r>
                        <w:rPr>
                          <w:rFonts w:ascii="Cambria Math" w:hAnsi="Cambria Math"/>
                        </w:rPr>
                        <m:t>τ</m:t>
                      </m:r>
                    </m:e>
                    <m:sub>
                      <m:r>
                        <w:rPr>
                          <w:rFonts w:ascii="Cambria Math" w:hAnsi="Cambria Math"/>
                        </w:rPr>
                        <m:t>ji</m:t>
                      </m:r>
                    </m:sub>
                  </m:sSub>
                </m:sub>
              </m:sSub>
            </m:e>
          </m:nary>
        </m:oMath>
      </m:oMathPara>
    </w:p>
    <w:p w14:paraId="00AA533E" w14:textId="77777777" w:rsidR="000A7E9E" w:rsidRPr="00B646A1" w:rsidRDefault="000A7E9E" w:rsidP="00A067E3">
      <w:r w:rsidRPr="00B646A1">
        <w:t>这个式子可以理解成：</w:t>
      </w:r>
    </w:p>
    <w:p w14:paraId="21482DD8" w14:textId="384632D3" w:rsidR="000A7E9E" w:rsidRPr="00B646A1" w:rsidRDefault="00F940F2" w:rsidP="00A067E3">
      <w:pPr>
        <w:jc w:val="both"/>
      </w:pPr>
      <w:r w:rsidRPr="00EE0E35">
        <w:rPr>
          <w:rFonts w:hAnsi="Symbol"/>
        </w:rPr>
        <w:t></w:t>
      </w:r>
      <w:r w:rsidRPr="00EE0E35">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i,d,t</m:t>
            </m:r>
          </m:sub>
        </m:sSub>
      </m:oMath>
      <w:r w:rsidR="000A7E9E" w:rsidRPr="00B646A1">
        <w:t xml:space="preserve">会使库存减少； </w:t>
      </w:r>
    </w:p>
    <w:p w14:paraId="69137369" w14:textId="7818A603" w:rsidR="000A7E9E" w:rsidRPr="00B646A1" w:rsidRDefault="00F940F2" w:rsidP="00A067E3">
      <w:pPr>
        <w:jc w:val="both"/>
      </w:pPr>
      <w:r w:rsidRPr="00EE0E35">
        <w:rPr>
          <w:rFonts w:hAnsi="Symbol"/>
        </w:rPr>
        <w:t></w:t>
      </w:r>
      <w:r w:rsidRPr="00EE0E35">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i,d,t</m:t>
            </m:r>
          </m:sub>
        </m:sSub>
      </m:oMath>
      <w:r w:rsidR="000A7E9E" w:rsidRPr="00B646A1">
        <w:t xml:space="preserve">会使库存增加； </w:t>
      </w:r>
    </w:p>
    <w:p w14:paraId="2A3F747A" w14:textId="64A5A75D" w:rsidR="000A7E9E" w:rsidRPr="00B646A1" w:rsidRDefault="00F940F2" w:rsidP="00A067E3">
      <w:pPr>
        <w:jc w:val="both"/>
      </w:pPr>
      <w:r w:rsidRPr="00EE0E35">
        <w:rPr>
          <w:rFonts w:hAnsi="Symbol"/>
        </w:rPr>
        <w:t></w:t>
      </w:r>
      <w:r w:rsidRPr="00EE0E35">
        <w:t xml:space="preserve">  </w:t>
      </w:r>
      <w:r w:rsidR="000A7E9E" w:rsidRPr="00B646A1">
        <w:t xml:space="preserve">从 </w:t>
      </w:r>
      <m:oMath>
        <m:r>
          <w:rPr>
            <w:rFonts w:ascii="Cambria Math" w:hAnsi="Cambria Math"/>
          </w:rPr>
          <m:t>i</m:t>
        </m:r>
      </m:oMath>
      <w:r w:rsidR="000A7E9E" w:rsidRPr="00B646A1">
        <w:t xml:space="preserve">发出的调度车辆会使库存减少； </w:t>
      </w:r>
    </w:p>
    <w:p w14:paraId="5F6428B6" w14:textId="421298BD" w:rsidR="000A7E9E" w:rsidRDefault="00F940F2" w:rsidP="00A067E3">
      <w:pPr>
        <w:jc w:val="both"/>
      </w:pPr>
      <w:r w:rsidRPr="00EE0E35">
        <w:rPr>
          <w:rFonts w:hAnsi="Symbol"/>
        </w:rPr>
        <w:t></w:t>
      </w:r>
      <w:r w:rsidRPr="00EE0E35">
        <w:t xml:space="preserve">  </w:t>
      </w:r>
      <w:r w:rsidR="000A7E9E" w:rsidRPr="00B646A1">
        <w:t xml:space="preserve">从其他站点到达 </w:t>
      </w:r>
      <m:oMath>
        <m:r>
          <w:rPr>
            <w:rFonts w:ascii="Cambria Math" w:hAnsi="Cambria Math"/>
          </w:rPr>
          <m:t>i</m:t>
        </m:r>
      </m:oMath>
      <w:r w:rsidR="000A7E9E" w:rsidRPr="00B646A1">
        <w:t xml:space="preserve">的调度车辆会使库存增加。 </w:t>
      </w:r>
    </w:p>
    <w:p w14:paraId="207BF094" w14:textId="77777777" w:rsidR="00304181" w:rsidRPr="00B646A1" w:rsidRDefault="00304181" w:rsidP="00A067E3">
      <w:pPr>
        <w:jc w:val="both"/>
      </w:pPr>
    </w:p>
    <w:p w14:paraId="207AB765" w14:textId="72943651" w:rsidR="000A7E9E" w:rsidRPr="00F940F2" w:rsidRDefault="00F940F2" w:rsidP="00A067E3">
      <w:r w:rsidRPr="00F940F2">
        <w:rPr>
          <w:rFonts w:hint="eastAsia"/>
        </w:rPr>
        <w:t>2.2</w:t>
      </w:r>
      <w:r w:rsidR="000A7E9E" w:rsidRPr="00F940F2">
        <w:t>调度量非负整数约束</w:t>
      </w:r>
    </w:p>
    <w:p w14:paraId="1EDA5909" w14:textId="77777777" w:rsidR="000A7E9E" w:rsidRPr="00F940F2" w:rsidRDefault="000A7E9E" w:rsidP="00A067E3">
      <w:r w:rsidRPr="00F940F2">
        <w:t>因为共享单车的数量必须是整数，所以调度量必须满足：</w:t>
      </w:r>
    </w:p>
    <w:p w14:paraId="399682B7" w14:textId="0DACEBD0" w:rsidR="000A7E9E" w:rsidRPr="00F940F2" w:rsidRDefault="00000000" w:rsidP="00A067E3">
      <w:pPr>
        <w:ind w:firstLine="420"/>
      </w:pPr>
      <m:oMathPara>
        <m:oMath>
          <m:sSub>
            <m:sSubPr>
              <m:ctrlPr>
                <w:rPr>
                  <w:rFonts w:ascii="Cambria Math" w:hAnsi="Cambria Math"/>
                </w:rPr>
              </m:ctrlPr>
            </m:sSubPr>
            <m:e>
              <m:r>
                <w:rPr>
                  <w:rFonts w:ascii="Cambria Math" w:hAnsi="Cambria Math"/>
                </w:rPr>
                <m:t>x</m:t>
              </m:r>
            </m:e>
            <m:sub>
              <m:r>
                <w:rPr>
                  <w:rFonts w:ascii="Cambria Math" w:hAnsi="Cambria Math"/>
                </w:rPr>
                <m:t>ij,t</m:t>
              </m:r>
            </m:sub>
          </m:sSub>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ij,t</m:t>
              </m:r>
            </m:sub>
          </m:sSub>
          <m:r>
            <w:rPr>
              <w:rFonts w:ascii="Cambria Math" w:hAnsi="Cambria Math"/>
            </w:rPr>
            <m:t>∈</m:t>
          </m:r>
          <m:r>
            <m:rPr>
              <m:scr m:val="double-struck"/>
              <m:sty m:val="p"/>
            </m:rPr>
            <w:rPr>
              <w:rFonts w:ascii="Cambria Math" w:hAnsi="Cambria Math"/>
            </w:rPr>
            <m:t>Z</m:t>
          </m:r>
        </m:oMath>
      </m:oMathPara>
    </w:p>
    <w:p w14:paraId="5E217527" w14:textId="1B475C3C" w:rsidR="000A7E9E" w:rsidRDefault="000A7E9E" w:rsidP="00A067E3">
      <w:r w:rsidRPr="00F940F2">
        <w:t xml:space="preserve">其中 </w:t>
      </w:r>
      <m:oMath>
        <m:r>
          <m:rPr>
            <m:scr m:val="double-struck"/>
            <m:sty m:val="p"/>
          </m:rPr>
          <w:rPr>
            <w:rFonts w:ascii="Cambria Math" w:hAnsi="Cambria Math"/>
          </w:rPr>
          <m:t>Z</m:t>
        </m:r>
      </m:oMath>
      <w:r w:rsidRPr="00F940F2">
        <w:t>表示整数集合。</w:t>
      </w:r>
    </w:p>
    <w:p w14:paraId="39B4FA82" w14:textId="77777777" w:rsidR="00304181" w:rsidRPr="00F940F2" w:rsidRDefault="00304181" w:rsidP="00A067E3"/>
    <w:p w14:paraId="44984EBB" w14:textId="13378A2C" w:rsidR="000A7E9E" w:rsidRPr="00F940F2" w:rsidRDefault="00F940F2" w:rsidP="00A067E3">
      <w:r w:rsidRPr="00F940F2">
        <w:rPr>
          <w:rFonts w:hint="eastAsia"/>
        </w:rPr>
        <w:lastRenderedPageBreak/>
        <w:t>2.3</w:t>
      </w:r>
      <w:r w:rsidR="000A7E9E" w:rsidRPr="00F940F2">
        <w:t>货车容量约束</w:t>
      </w:r>
    </w:p>
    <w:p w14:paraId="2211358D" w14:textId="6CE641E9" w:rsidR="000A7E9E" w:rsidRPr="00F940F2" w:rsidRDefault="000A7E9E" w:rsidP="00A067E3">
      <w:r w:rsidRPr="00F940F2">
        <w:t xml:space="preserve">单次调度不能超过货车最大载车量 </w:t>
      </w:r>
      <m:oMath>
        <m:r>
          <w:rPr>
            <w:rFonts w:ascii="Cambria Math" w:hAnsi="Cambria Math"/>
          </w:rPr>
          <m:t>Q</m:t>
        </m:r>
      </m:oMath>
      <w:r w:rsidRPr="00F940F2">
        <w:t>，因此有：</w:t>
      </w:r>
    </w:p>
    <w:p w14:paraId="09401EFE" w14:textId="00634524" w:rsidR="000A7E9E" w:rsidRPr="00F940F2" w:rsidRDefault="00000000" w:rsidP="00A067E3">
      <w:pPr>
        <w:ind w:firstLine="420"/>
      </w:pPr>
      <m:oMathPara>
        <m:oMath>
          <m:sSub>
            <m:sSubPr>
              <m:ctrlPr>
                <w:rPr>
                  <w:rFonts w:ascii="Cambria Math" w:hAnsi="Cambria Math"/>
                </w:rPr>
              </m:ctrlPr>
            </m:sSubPr>
            <m:e>
              <m:r>
                <w:rPr>
                  <w:rFonts w:ascii="Cambria Math" w:hAnsi="Cambria Math"/>
                </w:rPr>
                <m:t>x</m:t>
              </m:r>
            </m:e>
            <m:sub>
              <m:r>
                <w:rPr>
                  <w:rFonts w:ascii="Cambria Math" w:hAnsi="Cambria Math"/>
                </w:rPr>
                <m:t>ij,t</m:t>
              </m:r>
            </m:sub>
          </m:sSub>
          <m:r>
            <w:rPr>
              <w:rFonts w:ascii="Cambria Math" w:hAnsi="Cambria Math"/>
            </w:rPr>
            <m:t>≤Q</m:t>
          </m:r>
          <m:r>
            <m:rPr>
              <m:sty m:val="p"/>
            </m:rPr>
            <w:rPr>
              <w:rFonts w:ascii="Cambria Math" w:hAnsi="Cambria Math"/>
            </w:rPr>
            <w:br/>
          </m:r>
        </m:oMath>
      </m:oMathPara>
    </w:p>
    <w:p w14:paraId="7BF1B5A9" w14:textId="77777777" w:rsidR="000A7E9E" w:rsidRDefault="000A7E9E" w:rsidP="00A067E3">
      <w:r w:rsidRPr="00F940F2">
        <w:t>若后续扩展为多车调度，可以再加入车辆编号和多车容量约束。这里由于题目数据只给出了“货车最大载车量”，且未提供多车协同运输数据，因此本文在问题三中采用单车容量约束。</w:t>
      </w:r>
    </w:p>
    <w:p w14:paraId="354A1B03" w14:textId="77777777" w:rsidR="00304181" w:rsidRPr="00F940F2" w:rsidRDefault="00304181" w:rsidP="00A067E3"/>
    <w:p w14:paraId="02D307DD" w14:textId="324A5E94" w:rsidR="000A7E9E" w:rsidRPr="00F940F2" w:rsidRDefault="00F940F2" w:rsidP="00A067E3">
      <w:r w:rsidRPr="00F940F2">
        <w:rPr>
          <w:rFonts w:hint="eastAsia"/>
        </w:rPr>
        <w:t>2.4</w:t>
      </w:r>
      <w:r w:rsidR="000A7E9E" w:rsidRPr="00F940F2">
        <w:t>容量约束</w:t>
      </w:r>
    </w:p>
    <w:p w14:paraId="74E15950" w14:textId="77777777" w:rsidR="000A7E9E" w:rsidRPr="00B646A1" w:rsidRDefault="000A7E9E" w:rsidP="00A067E3">
      <w:r w:rsidRPr="00B646A1">
        <w:t>站点库存不可能为负，也不可能超过站点总桩位数，因此必须满足：</w:t>
      </w:r>
    </w:p>
    <w:p w14:paraId="042C3C78" w14:textId="77777777" w:rsidR="000A7E9E" w:rsidRPr="00B646A1" w:rsidRDefault="000A7E9E" w:rsidP="00A067E3">
      <w:pPr>
        <w:ind w:firstLine="420"/>
      </w:pPr>
      <m:oMathPara>
        <m:oMath>
          <m:r>
            <w:rPr>
              <w:rFonts w:ascii="Cambria Math" w:hAnsi="Cambria Math"/>
            </w:rPr>
            <m:t>0≤</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br/>
          </m:r>
        </m:oMath>
      </m:oMathPara>
    </w:p>
    <w:p w14:paraId="30186917" w14:textId="6F70030B" w:rsidR="000A7E9E" w:rsidRPr="00F940F2" w:rsidRDefault="00F940F2" w:rsidP="00A067E3">
      <w:r w:rsidRPr="00F940F2">
        <w:rPr>
          <w:rFonts w:hint="eastAsia"/>
        </w:rPr>
        <w:t>2.5</w:t>
      </w:r>
      <w:r w:rsidR="000A7E9E" w:rsidRPr="00F940F2">
        <w:t>动态安全库存约束</w:t>
      </w:r>
    </w:p>
    <w:p w14:paraId="33845240" w14:textId="015B5D5F" w:rsidR="000A7E9E" w:rsidRPr="00B646A1" w:rsidRDefault="000A7E9E" w:rsidP="00A067E3">
      <w:r w:rsidRPr="00B646A1">
        <w:t>站点</w:t>
      </w:r>
      <m:oMath>
        <m:r>
          <w:rPr>
            <w:rFonts w:ascii="Cambria Math" w:hAnsi="Cambria Math"/>
          </w:rPr>
          <m:t>i</m:t>
        </m:r>
      </m:oMath>
      <w:r w:rsidRPr="00B646A1">
        <w:t>在</w:t>
      </w:r>
      <m:oMath>
        <m:r>
          <w:rPr>
            <w:rFonts w:ascii="Cambria Math" w:hAnsi="Cambria Math"/>
          </w:rPr>
          <m:t>t</m:t>
        </m:r>
      </m:oMath>
      <w:r w:rsidRPr="00B646A1">
        <w:t>时段动态安全库存记为</w:t>
      </w:r>
      <m:oMath>
        <m:sSub>
          <m:sSubPr>
            <m:ctrlPr>
              <w:rPr>
                <w:rFonts w:ascii="Cambria Math" w:hAnsi="Cambria Math"/>
              </w:rPr>
            </m:ctrlPr>
          </m:sSubPr>
          <m:e>
            <m:r>
              <w:rPr>
                <w:rFonts w:ascii="Cambria Math" w:hAnsi="Cambria Math"/>
              </w:rPr>
              <m:t>S</m:t>
            </m:r>
          </m:e>
          <m:sub>
            <m:r>
              <w:rPr>
                <w:rFonts w:ascii="Cambria Math" w:hAnsi="Cambria Math"/>
              </w:rPr>
              <m:t>i,t</m:t>
            </m:r>
          </m:sub>
        </m:sSub>
      </m:oMath>
      <w:r w:rsidRPr="00B646A1">
        <w:t>。本文将其设为站点总桩位数的一定比例，即：</w:t>
      </w:r>
    </w:p>
    <w:p w14:paraId="1718824A" w14:textId="0C1D9E62" w:rsidR="000A7E9E" w:rsidRPr="00304181" w:rsidRDefault="00000000" w:rsidP="00A067E3">
      <w:pPr>
        <w:ind w:firstLine="420"/>
      </w:pPr>
      <m:oMathPara>
        <m:oMath>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=0.2</m:t>
          </m:r>
          <m:sSub>
            <m:sSubPr>
              <m:ctrlPr>
                <w:rPr>
                  <w:rFonts w:ascii="Cambria Math" w:hAnsi="Cambria Math"/>
                </w:rPr>
              </m:ctrlPr>
            </m:sSubPr>
            <m:e>
              <m:r>
                <w:rPr>
                  <w:rFonts w:ascii="Cambria Math" w:hAnsi="Cambria Math"/>
                </w:rPr>
                <m:t>C</m:t>
              </m:r>
            </m:e>
            <m:sub>
              <m:r>
                <w:rPr>
                  <w:rFonts w:ascii="Cambria Math" w:hAnsi="Cambria Math"/>
                </w:rPr>
                <m:t>i</m:t>
              </m:r>
            </m:sub>
          </m:sSub>
        </m:oMath>
      </m:oMathPara>
    </w:p>
    <w:p w14:paraId="1785AC80" w14:textId="77777777" w:rsidR="00304181" w:rsidRPr="00B646A1" w:rsidRDefault="00304181" w:rsidP="00A067E3">
      <w:pPr>
        <w:ind w:firstLine="420"/>
      </w:pPr>
    </w:p>
    <w:p w14:paraId="224B1DD6" w14:textId="6F28B9A7" w:rsidR="000A7E9E" w:rsidRPr="00F940F2" w:rsidRDefault="00F940F2" w:rsidP="00A067E3">
      <w:r w:rsidRPr="00F940F2">
        <w:rPr>
          <w:rFonts w:hint="eastAsia"/>
        </w:rPr>
        <w:t>2.6</w:t>
      </w:r>
      <w:r w:rsidR="000A7E9E" w:rsidRPr="00F940F2">
        <w:t>无法借车量约束</w:t>
      </w:r>
    </w:p>
    <w:p w14:paraId="36C46320" w14:textId="4185F784" w:rsidR="000A7E9E" w:rsidRPr="00F940F2" w:rsidRDefault="000A7E9E" w:rsidP="00A067E3">
      <w:r w:rsidRPr="00F940F2">
        <w:t>如果某一时段借出需求大于可用库存，就会出现用户无法借车。于是有</w:t>
      </w:r>
      <w:r w:rsidR="00F940F2">
        <w:rPr>
          <w:rFonts w:hint="eastAsia"/>
        </w:rPr>
        <w:t>以下公式</w:t>
      </w:r>
      <w:r w:rsidRPr="00F940F2">
        <w:t>：</w:t>
      </w:r>
    </w:p>
    <w:p w14:paraId="271B87EF" w14:textId="6013181B" w:rsidR="000A7E9E" w:rsidRPr="00304181" w:rsidRDefault="00000000" w:rsidP="00A067E3">
      <w:pPr>
        <w:ind w:firstLine="420"/>
      </w:pPr>
      <m:oMathPara>
        <m:oMath>
          <m:sSubSup>
            <m:sSubSupPr>
              <m:ctrlPr>
                <w:rPr>
                  <w:rFonts w:ascii="Cambria Math" w:hAnsi="Cambria Math"/>
                </w:rPr>
              </m:ctrlPr>
            </m:sSubSupPr>
            <m:e>
              <m:r>
                <w:rPr>
                  <w:rFonts w:ascii="Cambria Math" w:hAnsi="Cambria Math"/>
                </w:rPr>
                <m:t>L</m:t>
              </m:r>
            </m:e>
            <m:sub>
              <m:r>
                <w:rPr>
                  <w:rFonts w:ascii="Cambria Math" w:hAnsi="Cambria Math"/>
                </w:rPr>
                <m:t>i,t</m:t>
              </m:r>
            </m:sub>
            <m:sup>
              <m:r>
                <w:rPr>
                  <w:rFonts w:ascii="Cambria Math" w:hAnsi="Cambria Math"/>
                </w:rPr>
                <m:t>B</m:t>
              </m:r>
            </m:sup>
          </m:sSubSup>
          <m:r>
            <w:rPr>
              <w:rFonts w:ascii="Cambria Math" w:hAnsi="Cambria Math"/>
            </w:rPr>
            <m:t>=</m:t>
          </m:r>
          <m:r>
            <m:rPr>
              <m:sty m:val="p"/>
            </m:rPr>
            <w:rPr>
              <w:rFonts w:ascii="Cambria Math" w:hAnsi="Cambria Math"/>
            </w:rPr>
            <m:t>max</m:t>
          </m:r>
          <m:r>
            <w:rPr>
              <w:rFonts w:ascii="Cambria Math" w:hAnsi="Cambria Math"/>
            </w:rPr>
            <m:t>⁡</m:t>
          </m:r>
          <m:d>
            <m:dPr>
              <m:begChr m:val="{"/>
              <m:endChr m:val="}"/>
              <m:ctrlPr>
                <w:rPr>
                  <w:rFonts w:ascii="Cambria Math" w:hAnsi="Cambria Math"/>
                </w:rPr>
              </m:ctrlPr>
            </m:dPr>
            <m:e>
              <m:r>
                <w:rPr>
                  <w:rFonts w:ascii="Cambria Math" w:hAnsi="Cambria Math"/>
                </w:rPr>
                <m:t>0,</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i,d,t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i,t</m:t>
                  </m:r>
                </m:sub>
              </m:sSub>
            </m:e>
          </m:d>
        </m:oMath>
      </m:oMathPara>
    </w:p>
    <w:p w14:paraId="3127E2F0" w14:textId="77777777" w:rsidR="00304181" w:rsidRPr="00F940F2" w:rsidRDefault="00304181" w:rsidP="00A067E3">
      <w:pPr>
        <w:ind w:firstLine="420"/>
      </w:pPr>
    </w:p>
    <w:p w14:paraId="663AB656" w14:textId="63C47DC8" w:rsidR="000A7E9E" w:rsidRPr="00F940F2" w:rsidRDefault="00F940F2" w:rsidP="00A067E3">
      <w:r w:rsidRPr="00F940F2">
        <w:rPr>
          <w:rFonts w:hint="eastAsia"/>
        </w:rPr>
        <w:t>2.7</w:t>
      </w:r>
      <w:r w:rsidR="000A7E9E" w:rsidRPr="00F940F2">
        <w:t>无法还车量约束</w:t>
      </w:r>
    </w:p>
    <w:p w14:paraId="7571EB43" w14:textId="3E81E485" w:rsidR="000A7E9E" w:rsidRPr="00F940F2" w:rsidRDefault="000A7E9E" w:rsidP="00A067E3">
      <w:r w:rsidRPr="00F940F2">
        <w:t>如果某一时段归还需求超过站点剩余空桩数，就会出现用户无法还车。于是</w:t>
      </w:r>
      <w:r w:rsidR="00F940F2">
        <w:rPr>
          <w:rFonts w:hint="eastAsia"/>
        </w:rPr>
        <w:t>公式如下</w:t>
      </w:r>
      <w:r w:rsidRPr="00F940F2">
        <w:t>：</w:t>
      </w:r>
    </w:p>
    <w:p w14:paraId="2E5B6A5E" w14:textId="7A7B1CF7" w:rsidR="000A7E9E" w:rsidRPr="00F940F2" w:rsidRDefault="00000000" w:rsidP="00A067E3">
      <w:pPr>
        <w:ind w:firstLine="420"/>
      </w:pPr>
      <m:oMathPara>
        <m:oMath>
          <m:sSubSup>
            <m:sSubSupPr>
              <m:ctrlPr>
                <w:rPr>
                  <w:rFonts w:ascii="Cambria Math" w:hAnsi="Cambria Math"/>
                </w:rPr>
              </m:ctrlPr>
            </m:sSubSupPr>
            <m:e>
              <m:r>
                <w:rPr>
                  <w:rFonts w:ascii="Cambria Math" w:hAnsi="Cambria Math"/>
                </w:rPr>
                <m:t>L</m:t>
              </m:r>
            </m:e>
            <m:sub>
              <m:r>
                <w:rPr>
                  <w:rFonts w:ascii="Cambria Math" w:hAnsi="Cambria Math"/>
                </w:rPr>
                <m:t>i,t</m:t>
              </m:r>
            </m:sub>
            <m:sup>
              <m:r>
                <w:rPr>
                  <w:rFonts w:ascii="Cambria Math" w:hAnsi="Cambria Math"/>
                </w:rPr>
                <m:t>R</m:t>
              </m:r>
            </m:sup>
          </m:sSubSup>
          <m:r>
            <w:rPr>
              <w:rFonts w:ascii="Cambria Math" w:hAnsi="Cambria Math"/>
            </w:rPr>
            <m:t>=</m:t>
          </m:r>
          <m:r>
            <m:rPr>
              <m:sty m:val="p"/>
            </m:rPr>
            <w:rPr>
              <w:rFonts w:ascii="Cambria Math" w:hAnsi="Cambria Math"/>
            </w:rPr>
            <m:t>max</m:t>
          </m:r>
          <m:r>
            <w:rPr>
              <w:rFonts w:ascii="Cambria Math" w:hAnsi="Cambria Math"/>
            </w:rPr>
            <m:t>⁡</m:t>
          </m:r>
          <m:d>
            <m:dPr>
              <m:begChr m:val="{"/>
              <m:endChr m:val="}"/>
              <m:ctrlPr>
                <w:rPr>
                  <w:rFonts w:ascii="Cambria Math" w:hAnsi="Cambria Math"/>
                </w:rPr>
              </m:ctrlPr>
            </m:dPr>
            <m:e>
              <m:r>
                <w:rPr>
                  <w:rFonts w:ascii="Cambria Math" w:hAnsi="Cambria Math"/>
                </w:rPr>
                <m:t>0,</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i,d,t</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e>
                  <m:sSub>
                    <m:sSubPr>
                      <m:ctrlPr>
                        <w:rPr>
                          <w:rFonts w:ascii="Cambria Math" w:hAnsi="Cambria Math"/>
                        </w:rPr>
                      </m:ctrlPr>
                    </m:sSubPr>
                    <m:e>
                      <m:r>
                        <w:rPr>
                          <w:rFonts w:ascii="Cambria Math" w:hAnsi="Cambria Math"/>
                        </w:rPr>
                        <m:t>I</m:t>
                      </m:r>
                    </m:e>
                    <m:sub>
                      <m:r>
                        <w:rPr>
                          <w:rFonts w:ascii="Cambria Math" w:hAnsi="Cambria Math"/>
                        </w:rPr>
                        <m:t>i,t</m:t>
                      </m:r>
                    </m:sub>
                  </m:sSub>
                </m:e>
              </m:d>
            </m:e>
          </m:d>
        </m:oMath>
      </m:oMathPara>
    </w:p>
    <w:p w14:paraId="040C69E6" w14:textId="414CD68D" w:rsidR="000A7E9E" w:rsidRDefault="000A7E9E" w:rsidP="00A067E3">
      <w:r w:rsidRPr="00F940F2">
        <w:t xml:space="preserve">在正式求解中，上面两个 </w:t>
      </w:r>
      <m:oMath>
        <m:r>
          <m:rPr>
            <m:sty m:val="p"/>
          </m:rPr>
          <w:rPr>
            <w:rFonts w:ascii="Cambria Math" w:hAnsi="Cambria Math"/>
          </w:rPr>
          <m:t>max</m:t>
        </m:r>
        <m:r>
          <w:rPr>
            <w:rFonts w:ascii="Cambria Math" w:hAnsi="Cambria Math"/>
          </w:rPr>
          <m:t>⁡{}</m:t>
        </m:r>
      </m:oMath>
      <w:r w:rsidRPr="00F940F2">
        <w:t>关系可通过增加线性辅助变量进行线性化，因此整体模型可以转化为混合整数线性规划模型求解。</w:t>
      </w:r>
    </w:p>
    <w:p w14:paraId="5F11EA38" w14:textId="77777777" w:rsidR="00304181" w:rsidRPr="00F940F2" w:rsidRDefault="00304181" w:rsidP="00A067E3"/>
    <w:p w14:paraId="6B47568C" w14:textId="63DC61C6" w:rsidR="000A7E9E" w:rsidRPr="00F940F2" w:rsidRDefault="00F940F2" w:rsidP="00A067E3">
      <w:r w:rsidRPr="00F940F2">
        <w:rPr>
          <w:rFonts w:hint="eastAsia"/>
        </w:rPr>
        <w:t>2.8</w:t>
      </w:r>
      <w:r w:rsidR="000A7E9E" w:rsidRPr="00F940F2">
        <w:t>调度时间约束</w:t>
      </w:r>
    </w:p>
    <w:p w14:paraId="2AD02954" w14:textId="77777777" w:rsidR="000A7E9E" w:rsidRPr="00B646A1" w:rsidRDefault="000A7E9E" w:rsidP="00A067E3">
      <w:r w:rsidRPr="00B646A1">
        <w:t xml:space="preserve">题目要求“调度必须在整点进行”，且“调度时间可按直线距离四舍五入取整”。因此，若站点 </w:t>
      </w:r>
      <m:oMath>
        <m:r>
          <w:rPr>
            <w:rFonts w:ascii="Cambria Math" w:hAnsi="Cambria Math"/>
          </w:rPr>
          <m:t>i</m:t>
        </m:r>
      </m:oMath>
      <w:r w:rsidRPr="00B646A1">
        <w:t xml:space="preserve">到站点 </w:t>
      </w:r>
      <m:oMath>
        <m:r>
          <w:rPr>
            <w:rFonts w:ascii="Cambria Math" w:hAnsi="Cambria Math"/>
          </w:rPr>
          <m:t>j</m:t>
        </m:r>
      </m:oMath>
      <w:r w:rsidRPr="00B646A1">
        <w:t xml:space="preserve">的直线距离为 </w:t>
      </w:r>
      <m:oMath>
        <m:sSub>
          <m:sSubPr>
            <m:ctrlPr>
              <w:rPr>
                <w:rFonts w:ascii="Cambria Math" w:hAnsi="Cambria Math"/>
              </w:rPr>
            </m:ctrlPr>
          </m:sSubPr>
          <m:e>
            <m:r>
              <w:rPr>
                <w:rFonts w:ascii="Cambria Math" w:hAnsi="Cambria Math"/>
              </w:rPr>
              <m:t>d</m:t>
            </m:r>
          </m:e>
          <m:sub>
            <m:r>
              <w:rPr>
                <w:rFonts w:ascii="Cambria Math" w:hAnsi="Cambria Math"/>
              </w:rPr>
              <m:t>ij</m:t>
            </m:r>
          </m:sub>
        </m:sSub>
      </m:oMath>
      <w:r w:rsidRPr="00B646A1">
        <w:t xml:space="preserve">，调度车速为 </w:t>
      </w:r>
      <m:oMath>
        <m:r>
          <w:rPr>
            <w:rFonts w:ascii="Cambria Math" w:hAnsi="Cambria Math"/>
          </w:rPr>
          <m:t>v</m:t>
        </m:r>
      </m:oMath>
      <w:r w:rsidRPr="00B646A1">
        <w:t>，则调度耗时可表示为：</w:t>
      </w:r>
    </w:p>
    <w:p w14:paraId="1AA22D45" w14:textId="151E3AE4" w:rsidR="000A7E9E" w:rsidRPr="00B646A1" w:rsidRDefault="00000000" w:rsidP="00A067E3">
      <w:pPr>
        <w:ind w:firstLine="420"/>
      </w:pPr>
      <m:oMathPara>
        <m:oMath>
          <m:sSub>
            <m:sSubPr>
              <m:ctrlPr>
                <w:rPr>
                  <w:rFonts w:ascii="Cambria Math" w:hAnsi="Cambria Math"/>
                </w:rPr>
              </m:ctrlPr>
            </m:sSubPr>
            <m:e>
              <m:r>
                <w:rPr>
                  <w:rFonts w:ascii="Cambria Math" w:hAnsi="Cambria Math"/>
                </w:rPr>
                <m:t>τ</m:t>
              </m:r>
            </m:e>
            <m:sub>
              <m:r>
                <w:rPr>
                  <w:rFonts w:ascii="Cambria Math" w:hAnsi="Cambria Math"/>
                </w:rPr>
                <m:t>ij</m:t>
              </m:r>
            </m:sub>
          </m:sSub>
          <m:r>
            <w:rPr>
              <w:rFonts w:ascii="Cambria Math" w:hAnsi="Cambria Math"/>
            </w:rPr>
            <m:t>=</m:t>
          </m:r>
          <m:r>
            <m:rPr>
              <m:sty m:val="p"/>
            </m:rPr>
            <w:rPr>
              <w:rFonts w:ascii="Cambria Math" w:hAnsi="Cambria Math"/>
            </w:rPr>
            <m:t>round</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ij</m:t>
                      </m:r>
                    </m:sub>
                  </m:sSub>
                </m:num>
                <m:den>
                  <m:r>
                    <w:rPr>
                      <w:rFonts w:ascii="Cambria Math" w:hAnsi="Cambria Math"/>
                    </w:rPr>
                    <m:t>v</m:t>
                  </m:r>
                </m:den>
              </m:f>
            </m:e>
          </m:d>
          <m:r>
            <m:rPr>
              <m:sty m:val="p"/>
            </m:rPr>
            <w:br/>
          </m:r>
        </m:oMath>
      </m:oMathPara>
      <w:r w:rsidR="000A7E9E" w:rsidRPr="00B646A1">
        <w:t xml:space="preserve">其中 </w:t>
      </w:r>
      <m:oMath>
        <m:r>
          <m:rPr>
            <m:sty m:val="p"/>
          </m:rPr>
          <w:rPr>
            <w:rFonts w:ascii="Cambria Math" w:hAnsi="Cambria Math"/>
          </w:rPr>
          <m:t>round</m:t>
        </m:r>
        <m:r>
          <w:rPr>
            <w:rFonts w:ascii="Cambria Math" w:hAnsi="Cambria Math"/>
          </w:rPr>
          <m:t>⁡</m:t>
        </m:r>
      </m:oMath>
      <w:r w:rsidR="000A7E9E" w:rsidRPr="00B646A1">
        <w:t>表示四舍五入取整。</w:t>
      </w:r>
    </w:p>
    <w:p w14:paraId="5AAF7839" w14:textId="66E6E9B0" w:rsidR="000A7E9E" w:rsidRPr="00DD257E" w:rsidRDefault="000A7E9E" w:rsidP="00A067E3">
      <w:pPr>
        <w:ind w:firstLine="420"/>
      </w:pPr>
    </w:p>
    <w:p w14:paraId="18A3F97A" w14:textId="32623705" w:rsidR="000A7E9E" w:rsidRPr="00DD257E" w:rsidRDefault="00DD257E" w:rsidP="00A067E3">
      <w:pPr>
        <w:rPr>
          <w:b/>
          <w:bCs/>
        </w:rPr>
      </w:pPr>
      <w:r w:rsidRPr="00DD257E">
        <w:rPr>
          <w:rFonts w:hint="eastAsia"/>
          <w:b/>
          <w:bCs/>
        </w:rPr>
        <w:t>3.</w:t>
      </w:r>
      <w:r w:rsidR="000A7E9E" w:rsidRPr="00DD257E">
        <w:rPr>
          <w:b/>
          <w:bCs/>
        </w:rPr>
        <w:t>用户需求率的定义</w:t>
      </w:r>
    </w:p>
    <w:p w14:paraId="65A67DD5" w14:textId="77777777" w:rsidR="000A7E9E" w:rsidRPr="00B646A1" w:rsidRDefault="000A7E9E" w:rsidP="00A067E3">
      <w:r w:rsidRPr="00B646A1">
        <w:t>题目给出用户需求率为：</w:t>
      </w:r>
    </w:p>
    <w:p w14:paraId="3F363D47" w14:textId="43C6068F" w:rsidR="000A7E9E" w:rsidRPr="00B646A1" w:rsidRDefault="000A7E9E" w:rsidP="00A067E3">
      <w:pPr>
        <w:ind w:firstLine="420"/>
      </w:pPr>
      <m:oMathPara>
        <m:oMath>
          <m:r>
            <m:rPr>
              <m:nor/>
            </m:rPr>
            <m:t>用户需求率</m:t>
          </m:r>
          <m:r>
            <w:rPr>
              <w:rFonts w:ascii="Cambria Math" w:hAnsi="Cambria Math"/>
            </w:rPr>
            <m:t>=</m:t>
          </m:r>
          <m:f>
            <m:fPr>
              <m:ctrlPr>
                <w:rPr>
                  <w:rFonts w:ascii="Cambria Math" w:hAnsi="Cambria Math"/>
                </w:rPr>
              </m:ctrlPr>
            </m:fPr>
            <m:num>
              <m:r>
                <m:rPr>
                  <m:nor/>
                </m:rPr>
                <m:t>用户成功取还车次数</m:t>
              </m:r>
            </m:num>
            <m:den>
              <m:r>
                <m:rPr>
                  <m:nor/>
                </m:rPr>
                <m:t>用户总需求次数</m:t>
              </m:r>
            </m:den>
          </m:f>
          <m:r>
            <w:rPr>
              <w:rFonts w:ascii="Cambria Math" w:hAnsi="Cambria Math"/>
            </w:rPr>
            <m:t>×100</m:t>
          </m:r>
          <m:r>
            <m:rPr>
              <m:sty m:val="p"/>
            </m:rPr>
            <w:rPr>
              <w:rFonts w:ascii="Cambria Math" w:hAnsi="Cambria Math"/>
            </w:rPr>
            <m:t>%</m:t>
          </m:r>
        </m:oMath>
      </m:oMathPara>
    </w:p>
    <w:p w14:paraId="1ED9B206" w14:textId="77777777" w:rsidR="000A7E9E" w:rsidRPr="00B646A1" w:rsidRDefault="000A7E9E" w:rsidP="00A067E3">
      <w:r w:rsidRPr="00B646A1">
        <w:t>根据本文的变量定义，用户成功借车次数可表示为：</w:t>
      </w:r>
    </w:p>
    <w:p w14:paraId="208F52DE" w14:textId="1EF66B9A" w:rsidR="000A7E9E" w:rsidRPr="00B646A1" w:rsidRDefault="00000000" w:rsidP="00A067E3">
      <w:pPr>
        <w:ind w:firstLine="420"/>
      </w:pPr>
      <m:oMathPara>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i,d,t</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i,t</m:t>
              </m:r>
            </m:sub>
            <m:sup>
              <m:r>
                <w:rPr>
                  <w:rFonts w:ascii="Cambria Math" w:hAnsi="Cambria Math"/>
                </w:rPr>
                <m:t>B</m:t>
              </m:r>
            </m:sup>
          </m:sSubSup>
        </m:oMath>
      </m:oMathPara>
    </w:p>
    <w:p w14:paraId="356ADB73" w14:textId="77777777" w:rsidR="000A7E9E" w:rsidRPr="00B646A1" w:rsidRDefault="000A7E9E" w:rsidP="00A067E3">
      <w:r w:rsidRPr="00B646A1">
        <w:t>用户成功还车次数可表示为：</w:t>
      </w:r>
    </w:p>
    <w:p w14:paraId="5F71AB95" w14:textId="6E8AA9A4" w:rsidR="000A7E9E" w:rsidRPr="00B646A1" w:rsidRDefault="00000000" w:rsidP="00A067E3">
      <w:pPr>
        <w:ind w:firstLine="420"/>
      </w:pPr>
      <m:oMathPara>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i,d,t</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i,t</m:t>
              </m:r>
            </m:sub>
            <m:sup>
              <m:r>
                <w:rPr>
                  <w:rFonts w:ascii="Cambria Math" w:hAnsi="Cambria Math"/>
                </w:rPr>
                <m:t>R</m:t>
              </m:r>
            </m:sup>
          </m:sSubSup>
        </m:oMath>
      </m:oMathPara>
    </w:p>
    <w:p w14:paraId="26D0670B" w14:textId="77777777" w:rsidR="000A7E9E" w:rsidRPr="00B646A1" w:rsidRDefault="000A7E9E" w:rsidP="00A067E3">
      <w:r w:rsidRPr="00B646A1">
        <w:t>因此，一天内系统的用户需求率可写为：</w:t>
      </w:r>
    </w:p>
    <w:p w14:paraId="240DEAC3" w14:textId="77777777" w:rsidR="000A7E9E" w:rsidRPr="00B646A1" w:rsidRDefault="000A7E9E" w:rsidP="00A067E3">
      <w:pPr>
        <w:ind w:firstLine="420"/>
      </w:pPr>
      <m:oMathPara>
        <m:oMath>
          <m:r>
            <w:rPr>
              <w:rFonts w:ascii="Cambria Math" w:hAnsi="Cambria Math"/>
            </w:rPr>
            <w:lastRenderedPageBreak/>
            <m:t>η=</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23</m:t>
                  </m:r>
                </m:sup>
                <m:e>
                  <m:nary>
                    <m:naryPr>
                      <m:chr m:val="∑"/>
                      <m:limLoc m:val="undOvr"/>
                      <m:grow m:val="1"/>
                      <m:supHide m:val="1"/>
                      <m:ctrlPr>
                        <w:rPr>
                          <w:rFonts w:ascii="Cambria Math" w:hAnsi="Cambria Math"/>
                        </w:rPr>
                      </m:ctrlPr>
                    </m:naryPr>
                    <m:sub>
                      <m:r>
                        <w:rPr>
                          <w:rFonts w:ascii="Cambria Math" w:hAnsi="Cambria Math"/>
                        </w:rPr>
                        <m:t>i</m:t>
                      </m:r>
                    </m:sub>
                    <m:sup/>
                    <m:e>
                      <m:d>
                        <m:dPr>
                          <m:begChr m:val="["/>
                          <m:endChr m:val="]"/>
                          <m:ctrlPr>
                            <w:rPr>
                              <w:rFonts w:ascii="Cambria Math" w:hAnsi="Cambria Math"/>
                            </w:rPr>
                          </m:ctrlPr>
                        </m:dPr>
                        <m:e>
                          <m:d>
                            <m:dPr>
                              <m:sep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i,d,t</m:t>
                                  </m:r>
                                </m:sub>
                              </m:sSub>
                            </m:e>
                            <m:e>
                              <m:sSubSup>
                                <m:sSubSupPr>
                                  <m:ctrlPr>
                                    <w:rPr>
                                      <w:rFonts w:ascii="Cambria Math" w:hAnsi="Cambria Math"/>
                                    </w:rPr>
                                  </m:ctrlPr>
                                </m:sSubSupPr>
                                <m:e>
                                  <m:r>
                                    <w:rPr>
                                      <w:rFonts w:ascii="Cambria Math" w:hAnsi="Cambria Math"/>
                                    </w:rPr>
                                    <m:t>L</m:t>
                                  </m:r>
                                </m:e>
                                <m:sub>
                                  <m:r>
                                    <w:rPr>
                                      <w:rFonts w:ascii="Cambria Math" w:hAnsi="Cambria Math"/>
                                    </w:rPr>
                                    <m:t>i,t</m:t>
                                  </m:r>
                                </m:sub>
                                <m:sup>
                                  <m:r>
                                    <w:rPr>
                                      <w:rFonts w:ascii="Cambria Math" w:hAnsi="Cambria Math"/>
                                    </w:rPr>
                                    <m:t>B</m:t>
                                  </m:r>
                                </m:sup>
                              </m:sSubSup>
                            </m:e>
                          </m:d>
                          <m:r>
                            <w:rPr>
                              <w:rFonts w:ascii="Cambria Math" w:hAnsi="Cambria Math"/>
                            </w:rPr>
                            <m:t>+</m:t>
                          </m:r>
                          <m:d>
                            <m:dPr>
                              <m:sep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i,d,t</m:t>
                                  </m:r>
                                </m:sub>
                              </m:sSub>
                            </m:e>
                            <m:e>
                              <m:sSubSup>
                                <m:sSubSupPr>
                                  <m:ctrlPr>
                                    <w:rPr>
                                      <w:rFonts w:ascii="Cambria Math" w:hAnsi="Cambria Math"/>
                                    </w:rPr>
                                  </m:ctrlPr>
                                </m:sSubSupPr>
                                <m:e>
                                  <m:r>
                                    <w:rPr>
                                      <w:rFonts w:ascii="Cambria Math" w:hAnsi="Cambria Math"/>
                                    </w:rPr>
                                    <m:t>L</m:t>
                                  </m:r>
                                </m:e>
                                <m:sub>
                                  <m:r>
                                    <w:rPr>
                                      <w:rFonts w:ascii="Cambria Math" w:hAnsi="Cambria Math"/>
                                    </w:rPr>
                                    <m:t>i,t</m:t>
                                  </m:r>
                                </m:sub>
                                <m:sup>
                                  <m:r>
                                    <w:rPr>
                                      <w:rFonts w:ascii="Cambria Math" w:hAnsi="Cambria Math"/>
                                    </w:rPr>
                                    <m:t>R</m:t>
                                  </m:r>
                                </m:sup>
                              </m:sSubSup>
                            </m:e>
                          </m:d>
                        </m:e>
                      </m:d>
                    </m:e>
                  </m:nary>
                </m:e>
              </m:nary>
            </m:num>
            <m:den>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23</m:t>
                  </m:r>
                </m:sup>
                <m:e>
                  <m:nary>
                    <m:naryPr>
                      <m:chr m:val="∑"/>
                      <m:limLoc m:val="undOvr"/>
                      <m:grow m:val="1"/>
                      <m:supHide m:val="1"/>
                      <m:ctrlPr>
                        <w:rPr>
                          <w:rFonts w:ascii="Cambria Math" w:hAnsi="Cambria Math"/>
                        </w:rPr>
                      </m:ctrlPr>
                    </m:naryPr>
                    <m:sub>
                      <m:r>
                        <w:rPr>
                          <w:rFonts w:ascii="Cambria Math" w:hAnsi="Cambria Math"/>
                        </w:rPr>
                        <m:t>i</m:t>
                      </m:r>
                    </m:sub>
                    <m:sup/>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i,d,t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i,d,t</m:t>
                              </m:r>
                            </m:sub>
                          </m:sSub>
                        </m:e>
                      </m:d>
                    </m:e>
                  </m:nary>
                </m:e>
              </m:nary>
            </m:den>
          </m:f>
          <m:r>
            <w:rPr>
              <w:rFonts w:ascii="Cambria Math" w:hAnsi="Cambria Math"/>
            </w:rPr>
            <m:t>×100</m:t>
          </m:r>
          <m:r>
            <m:rPr>
              <m:sty m:val="p"/>
            </m:rPr>
            <w:rPr>
              <w:rFonts w:ascii="Cambria Math" w:hAnsi="Cambria Math"/>
            </w:rPr>
            <m:t>%</m:t>
          </m:r>
          <m:r>
            <m:rPr>
              <m:sty m:val="p"/>
            </m:rPr>
            <w:br/>
          </m:r>
        </m:oMath>
      </m:oMathPara>
    </w:p>
    <w:p w14:paraId="44F4058B" w14:textId="06B36C14" w:rsidR="000A7E9E" w:rsidRPr="00B646A1" w:rsidRDefault="00DD257E" w:rsidP="00A067E3">
      <w:r>
        <w:rPr>
          <w:rFonts w:hint="eastAsia"/>
        </w:rPr>
        <w:t>此公式量化了</w:t>
      </w:r>
      <w:r w:rsidR="000A7E9E" w:rsidRPr="00B646A1">
        <w:t>调度方案</w:t>
      </w:r>
      <w:r>
        <w:rPr>
          <w:rFonts w:hint="eastAsia"/>
        </w:rPr>
        <w:t>对</w:t>
      </w:r>
      <w:r w:rsidR="000A7E9E" w:rsidRPr="00B646A1">
        <w:t>服务水平</w:t>
      </w:r>
      <w:r>
        <w:rPr>
          <w:rFonts w:hint="eastAsia"/>
        </w:rPr>
        <w:t>的影响</w:t>
      </w:r>
      <w:r w:rsidR="000A7E9E" w:rsidRPr="00B646A1">
        <w:t>。</w:t>
      </w:r>
    </w:p>
    <w:p w14:paraId="60858301" w14:textId="589AE958" w:rsidR="000A7E9E" w:rsidRPr="00B646A1" w:rsidRDefault="000A7E9E" w:rsidP="00A067E3">
      <w:pPr>
        <w:ind w:firstLine="420"/>
      </w:pPr>
    </w:p>
    <w:p w14:paraId="7CFFB193" w14:textId="786B1B3E" w:rsidR="000A7E9E" w:rsidRPr="00DD257E" w:rsidRDefault="00DD257E" w:rsidP="00A067E3">
      <w:pPr>
        <w:rPr>
          <w:b/>
          <w:bCs/>
        </w:rPr>
      </w:pPr>
      <w:r w:rsidRPr="00DD257E">
        <w:rPr>
          <w:rFonts w:hint="eastAsia"/>
          <w:b/>
          <w:bCs/>
        </w:rPr>
        <w:t>4.</w:t>
      </w:r>
      <w:r w:rsidR="000A7E9E" w:rsidRPr="00DD257E">
        <w:rPr>
          <w:b/>
          <w:bCs/>
        </w:rPr>
        <w:t>模型求解方法</w:t>
      </w:r>
    </w:p>
    <w:p w14:paraId="784C4A09" w14:textId="77777777" w:rsidR="000A7E9E" w:rsidRPr="00B646A1" w:rsidRDefault="000A7E9E" w:rsidP="00A067E3">
      <w:r w:rsidRPr="00B646A1">
        <w:t>由于问题三同时包含：</w:t>
      </w:r>
    </w:p>
    <w:p w14:paraId="21C1425E" w14:textId="77777777" w:rsidR="000A7E9E" w:rsidRPr="00B646A1" w:rsidRDefault="000A7E9E" w:rsidP="00A067E3">
      <w:pPr>
        <w:numPr>
          <w:ilvl w:val="0"/>
          <w:numId w:val="8"/>
        </w:numPr>
      </w:pPr>
      <w:r w:rsidRPr="00B646A1">
        <w:t xml:space="preserve">整数决策变量 </w:t>
      </w:r>
      <m:oMath>
        <m:sSub>
          <m:sSubPr>
            <m:ctrlPr>
              <w:rPr>
                <w:rFonts w:ascii="Cambria Math" w:hAnsi="Cambria Math"/>
              </w:rPr>
            </m:ctrlPr>
          </m:sSubPr>
          <m:e>
            <m:r>
              <w:rPr>
                <w:rFonts w:ascii="Cambria Math" w:hAnsi="Cambria Math"/>
              </w:rPr>
              <m:t>x</m:t>
            </m:r>
          </m:e>
          <m:sub>
            <m:r>
              <w:rPr>
                <w:rFonts w:ascii="Cambria Math" w:hAnsi="Cambria Math"/>
              </w:rPr>
              <m:t>ij,t</m:t>
            </m:r>
          </m:sub>
        </m:sSub>
      </m:oMath>
    </w:p>
    <w:p w14:paraId="0E1BD6CF" w14:textId="77777777" w:rsidR="000A7E9E" w:rsidRPr="00B646A1" w:rsidRDefault="000A7E9E" w:rsidP="00A067E3">
      <w:pPr>
        <w:numPr>
          <w:ilvl w:val="0"/>
          <w:numId w:val="8"/>
        </w:numPr>
      </w:pPr>
      <w:r w:rsidRPr="00B646A1">
        <w:t xml:space="preserve">库存动态更新 </w:t>
      </w:r>
    </w:p>
    <w:p w14:paraId="5D0C81B0" w14:textId="77777777" w:rsidR="000A7E9E" w:rsidRPr="00B646A1" w:rsidRDefault="000A7E9E" w:rsidP="00A067E3">
      <w:pPr>
        <w:numPr>
          <w:ilvl w:val="0"/>
          <w:numId w:val="8"/>
        </w:numPr>
      </w:pPr>
      <w:r w:rsidRPr="00B646A1">
        <w:t xml:space="preserve">时间滞后 </w:t>
      </w:r>
    </w:p>
    <w:p w14:paraId="43D82982" w14:textId="77777777" w:rsidR="000A7E9E" w:rsidRPr="00B646A1" w:rsidRDefault="000A7E9E" w:rsidP="00A067E3">
      <w:pPr>
        <w:numPr>
          <w:ilvl w:val="0"/>
          <w:numId w:val="8"/>
        </w:numPr>
      </w:pPr>
      <w:r w:rsidRPr="00B646A1">
        <w:t xml:space="preserve">满桩和空桩惩罚 </w:t>
      </w:r>
    </w:p>
    <w:p w14:paraId="56BD41A2" w14:textId="77777777" w:rsidR="000A7E9E" w:rsidRPr="00B646A1" w:rsidRDefault="000A7E9E" w:rsidP="00A067E3">
      <w:r w:rsidRPr="00B646A1">
        <w:t>因此本文将其处理为一个</w:t>
      </w:r>
      <w:r w:rsidRPr="00121F3B">
        <w:t>混合整数线性规划模型</w:t>
      </w:r>
      <w:r w:rsidRPr="00B646A1">
        <w:t>。求解流程如下：</w:t>
      </w:r>
    </w:p>
    <w:p w14:paraId="358BC2C9" w14:textId="77777777" w:rsidR="000A7E9E" w:rsidRPr="00B646A1" w:rsidRDefault="000A7E9E" w:rsidP="00A067E3">
      <w:r w:rsidRPr="00B646A1">
        <w:t xml:space="preserve">第一步，读取问题二中工作日的预测结果，得到各站点各小时的 </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i,d,t</m:t>
            </m:r>
          </m:sub>
        </m:sSub>
      </m:oMath>
      <w:r w:rsidRPr="00B646A1">
        <w:t xml:space="preserve">和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i,d,t</m:t>
            </m:r>
          </m:sub>
        </m:sSub>
      </m:oMath>
      <w:r w:rsidRPr="00B646A1">
        <w:t>；</w:t>
      </w:r>
      <w:r w:rsidRPr="00B646A1">
        <w:br/>
        <w:t xml:space="preserve">第二步，根据附件一中的经纬度数据计算站点间直线距离 </w:t>
      </w:r>
      <m:oMath>
        <m:sSub>
          <m:sSubPr>
            <m:ctrlPr>
              <w:rPr>
                <w:rFonts w:ascii="Cambria Math" w:hAnsi="Cambria Math"/>
              </w:rPr>
            </m:ctrlPr>
          </m:sSubPr>
          <m:e>
            <m:r>
              <w:rPr>
                <w:rFonts w:ascii="Cambria Math" w:hAnsi="Cambria Math"/>
              </w:rPr>
              <m:t>d</m:t>
            </m:r>
          </m:e>
          <m:sub>
            <m:r>
              <w:rPr>
                <w:rFonts w:ascii="Cambria Math" w:hAnsi="Cambria Math"/>
              </w:rPr>
              <m:t>ij</m:t>
            </m:r>
          </m:sub>
        </m:sSub>
      </m:oMath>
      <w:r w:rsidRPr="00B646A1">
        <w:t xml:space="preserve">，并结合调度车速 </w:t>
      </w:r>
      <m:oMath>
        <m:r>
          <w:rPr>
            <w:rFonts w:ascii="Cambria Math" w:hAnsi="Cambria Math"/>
          </w:rPr>
          <m:t>v</m:t>
        </m:r>
      </m:oMath>
      <w:r w:rsidRPr="00B646A1">
        <w:t xml:space="preserve">计算调度耗时 </w:t>
      </w:r>
      <m:oMath>
        <m:sSub>
          <m:sSubPr>
            <m:ctrlPr>
              <w:rPr>
                <w:rFonts w:ascii="Cambria Math" w:hAnsi="Cambria Math"/>
              </w:rPr>
            </m:ctrlPr>
          </m:sSubPr>
          <m:e>
            <m:r>
              <w:rPr>
                <w:rFonts w:ascii="Cambria Math" w:hAnsi="Cambria Math"/>
              </w:rPr>
              <m:t>τ</m:t>
            </m:r>
          </m:e>
          <m:sub>
            <m:r>
              <w:rPr>
                <w:rFonts w:ascii="Cambria Math" w:hAnsi="Cambria Math"/>
              </w:rPr>
              <m:t>ij</m:t>
            </m:r>
          </m:sub>
        </m:sSub>
      </m:oMath>
      <w:r w:rsidRPr="00B646A1">
        <w:t>；</w:t>
      </w:r>
      <w:r w:rsidRPr="00B646A1">
        <w:br/>
        <w:t xml:space="preserve">第三步，利用附件一中的当前库存量作为站点初始库存 </w:t>
      </w:r>
      <m:oMath>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0</m:t>
            </m:r>
          </m:sup>
        </m:sSubSup>
      </m:oMath>
      <w:r w:rsidRPr="00B646A1">
        <w:t xml:space="preserve">，并根据目标库存比例设定动态安全库存 </w:t>
      </w:r>
      <m:oMath>
        <m:sSub>
          <m:sSubPr>
            <m:ctrlPr>
              <w:rPr>
                <w:rFonts w:ascii="Cambria Math" w:hAnsi="Cambria Math"/>
              </w:rPr>
            </m:ctrlPr>
          </m:sSubPr>
          <m:e>
            <m:r>
              <w:rPr>
                <w:rFonts w:ascii="Cambria Math" w:hAnsi="Cambria Math"/>
              </w:rPr>
              <m:t>S</m:t>
            </m:r>
          </m:e>
          <m:sub>
            <m:r>
              <w:rPr>
                <w:rFonts w:ascii="Cambria Math" w:hAnsi="Cambria Math"/>
              </w:rPr>
              <m:t>i,t</m:t>
            </m:r>
          </m:sub>
        </m:sSub>
      </m:oMath>
      <w:r w:rsidRPr="00B646A1">
        <w:t>；</w:t>
      </w:r>
      <w:r w:rsidRPr="00B646A1">
        <w:br/>
        <w:t>第四步，建立上述目标函数与约束条件；</w:t>
      </w:r>
      <w:r w:rsidRPr="00B646A1">
        <w:br/>
        <w:t>第五步，分别求解“无调度”和“有调度”两种情形，比较系统运行效果。</w:t>
      </w:r>
    </w:p>
    <w:p w14:paraId="4DBC782E" w14:textId="35F35627" w:rsidR="000A7E9E" w:rsidRPr="00B646A1" w:rsidRDefault="00121F3B" w:rsidP="00A067E3">
      <w:r>
        <w:rPr>
          <w:rFonts w:hint="eastAsia"/>
        </w:rPr>
        <w:t>此方案有以下优势</w:t>
      </w:r>
      <w:r w:rsidR="000A7E9E" w:rsidRPr="00B646A1">
        <w:t>：一方面保留了题目要求的时间动态特征；另一方面又能让求解器在可接受时间内得到可行解。</w:t>
      </w:r>
    </w:p>
    <w:p w14:paraId="525B4A69" w14:textId="400106D8" w:rsidR="000A7E9E" w:rsidRPr="00B646A1" w:rsidRDefault="000A7E9E" w:rsidP="00A067E3">
      <w:pPr>
        <w:ind w:firstLine="420"/>
      </w:pPr>
    </w:p>
    <w:p w14:paraId="134285D9" w14:textId="569AA08D" w:rsidR="000A7E9E" w:rsidRPr="00121F3B" w:rsidRDefault="00DD257E" w:rsidP="00A067E3">
      <w:pPr>
        <w:rPr>
          <w:b/>
          <w:bCs/>
        </w:rPr>
      </w:pPr>
      <w:r w:rsidRPr="00121F3B">
        <w:rPr>
          <w:rFonts w:hint="eastAsia"/>
          <w:b/>
          <w:bCs/>
        </w:rPr>
        <w:t>5.</w:t>
      </w:r>
      <w:r w:rsidR="000A7E9E" w:rsidRPr="00121F3B">
        <w:rPr>
          <w:b/>
          <w:bCs/>
        </w:rPr>
        <w:t>无调度与有调度方案对比</w:t>
      </w:r>
    </w:p>
    <w:p w14:paraId="7A15984A" w14:textId="77777777" w:rsidR="000A7E9E" w:rsidRPr="00B646A1" w:rsidRDefault="000A7E9E" w:rsidP="00A067E3">
      <w:r w:rsidRPr="00B646A1">
        <w:t xml:space="preserve">为了说明调度优化的实际效果，本文设置“无调度”方案作为基准方案。无调度时，相当于所有 </w:t>
      </w:r>
      <m:oMath>
        <m:sSub>
          <m:sSubPr>
            <m:ctrlPr>
              <w:rPr>
                <w:rFonts w:ascii="Cambria Math" w:hAnsi="Cambria Math"/>
              </w:rPr>
            </m:ctrlPr>
          </m:sSubPr>
          <m:e>
            <m:r>
              <w:rPr>
                <w:rFonts w:ascii="Cambria Math" w:hAnsi="Cambria Math"/>
              </w:rPr>
              <m:t>x</m:t>
            </m:r>
          </m:e>
          <m:sub>
            <m:r>
              <w:rPr>
                <w:rFonts w:ascii="Cambria Math" w:hAnsi="Cambria Math"/>
              </w:rPr>
              <m:t>ij,t</m:t>
            </m:r>
          </m:sub>
        </m:sSub>
        <m:r>
          <w:rPr>
            <w:rFonts w:ascii="Cambria Math" w:hAnsi="Cambria Math"/>
          </w:rPr>
          <m:t>=0</m:t>
        </m:r>
      </m:oMath>
      <w:r w:rsidRPr="00B646A1">
        <w:t>，站点库存只会因借出和归还自然变化；有调度时，则按模型给出的最优解进行站点间车辆重新分配。</w:t>
      </w:r>
    </w:p>
    <w:p w14:paraId="63FE4C54" w14:textId="2DC316B2" w:rsidR="00121F3B" w:rsidRPr="00B646A1" w:rsidRDefault="000A7E9E" w:rsidP="00A067E3">
      <w:r w:rsidRPr="00B646A1">
        <w:t>根据程序运行结果，两个方案的主要指标如下：</w:t>
      </w:r>
    </w:p>
    <w:p w14:paraId="3B10692F" w14:textId="2E4F22BA" w:rsidR="000A7E9E" w:rsidRPr="00DD257E" w:rsidRDefault="00D07C89" w:rsidP="00A067E3">
      <w:r>
        <w:rPr>
          <w:rFonts w:hint="eastAsia"/>
        </w:rPr>
        <w:t>1）</w:t>
      </w:r>
      <w:r w:rsidR="000A7E9E" w:rsidRPr="00DD257E">
        <w:t xml:space="preserve">无调度方案 </w:t>
      </w:r>
    </w:p>
    <w:p w14:paraId="7FA00A6F" w14:textId="5E6040BA" w:rsidR="000A7E9E" w:rsidRPr="00B646A1" w:rsidRDefault="00DD257E" w:rsidP="00A067E3">
      <w:r w:rsidRPr="00EE0E35">
        <w:rPr>
          <w:rFonts w:hAnsi="Symbol"/>
        </w:rPr>
        <w:t></w:t>
      </w:r>
      <w:r>
        <w:rPr>
          <w:rFonts w:hAnsi="Symbol" w:hint="eastAsia"/>
        </w:rPr>
        <w:t xml:space="preserve"> </w:t>
      </w:r>
      <w:r w:rsidR="000A7E9E" w:rsidRPr="00B646A1">
        <w:t xml:space="preserve">日总费用为 1839.00； </w:t>
      </w:r>
      <w:r w:rsidRPr="00B646A1">
        <w:t>用户需求率为 97.63%</w:t>
      </w:r>
      <w:r>
        <w:rPr>
          <w:rFonts w:hint="eastAsia"/>
        </w:rPr>
        <w:t>;</w:t>
      </w:r>
    </w:p>
    <w:p w14:paraId="2D50FCE9" w14:textId="0FA23F3A" w:rsidR="000A7E9E" w:rsidRPr="00B646A1" w:rsidRDefault="00DD257E" w:rsidP="00A067E3">
      <w:r w:rsidRPr="00EE0E35">
        <w:rPr>
          <w:rFonts w:hAnsi="Symbol"/>
        </w:rPr>
        <w:t></w:t>
      </w:r>
      <w:r>
        <w:rPr>
          <w:rFonts w:hAnsi="Symbol" w:hint="eastAsia"/>
        </w:rPr>
        <w:t xml:space="preserve"> </w:t>
      </w:r>
      <w:r w:rsidR="000A7E9E" w:rsidRPr="00B646A1">
        <w:t xml:space="preserve">满桩发生次数为 17 次； 空桩发生次数为 43 次； </w:t>
      </w:r>
    </w:p>
    <w:p w14:paraId="30F11F30" w14:textId="6EAB71BE" w:rsidR="000A7E9E" w:rsidRPr="00B646A1" w:rsidRDefault="00DD257E" w:rsidP="00A067E3">
      <w:r w:rsidRPr="00EE0E35">
        <w:rPr>
          <w:rFonts w:hAnsi="Symbol"/>
        </w:rPr>
        <w:t></w:t>
      </w:r>
      <w:r>
        <w:rPr>
          <w:rFonts w:hAnsi="Symbol" w:hint="eastAsia"/>
        </w:rPr>
        <w:t xml:space="preserve"> </w:t>
      </w:r>
      <w:r w:rsidR="000A7E9E" w:rsidRPr="00B646A1">
        <w:t>用户无法借车量为 296.6； 用户无法还车量为 11.4</w:t>
      </w:r>
      <w:r>
        <w:rPr>
          <w:rFonts w:hint="eastAsia"/>
        </w:rPr>
        <w:t>.</w:t>
      </w:r>
    </w:p>
    <w:p w14:paraId="2D4638B3" w14:textId="06A2B1F8" w:rsidR="000A7E9E" w:rsidRPr="00121F3B" w:rsidRDefault="00D07C89" w:rsidP="00A067E3">
      <w:r>
        <w:rPr>
          <w:rFonts w:hint="eastAsia"/>
        </w:rPr>
        <w:t>2）</w:t>
      </w:r>
      <w:r w:rsidR="000A7E9E" w:rsidRPr="00121F3B">
        <w:t xml:space="preserve">有调度方案 </w:t>
      </w:r>
    </w:p>
    <w:p w14:paraId="04944D1D" w14:textId="660B7D7D" w:rsidR="000A7E9E" w:rsidRPr="00B646A1" w:rsidRDefault="00DD257E" w:rsidP="00A067E3">
      <w:r w:rsidRPr="00EE0E35">
        <w:rPr>
          <w:rFonts w:hAnsi="Symbol"/>
        </w:rPr>
        <w:t></w:t>
      </w:r>
      <w:r>
        <w:rPr>
          <w:rFonts w:hAnsi="Symbol" w:hint="eastAsia"/>
        </w:rPr>
        <w:t xml:space="preserve"> </w:t>
      </w:r>
      <w:r w:rsidR="000A7E9E" w:rsidRPr="00B646A1">
        <w:t>运输成本为 40.20； 日总费用为 217.20；</w:t>
      </w:r>
    </w:p>
    <w:p w14:paraId="7FA95D42" w14:textId="06FDE0C2" w:rsidR="000A7E9E" w:rsidRPr="00B646A1" w:rsidRDefault="00DD257E" w:rsidP="00A067E3">
      <w:r w:rsidRPr="00EE0E35">
        <w:rPr>
          <w:rFonts w:hAnsi="Symbol"/>
        </w:rPr>
        <w:t></w:t>
      </w:r>
      <w:r>
        <w:rPr>
          <w:rFonts w:hAnsi="Symbol" w:hint="eastAsia"/>
        </w:rPr>
        <w:t xml:space="preserve"> </w:t>
      </w:r>
      <w:r w:rsidR="000A7E9E" w:rsidRPr="00B646A1">
        <w:t>满桩发生次数为 1 次； 空桩发生次数为 5 次；</w:t>
      </w:r>
    </w:p>
    <w:p w14:paraId="38A4F396" w14:textId="304A7EE2" w:rsidR="00DD257E" w:rsidRPr="00DD257E" w:rsidRDefault="00DD257E" w:rsidP="00A067E3">
      <w:r w:rsidRPr="00EE0E35">
        <w:rPr>
          <w:rFonts w:hAnsi="Symbol"/>
        </w:rPr>
        <w:t></w:t>
      </w:r>
      <w:r>
        <w:rPr>
          <w:rFonts w:hAnsi="Symbol" w:hint="eastAsia"/>
        </w:rPr>
        <w:t xml:space="preserve"> </w:t>
      </w:r>
      <w:r w:rsidR="000A7E9E" w:rsidRPr="00B646A1">
        <w:t>用户无法借车量为 283.8； 用户无法还车量为 0.2；</w:t>
      </w:r>
      <w:r w:rsidRPr="00B646A1">
        <w:t>用户需求率为 97.81%</w:t>
      </w:r>
      <w:r w:rsidR="000A7E9E" w:rsidRPr="00B646A1">
        <w:t xml:space="preserve"> </w:t>
      </w:r>
      <w:r>
        <w:rPr>
          <w:rFonts w:hint="eastAsia"/>
        </w:rPr>
        <w:t>。</w:t>
      </w:r>
    </w:p>
    <w:p w14:paraId="57270E1A" w14:textId="77777777" w:rsidR="000A7E9E" w:rsidRPr="00B646A1" w:rsidRDefault="000A7E9E" w:rsidP="00A067E3">
      <w:r w:rsidRPr="00B646A1">
        <w:t>从结果可以看出，虽然有调度方案增加了一定的运输成本，但它显著降低了满桩和空桩惩罚成本，使系统日总费用从 1839.00 大幅降至 217.20。同时，满桩发生次数由 17 次降至 1 次，空桩发生次数由 43 次降至 5 次，用户无法还车量几乎被消除，用户需求率也从 97.63% 提高到了 97.81%。这说明，调度优化方案能够在较小运输代价下显著改善站点库存分布，提高系统运行效率和用户服务水平。</w:t>
      </w:r>
    </w:p>
    <w:p w14:paraId="1054D3CA" w14:textId="5EE4F7AD" w:rsidR="000A7E9E" w:rsidRPr="00B646A1" w:rsidRDefault="000A7E9E" w:rsidP="00A067E3">
      <w:pPr>
        <w:ind w:firstLine="420"/>
      </w:pPr>
    </w:p>
    <w:p w14:paraId="214DA5C8" w14:textId="3323EE34" w:rsidR="000A7E9E" w:rsidRPr="00B646A1" w:rsidRDefault="00DD257E" w:rsidP="00A067E3">
      <w:pPr>
        <w:rPr>
          <w:b/>
          <w:bCs/>
        </w:rPr>
      </w:pPr>
      <w:r>
        <w:rPr>
          <w:rFonts w:hint="eastAsia"/>
          <w:b/>
          <w:bCs/>
        </w:rPr>
        <w:t>6.</w:t>
      </w:r>
      <w:r w:rsidR="000A7E9E" w:rsidRPr="00B646A1">
        <w:rPr>
          <w:b/>
          <w:bCs/>
        </w:rPr>
        <w:t>最优调度路线与调度量说明</w:t>
      </w:r>
    </w:p>
    <w:p w14:paraId="1AE4D7D1" w14:textId="16119FFB" w:rsidR="000A7E9E" w:rsidRPr="00B646A1" w:rsidRDefault="000A7E9E" w:rsidP="00A067E3">
      <w:r w:rsidRPr="00B646A1">
        <w:lastRenderedPageBreak/>
        <w:t>在工作日场景下，模型最终给出了若干条非零调度记录，也就是某些整点时刻从某一站点向另一站点调运一定数量的车辆。输出结果包括：调度时间</w:t>
      </w:r>
      <w:r w:rsidR="00121F3B">
        <w:rPr>
          <w:rFonts w:hint="eastAsia"/>
        </w:rPr>
        <w:t>，</w:t>
      </w:r>
      <w:r w:rsidRPr="00B646A1">
        <w:t>出发站</w:t>
      </w:r>
      <w:r w:rsidR="00121F3B">
        <w:rPr>
          <w:rFonts w:hint="eastAsia"/>
        </w:rPr>
        <w:t>，</w:t>
      </w:r>
      <w:r w:rsidRPr="00B646A1">
        <w:t>目标站</w:t>
      </w:r>
      <w:r w:rsidR="00121F3B">
        <w:rPr>
          <w:rFonts w:hint="eastAsia"/>
        </w:rPr>
        <w:t>，</w:t>
      </w:r>
      <w:r w:rsidRPr="00B646A1">
        <w:t>调度车辆数</w:t>
      </w:r>
      <w:r w:rsidR="00121F3B">
        <w:rPr>
          <w:rFonts w:hint="eastAsia"/>
        </w:rPr>
        <w:t>，</w:t>
      </w:r>
      <w:r w:rsidRPr="00B646A1">
        <w:t>调度耗时</w:t>
      </w:r>
      <w:r w:rsidR="00121F3B">
        <w:rPr>
          <w:rFonts w:hint="eastAsia"/>
        </w:rPr>
        <w:t>，</w:t>
      </w:r>
      <w:r w:rsidRPr="00B646A1">
        <w:t>到达时间</w:t>
      </w:r>
      <w:r w:rsidR="00121F3B">
        <w:rPr>
          <w:rFonts w:hint="eastAsia"/>
        </w:rPr>
        <w:t>，</w:t>
      </w:r>
      <w:r w:rsidRPr="00B646A1">
        <w:t xml:space="preserve">对应运输成本。 </w:t>
      </w:r>
    </w:p>
    <w:p w14:paraId="58381CA7" w14:textId="77777777" w:rsidR="000A7E9E" w:rsidRPr="00B646A1" w:rsidRDefault="000A7E9E" w:rsidP="00A067E3">
      <w:r w:rsidRPr="00B646A1">
        <w:t>这些记录共同组成了一个工作日内的最优调度计划。与无调度方案相比，该计划的主要作用是：在需求高峰到来之前，提前把车辆从相对富余站点转移到潜在缺车站点，从而减少后续空桩；同时，把热点归还站点中多余车辆转移出去，以减少满桩现象。</w:t>
      </w:r>
    </w:p>
    <w:p w14:paraId="12AB3551" w14:textId="3276F929" w:rsidR="00121F3B" w:rsidRPr="00121F3B" w:rsidRDefault="00121F3B" w:rsidP="00A067E3">
      <w:r>
        <w:rPr>
          <w:rFonts w:hint="eastAsia"/>
        </w:rPr>
        <w:t>与此同时，从上述结果可发现，</w:t>
      </w:r>
      <w:r w:rsidRPr="00B646A1">
        <w:t>调度后用户需求率</w:t>
      </w:r>
      <w:r>
        <w:rPr>
          <w:rFonts w:hint="eastAsia"/>
        </w:rPr>
        <w:t>有部分提升，表明</w:t>
      </w:r>
      <w:r w:rsidRPr="00121F3B">
        <w:t>调度优化不仅能降低系统费用，还能在一定程度上提高用户需求满足率。</w:t>
      </w:r>
    </w:p>
    <w:p w14:paraId="07BE6E38" w14:textId="19415C0F" w:rsidR="000A7E9E" w:rsidRPr="00B646A1" w:rsidRDefault="000A7E9E" w:rsidP="00A067E3">
      <w:pPr>
        <w:ind w:firstLine="420"/>
      </w:pPr>
    </w:p>
    <w:p w14:paraId="2F971F81" w14:textId="18A05E47" w:rsidR="000A7E9E" w:rsidRPr="00121F3B" w:rsidRDefault="00121F3B" w:rsidP="00A067E3">
      <w:pPr>
        <w:rPr>
          <w:b/>
          <w:bCs/>
        </w:rPr>
      </w:pPr>
      <w:r w:rsidRPr="00121F3B">
        <w:rPr>
          <w:rFonts w:hint="eastAsia"/>
          <w:b/>
          <w:bCs/>
        </w:rPr>
        <w:t>7.</w:t>
      </w:r>
      <w:r w:rsidR="000A7E9E" w:rsidRPr="00121F3B">
        <w:rPr>
          <w:b/>
          <w:bCs/>
        </w:rPr>
        <w:t>平衡用户需求率和日费用</w:t>
      </w:r>
    </w:p>
    <w:p w14:paraId="53A06470" w14:textId="16A9633F" w:rsidR="000A7E9E" w:rsidRPr="00B646A1" w:rsidRDefault="00121F3B" w:rsidP="00A067E3">
      <w:r>
        <w:rPr>
          <w:rFonts w:hint="eastAsia"/>
        </w:rPr>
        <w:t>对于</w:t>
      </w:r>
      <w:r w:rsidR="000A7E9E" w:rsidRPr="00B646A1">
        <w:t>优化调度模型，在用户需求率和日费用之间进行平衡</w:t>
      </w:r>
      <w:r>
        <w:rPr>
          <w:rFonts w:hint="eastAsia"/>
        </w:rPr>
        <w:t>这一问题，本团队认为这</w:t>
      </w:r>
      <w:r w:rsidR="000A7E9E" w:rsidRPr="00B646A1">
        <w:t>本质是一个成本</w:t>
      </w:r>
      <w:r>
        <w:rPr>
          <w:rFonts w:hint="eastAsia"/>
        </w:rPr>
        <w:t>与</w:t>
      </w:r>
      <w:r w:rsidR="000A7E9E" w:rsidRPr="00B646A1">
        <w:t>服务</w:t>
      </w:r>
      <w:r>
        <w:rPr>
          <w:rFonts w:hint="eastAsia"/>
        </w:rPr>
        <w:t>的</w:t>
      </w:r>
      <w:r w:rsidR="000A7E9E" w:rsidRPr="00B646A1">
        <w:t>权衡问题。</w:t>
      </w:r>
    </w:p>
    <w:p w14:paraId="4B3A0EF4" w14:textId="77777777" w:rsidR="000A7E9E" w:rsidRPr="00B646A1" w:rsidRDefault="000A7E9E" w:rsidP="00A067E3">
      <w:r w:rsidRPr="00B646A1">
        <w:t>如果模型过于强调压低费用，那么它会尽量减少调度，虽然运输成本下降了，但可能会导致更多空桩和满桩，从而使用户需求率下降。</w:t>
      </w:r>
      <w:r w:rsidRPr="00B646A1">
        <w:br/>
        <w:t>相反，如果模型过于强调用户需求率，那么它会增加调度频率和调度量，虽然服务水平提高了，但运输成本也会明显上升。</w:t>
      </w:r>
    </w:p>
    <w:p w14:paraId="33DDFEED" w14:textId="14FDC49A" w:rsidR="00A067E3" w:rsidRDefault="000A7E9E" w:rsidP="00A067E3">
      <w:r w:rsidRPr="00B646A1">
        <w:t>因此，本文建议采用以下两种方式进行平衡：</w:t>
      </w:r>
    </w:p>
    <w:p w14:paraId="130EFFC2" w14:textId="77777777" w:rsidR="00DB340C" w:rsidRPr="00B646A1" w:rsidRDefault="00DB340C" w:rsidP="00A067E3"/>
    <w:p w14:paraId="30BCA03A" w14:textId="11D9627B" w:rsidR="000A7E9E" w:rsidRPr="00A067E3" w:rsidRDefault="00146E55" w:rsidP="00A067E3">
      <w:r>
        <w:rPr>
          <w:rFonts w:hint="eastAsia"/>
        </w:rPr>
        <w:t>1）</w:t>
      </w:r>
      <w:r w:rsidR="000A7E9E" w:rsidRPr="00A067E3">
        <w:t>加权目标函数法</w:t>
      </w:r>
    </w:p>
    <w:p w14:paraId="4F5BA657" w14:textId="77777777" w:rsidR="000A7E9E" w:rsidRPr="00B646A1" w:rsidRDefault="000A7E9E" w:rsidP="00A067E3">
      <w:r w:rsidRPr="00B646A1">
        <w:t>在原目标函数基础上，再加入服务损失项，即把无法借车量和无法还车量也纳入优化目标：</w:t>
      </w:r>
    </w:p>
    <w:p w14:paraId="0A092635" w14:textId="79358BD2" w:rsidR="000A7E9E" w:rsidRPr="00B646A1" w:rsidRDefault="000A7E9E" w:rsidP="00A067E3">
      <w:pPr>
        <w:ind w:firstLine="420"/>
      </w:pPr>
      <m:oMathPara>
        <m:oMath>
          <m:r>
            <m:rPr>
              <m:sty m:val="p"/>
            </m:rPr>
            <w:rPr>
              <w:rFonts w:ascii="Cambria Math" w:hAnsi="Cambria Math"/>
            </w:rPr>
            <m:t>min</m:t>
          </m:r>
          <m: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=Z+θ</m:t>
          </m:r>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23</m:t>
              </m:r>
            </m:sup>
            <m:e>
              <m:nary>
                <m:naryPr>
                  <m:chr m:val="∑"/>
                  <m:limLoc m:val="undOvr"/>
                  <m:grow m:val="1"/>
                  <m:supHide m:val="1"/>
                  <m:ctrlPr>
                    <w:rPr>
                      <w:rFonts w:ascii="Cambria Math" w:hAnsi="Cambria Math"/>
                    </w:rPr>
                  </m:ctrlPr>
                </m:naryPr>
                <m:sub>
                  <m:r>
                    <w:rPr>
                      <w:rFonts w:ascii="Cambria Math" w:hAnsi="Cambria Math"/>
                    </w:rPr>
                    <m:t>i</m:t>
                  </m:r>
                </m:sub>
                <m:sup/>
                <m:e>
                  <m:d>
                    <m:dPr>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i,t</m:t>
                          </m:r>
                        </m:sub>
                        <m:sup>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i,t</m:t>
                          </m:r>
                        </m:sub>
                        <m:sup>
                          <m:r>
                            <w:rPr>
                              <w:rFonts w:ascii="Cambria Math" w:hAnsi="Cambria Math"/>
                            </w:rPr>
                            <m:t>R</m:t>
                          </m:r>
                        </m:sup>
                      </m:sSubSup>
                    </m:e>
                  </m:d>
                </m:e>
              </m:nary>
            </m:e>
          </m:nary>
        </m:oMath>
      </m:oMathPara>
    </w:p>
    <w:p w14:paraId="1C0B877D" w14:textId="4099B721" w:rsidR="000A7E9E" w:rsidRDefault="000A7E9E" w:rsidP="00A067E3">
      <w:r w:rsidRPr="00B646A1">
        <w:t>其中，</w:t>
      </w:r>
      <m:oMath>
        <m:r>
          <w:rPr>
            <w:rFonts w:ascii="Cambria Math" w:hAnsi="Cambria Math"/>
          </w:rPr>
          <m:t>θ</m:t>
        </m:r>
      </m:oMath>
      <w:r w:rsidRPr="00B646A1">
        <w:t>为权重参数。</w:t>
      </w:r>
      <w:r w:rsidRPr="00B646A1">
        <w:br/>
        <w:t>当</w:t>
      </w:r>
      <m:oMath>
        <m:r>
          <w:rPr>
            <w:rFonts w:ascii="Cambria Math" w:hAnsi="Cambria Math"/>
          </w:rPr>
          <m:t>θ</m:t>
        </m:r>
      </m:oMath>
      <w:r w:rsidRPr="00B646A1">
        <w:t>较大时，模型会更重视提高用户需求率；</w:t>
      </w:r>
      <w:r w:rsidRPr="00B646A1">
        <w:br/>
        <w:t>当</w:t>
      </w:r>
      <m:oMath>
        <m:r>
          <w:rPr>
            <w:rFonts w:ascii="Cambria Math" w:hAnsi="Cambria Math"/>
          </w:rPr>
          <m:t>θ</m:t>
        </m:r>
      </m:oMath>
      <w:r w:rsidRPr="00B646A1">
        <w:t>较小时，模型会更重视降低日费用。</w:t>
      </w:r>
    </w:p>
    <w:p w14:paraId="41368719" w14:textId="77777777" w:rsidR="00DB340C" w:rsidRPr="00B646A1" w:rsidRDefault="00DB340C" w:rsidP="00A067E3"/>
    <w:p w14:paraId="01597DC9" w14:textId="5CAC5505" w:rsidR="000A7E9E" w:rsidRPr="00A067E3" w:rsidRDefault="00146E55" w:rsidP="00A067E3">
      <w:r>
        <w:rPr>
          <w:rFonts w:hint="eastAsia"/>
        </w:rPr>
        <w:t>2）</w:t>
      </w:r>
      <w:r w:rsidR="000A7E9E" w:rsidRPr="00A067E3">
        <w:t>设置用户需求率下限</w:t>
      </w:r>
    </w:p>
    <w:p w14:paraId="613B4469" w14:textId="5ECD205D" w:rsidR="000A7E9E" w:rsidRPr="00B646A1" w:rsidRDefault="004A601D" w:rsidP="00A067E3">
      <w:r>
        <w:rPr>
          <w:rFonts w:hint="eastAsia"/>
        </w:rPr>
        <w:t>同时本团队考虑</w:t>
      </w:r>
      <w:r w:rsidR="000A7E9E" w:rsidRPr="00B646A1">
        <w:t>把用户需求率作为约束条件，而不是目标函数的一部分。设定：</w:t>
      </w:r>
    </w:p>
    <w:p w14:paraId="39BC596C" w14:textId="34F2843C" w:rsidR="000A7E9E" w:rsidRPr="00B646A1" w:rsidRDefault="000A7E9E" w:rsidP="00A067E3">
      <w:pPr>
        <w:ind w:firstLine="420"/>
      </w:pPr>
      <m:oMathPara>
        <m:oMath>
          <m:r>
            <w:rPr>
              <w:rFonts w:ascii="Cambria Math" w:hAnsi="Cambria Math"/>
            </w:rPr>
            <m:t>η≥</m:t>
          </m:r>
          <m:sSub>
            <m:sSubPr>
              <m:ctrlPr>
                <w:rPr>
                  <w:rFonts w:ascii="Cambria Math" w:hAnsi="Cambria Math"/>
                </w:rPr>
              </m:ctrlPr>
            </m:sSubPr>
            <m:e>
              <m:r>
                <w:rPr>
                  <w:rFonts w:ascii="Cambria Math" w:hAnsi="Cambria Math"/>
                </w:rPr>
                <m:t>η</m:t>
              </m:r>
            </m:e>
            <m:sub>
              <m:r>
                <w:rPr>
                  <w:rFonts w:ascii="Cambria Math" w:hAnsi="Cambria Math"/>
                </w:rPr>
                <m:t>0</m:t>
              </m:r>
            </m:sub>
          </m:sSub>
        </m:oMath>
      </m:oMathPara>
    </w:p>
    <w:p w14:paraId="09BF4B0C" w14:textId="534CE0BF" w:rsidR="000A7E9E" w:rsidRPr="00B646A1" w:rsidRDefault="000A7E9E" w:rsidP="00A067E3">
      <w:r w:rsidRPr="00B646A1">
        <w:t xml:space="preserve">其中 </w:t>
      </w:r>
      <m:oMath>
        <m:sSub>
          <m:sSubPr>
            <m:ctrlPr>
              <w:rPr>
                <w:rFonts w:ascii="Cambria Math" w:hAnsi="Cambria Math"/>
              </w:rPr>
            </m:ctrlPr>
          </m:sSubPr>
          <m:e>
            <m:r>
              <w:rPr>
                <w:rFonts w:ascii="Cambria Math" w:hAnsi="Cambria Math"/>
              </w:rPr>
              <m:t>η</m:t>
            </m:r>
          </m:e>
          <m:sub>
            <m:r>
              <w:rPr>
                <w:rFonts w:ascii="Cambria Math" w:hAnsi="Cambria Math"/>
              </w:rPr>
              <m:t>0</m:t>
            </m:r>
          </m:sub>
        </m:sSub>
      </m:oMath>
      <w:r w:rsidRPr="00B646A1">
        <w:t>表示最低可接受用户需求率，比如 98% 或 99%。</w:t>
      </w:r>
      <w:r w:rsidRPr="00B646A1">
        <w:br/>
        <w:t>然后在满足该约束的条件下，再最小化日总费用。</w:t>
      </w:r>
      <w:r w:rsidR="004A601D">
        <w:rPr>
          <w:rFonts w:hint="eastAsia"/>
        </w:rPr>
        <w:t>如此</w:t>
      </w:r>
      <w:r w:rsidRPr="00B646A1">
        <w:t>含义清楚，比较适合论文中的管理</w:t>
      </w:r>
      <w:r w:rsidRPr="00DE0B3B">
        <w:t>解释：即平台先确</w:t>
      </w:r>
      <w:r w:rsidRPr="00B646A1">
        <w:t>定最低服务标准，再在该标准下尽量降低运营成本。</w:t>
      </w:r>
    </w:p>
    <w:p w14:paraId="0AAEB16D" w14:textId="77777777" w:rsidR="000A7E9E" w:rsidRPr="00B646A1" w:rsidRDefault="000A7E9E" w:rsidP="00A067E3">
      <w:r w:rsidRPr="00B646A1">
        <w:t>总体来看，本文更推荐第二种方法，因为它更容易解释，也更符合实际运营决策逻辑。</w:t>
      </w:r>
    </w:p>
    <w:p w14:paraId="3F8C365D" w14:textId="77777777" w:rsidR="00713A62" w:rsidRDefault="00713A62" w:rsidP="00A067E3">
      <w:pPr>
        <w:spacing w:before="60" w:after="60"/>
      </w:pPr>
    </w:p>
    <w:p w14:paraId="20500A4D" w14:textId="77777777" w:rsidR="00176AC9" w:rsidRPr="00DE0B3B" w:rsidRDefault="00176AC9" w:rsidP="00A067E3">
      <w:pPr>
        <w:spacing w:before="60" w:after="60"/>
      </w:pPr>
    </w:p>
    <w:p w14:paraId="376658C5" w14:textId="19A3B8DB" w:rsidR="00176AC9" w:rsidRPr="00DE0B3B" w:rsidRDefault="00176AC9" w:rsidP="00176AC9">
      <w:pPr>
        <w:spacing w:line="360" w:lineRule="auto"/>
        <w:rPr>
          <w:b/>
          <w:bCs/>
        </w:rPr>
      </w:pPr>
      <w:r w:rsidRPr="00DE0B3B">
        <w:rPr>
          <w:rFonts w:hint="eastAsia"/>
          <w:b/>
          <w:bCs/>
        </w:rPr>
        <w:t>4.</w:t>
      </w:r>
      <w:r w:rsidRPr="00DE0B3B">
        <w:rPr>
          <w:b/>
          <w:bCs/>
        </w:rPr>
        <w:t>问题四</w:t>
      </w:r>
      <w:r w:rsidRPr="00DE0B3B">
        <w:rPr>
          <w:rFonts w:hint="eastAsia"/>
          <w:b/>
          <w:bCs/>
        </w:rPr>
        <w:t>：</w:t>
      </w:r>
      <w:r w:rsidRPr="00DE0B3B">
        <w:rPr>
          <w:b/>
          <w:bCs/>
        </w:rPr>
        <w:t>模型推广与灵敏度分析</w:t>
      </w:r>
    </w:p>
    <w:p w14:paraId="6C68614B" w14:textId="50DA090A" w:rsidR="00176AC9" w:rsidRPr="00DE0B3B" w:rsidRDefault="00176AC9" w:rsidP="00176AC9">
      <w:pPr>
        <w:spacing w:line="360" w:lineRule="auto"/>
        <w:rPr>
          <w:b/>
          <w:bCs/>
        </w:rPr>
      </w:pPr>
      <w:r w:rsidRPr="00DE0B3B">
        <w:rPr>
          <w:rFonts w:hint="eastAsia"/>
          <w:b/>
          <w:bCs/>
        </w:rPr>
        <w:t>4.1</w:t>
      </w:r>
      <w:r w:rsidRPr="00DE0B3B">
        <w:rPr>
          <w:b/>
          <w:bCs/>
        </w:rPr>
        <w:t>模型推广：新增5个站点时如何调整调度模型</w:t>
      </w:r>
    </w:p>
    <w:p w14:paraId="7B697161" w14:textId="2820A326" w:rsidR="00176AC9" w:rsidRPr="00DE0B3B" w:rsidRDefault="00176AC9" w:rsidP="00176AC9">
      <w:pPr>
        <w:spacing w:line="360" w:lineRule="auto"/>
        <w:ind w:firstLine="420"/>
      </w:pPr>
      <w:r w:rsidRPr="00DE0B3B">
        <w:t>如果在宁波大学城区域新增5个站点，原有调度模型仍然可以继续使用，只需</w:t>
      </w:r>
      <w:r w:rsidRPr="00DE0B3B">
        <w:lastRenderedPageBreak/>
        <w:t>要对模型中的站点集合、距离矩阵、库存参数和预测需求进行扩展即可。也就是说，模型本身不需要重新推倒重建，只需要把新站点加入原有系统。</w:t>
      </w:r>
    </w:p>
    <w:p w14:paraId="172F8F40" w14:textId="77777777" w:rsidR="00176AC9" w:rsidRPr="00DE0B3B" w:rsidRDefault="00176AC9" w:rsidP="00176AC9">
      <w:pPr>
        <w:spacing w:line="360" w:lineRule="auto"/>
        <w:ind w:firstLine="420"/>
      </w:pPr>
      <w:r w:rsidRPr="00DE0B3B">
        <w:t xml:space="preserve">本文设新增站点分别为 </w:t>
      </w:r>
      <m:oMath>
        <m:sSub>
          <m:sSubPr>
            <m:ctrlPr>
              <w:rPr>
                <w:rFonts w:ascii="Cambria Math" w:hAnsi="Cambria Math"/>
              </w:rPr>
            </m:ctrlPr>
          </m:sSubPr>
          <m:e>
            <m:r>
              <w:rPr>
                <w:rFonts w:ascii="Cambria Math" w:hAnsi="Cambria Math"/>
              </w:rPr>
              <m:t>S</m:t>
            </m:r>
          </m:e>
          <m:sub>
            <m:r>
              <w:rPr>
                <w:rFonts w:ascii="Cambria Math" w:hAnsi="Cambria Math"/>
              </w:rPr>
              <m:t>31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34</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35</m:t>
            </m:r>
          </m:sub>
        </m:sSub>
      </m:oMath>
      <w:r w:rsidRPr="00DE0B3B">
        <w:t>。为了使新增站点具有实际意义，可将其布设在原有热点站点之间的空白区域、居民区与教学区之间的连接区域，或者偏远站点附近的需求补充区域。容量可以根据周边功能合理设定，例如：靠近地铁站、商业区或宿舍区的新站点容量可适当设大，靠近一般道路节点的新站点容量可设为中等水平。</w:t>
      </w:r>
    </w:p>
    <w:p w14:paraId="16974B37" w14:textId="77777777" w:rsidR="00176AC9" w:rsidRPr="00DE0B3B" w:rsidRDefault="00176AC9" w:rsidP="00176AC9">
      <w:pPr>
        <w:spacing w:line="360" w:lineRule="auto"/>
        <w:ind w:firstLine="420"/>
      </w:pPr>
      <w:r w:rsidRPr="00DE0B3B">
        <w:t>在模型调整上，主要有以下四点：</w:t>
      </w:r>
    </w:p>
    <w:p w14:paraId="452D42F7" w14:textId="77777777" w:rsidR="00176AC9" w:rsidRPr="00DE0B3B" w:rsidRDefault="00176AC9" w:rsidP="00176AC9">
      <w:pPr>
        <w:spacing w:line="360" w:lineRule="auto"/>
        <w:ind w:firstLine="420"/>
      </w:pPr>
      <w:r w:rsidRPr="00DE0B3B">
        <w:t xml:space="preserve">第一，站点集合由原来的 30 个站点扩展为 35 个站点，即将原集合 </w:t>
      </w:r>
      <m:oMath>
        <m:r>
          <w:rPr>
            <w:rFonts w:ascii="Cambria Math" w:hAnsi="Cambria Math"/>
          </w:rPr>
          <m:t>N</m:t>
        </m:r>
      </m:oMath>
      <w:r w:rsidRPr="00DE0B3B">
        <w:t xml:space="preserve">更新为新集合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rsidRPr="00DE0B3B">
        <w:t>。这样，问题三中的所有决策变量和约束条件都自动扩展到新站点。</w:t>
      </w:r>
    </w:p>
    <w:p w14:paraId="746ECA3B" w14:textId="77777777" w:rsidR="00176AC9" w:rsidRPr="00DE0B3B" w:rsidRDefault="00176AC9" w:rsidP="00176AC9">
      <w:pPr>
        <w:spacing w:line="360" w:lineRule="auto"/>
        <w:ind w:firstLine="420"/>
      </w:pPr>
      <w:r w:rsidRPr="00DE0B3B">
        <w:t xml:space="preserve">第二，需要重新计算站点间的距离矩阵 </w:t>
      </w:r>
      <m:oMath>
        <m:sSub>
          <m:sSubPr>
            <m:ctrlPr>
              <w:rPr>
                <w:rFonts w:ascii="Cambria Math" w:hAnsi="Cambria Math"/>
              </w:rPr>
            </m:ctrlPr>
          </m:sSubPr>
          <m:e>
            <m:r>
              <w:rPr>
                <w:rFonts w:ascii="Cambria Math" w:hAnsi="Cambria Math"/>
              </w:rPr>
              <m:t>d</m:t>
            </m:r>
          </m:e>
          <m:sub>
            <m:r>
              <w:rPr>
                <w:rFonts w:ascii="Cambria Math" w:hAnsi="Cambria Math"/>
              </w:rPr>
              <m:t>ij</m:t>
            </m:r>
          </m:sub>
        </m:sSub>
      </m:oMath>
      <w:r w:rsidRPr="00DE0B3B">
        <w:t xml:space="preserve">和调度耗时 </w:t>
      </w:r>
      <m:oMath>
        <m:sSub>
          <m:sSubPr>
            <m:ctrlPr>
              <w:rPr>
                <w:rFonts w:ascii="Cambria Math" w:hAnsi="Cambria Math"/>
              </w:rPr>
            </m:ctrlPr>
          </m:sSubPr>
          <m:e>
            <m:r>
              <w:rPr>
                <w:rFonts w:ascii="Cambria Math" w:hAnsi="Cambria Math"/>
              </w:rPr>
              <m:t>τ</m:t>
            </m:r>
          </m:e>
          <m:sub>
            <m:r>
              <w:rPr>
                <w:rFonts w:ascii="Cambria Math" w:hAnsi="Cambria Math"/>
              </w:rPr>
              <m:t>ij</m:t>
            </m:r>
          </m:sub>
        </m:sSub>
      </m:oMath>
      <w:r w:rsidRPr="00DE0B3B">
        <w:t>。因为新增站点加入后，原有站点与新站点之间、以及新站点两两之间都产生了新的距离关系，所以调度网络需要重新生成。</w:t>
      </w:r>
    </w:p>
    <w:p w14:paraId="595124BB" w14:textId="77777777" w:rsidR="00176AC9" w:rsidRPr="00DE0B3B" w:rsidRDefault="00176AC9" w:rsidP="00176AC9">
      <w:pPr>
        <w:spacing w:line="360" w:lineRule="auto"/>
        <w:ind w:firstLine="420"/>
      </w:pPr>
      <w:r w:rsidRPr="00DE0B3B">
        <w:t xml:space="preserve">第三，需要为新增站点设定相应参数，包括总桩位数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DE0B3B">
        <w:t xml:space="preserve">、初始库存 </w:t>
      </w:r>
      <m:oMath>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0</m:t>
            </m:r>
          </m:sup>
        </m:sSubSup>
      </m:oMath>
      <w:r w:rsidRPr="00DE0B3B">
        <w:t xml:space="preserve">、安全库存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DE0B3B">
        <w:t>以及目标库存水平。若没有实际运营数据，可以根据邻近站点的平均水平进行估计。</w:t>
      </w:r>
    </w:p>
    <w:p w14:paraId="18FAF7F9" w14:textId="4AB320BB" w:rsidR="00176AC9" w:rsidRPr="00DE0B3B" w:rsidRDefault="00176AC9" w:rsidP="00176AC9">
      <w:pPr>
        <w:spacing w:line="360" w:lineRule="auto"/>
        <w:ind w:firstLine="420"/>
      </w:pPr>
      <w:r w:rsidRPr="00DE0B3B">
        <w:t>第四，需要为新增站点构造预测借出量和预测归还量。由于新增站点没有历史数据，建议采用“邻近站点均值迁移法”，即参考空间位置和功能相似的老站点，把其工作日小时借还规律作为新增站点的初始预测输入。这样可以保证调度模型在缺少真实历史数据的情况下仍能运行。</w:t>
      </w:r>
    </w:p>
    <w:p w14:paraId="6F07BD5B" w14:textId="77777777" w:rsidR="00176AC9" w:rsidRPr="00DE0B3B" w:rsidRDefault="00176AC9" w:rsidP="00176AC9">
      <w:pPr>
        <w:spacing w:line="360" w:lineRule="auto"/>
        <w:ind w:firstLine="420"/>
      </w:pPr>
      <w:r w:rsidRPr="00DE0B3B">
        <w:t>因此，新增站点后，调度模型的基本结构并不改变，只是输入数据规模扩大，参数需要重新计算。说明本文建立的调度优化模型具有较好的可扩展性，能够适用于站点网络规模变化的情形。</w:t>
      </w:r>
    </w:p>
    <w:p w14:paraId="16F84B37" w14:textId="071FBC34" w:rsidR="00176AC9" w:rsidRPr="00DE0B3B" w:rsidRDefault="00176AC9" w:rsidP="00176AC9">
      <w:pPr>
        <w:spacing w:line="360" w:lineRule="auto"/>
        <w:ind w:firstLine="420"/>
      </w:pPr>
    </w:p>
    <w:p w14:paraId="4E6A39E6" w14:textId="0E38661A" w:rsidR="00176AC9" w:rsidRPr="00DE0B3B" w:rsidRDefault="00176AC9" w:rsidP="00176AC9">
      <w:pPr>
        <w:spacing w:line="360" w:lineRule="auto"/>
        <w:rPr>
          <w:b/>
          <w:bCs/>
        </w:rPr>
      </w:pPr>
      <w:r w:rsidRPr="00DE0B3B">
        <w:rPr>
          <w:rFonts w:hint="eastAsia"/>
          <w:b/>
          <w:bCs/>
        </w:rPr>
        <w:t>4.2</w:t>
      </w:r>
      <w:r w:rsidRPr="00DE0B3B">
        <w:rPr>
          <w:b/>
          <w:bCs/>
        </w:rPr>
        <w:t>灵敏度分析：调度成本参数变化对最优方案的影响</w:t>
      </w:r>
    </w:p>
    <w:p w14:paraId="601A0F6F" w14:textId="3AF168BF" w:rsidR="00176AC9" w:rsidRPr="00DE0B3B" w:rsidRDefault="00176AC9" w:rsidP="00895C94">
      <w:pPr>
        <w:spacing w:line="360" w:lineRule="auto"/>
        <w:ind w:firstLine="420"/>
      </w:pPr>
      <w:r w:rsidRPr="00DE0B3B">
        <w:t>为了检验模型结论是否稳定，本文进一步对关键成本参数进行灵敏度分析。这里主要考察两类参数：运输成本单价</w:t>
      </w:r>
      <w:r w:rsidR="00895C94" w:rsidRPr="00DE0B3B">
        <w:rPr>
          <w:rFonts w:hint="eastAsia"/>
        </w:rPr>
        <w:t>和</w:t>
      </w:r>
      <w:r w:rsidRPr="00DE0B3B">
        <w:t>满桩、空桩惩罚系数</w:t>
      </w:r>
      <w:r w:rsidR="00895C94" w:rsidRPr="00DE0B3B">
        <w:rPr>
          <w:rFonts w:hint="eastAsia"/>
        </w:rPr>
        <w:t>。</w:t>
      </w:r>
      <w:r w:rsidRPr="00DE0B3B">
        <w:t xml:space="preserve"> </w:t>
      </w:r>
    </w:p>
    <w:p w14:paraId="62CEF1B6" w14:textId="77777777" w:rsidR="00176AC9" w:rsidRPr="00DE0B3B" w:rsidRDefault="00176AC9" w:rsidP="00176AC9">
      <w:pPr>
        <w:spacing w:line="360" w:lineRule="auto"/>
        <w:ind w:firstLine="420"/>
      </w:pPr>
      <w:r w:rsidRPr="00DE0B3B">
        <w:t>灵敏度分析的基本思想是：在其他条件不变的情况下，只改变某一个参数，观察最优调度方案、日总费用和用户需求率是否发生明显变化。</w:t>
      </w:r>
    </w:p>
    <w:p w14:paraId="381BAB89" w14:textId="77777777" w:rsidR="00176AC9" w:rsidRPr="00DE0B3B" w:rsidRDefault="00176AC9" w:rsidP="00176AC9">
      <w:pPr>
        <w:spacing w:line="360" w:lineRule="auto"/>
      </w:pPr>
      <w:r w:rsidRPr="00DE0B3B">
        <w:t>（1）运输成本单价的影响</w:t>
      </w:r>
    </w:p>
    <w:p w14:paraId="18906723" w14:textId="77777777" w:rsidR="00176AC9" w:rsidRPr="00DE0B3B" w:rsidRDefault="00176AC9" w:rsidP="00176AC9">
      <w:pPr>
        <w:spacing w:line="360" w:lineRule="auto"/>
        <w:ind w:firstLine="420"/>
      </w:pPr>
      <w:r w:rsidRPr="00DE0B3B">
        <w:lastRenderedPageBreak/>
        <w:t>当运输成本单价提高时，每进行一次车辆调度所付出的代价都会增加。在这种情况下，模型会倾向于减少远距离调度和大规模调度，更优先选择短距离、小规模的调度方案。因此，随着运输成本上升，调度总量通常会下降，而满桩和空桩惩罚可能会有所上升。</w:t>
      </w:r>
    </w:p>
    <w:p w14:paraId="76D15E50" w14:textId="77777777" w:rsidR="00176AC9" w:rsidRPr="00DE0B3B" w:rsidRDefault="00176AC9" w:rsidP="00176AC9">
      <w:pPr>
        <w:spacing w:line="360" w:lineRule="auto"/>
        <w:ind w:firstLine="420"/>
      </w:pPr>
      <w:r w:rsidRPr="00DE0B3B">
        <w:t>相反，当运输成本单价下降时，模型更愿意通过调度来提前平衡库存。此时虽然运输成本本身会上升，但满桩和空桩惩罚成本往往会下降，系统整体服务水平也通常会提高。</w:t>
      </w:r>
    </w:p>
    <w:p w14:paraId="24B319C9" w14:textId="77C1436C" w:rsidR="00176AC9" w:rsidRPr="00DE0B3B" w:rsidRDefault="00CD6FBE" w:rsidP="00176AC9">
      <w:pPr>
        <w:spacing w:line="360" w:lineRule="auto"/>
        <w:ind w:firstLine="420"/>
      </w:pPr>
      <w:r w:rsidRPr="00DE0B3B">
        <w:rPr>
          <w:rFonts w:hint="eastAsia"/>
        </w:rPr>
        <w:t>由此可见，</w:t>
      </w:r>
      <w:r w:rsidR="00176AC9" w:rsidRPr="00DE0B3B">
        <w:t>运输成本单价主要影响“调度做得积极不积极”。成本越低，模型越愿意调；成本越高，模型越保守。</w:t>
      </w:r>
    </w:p>
    <w:p w14:paraId="05F0E879" w14:textId="77777777" w:rsidR="00176AC9" w:rsidRPr="00DE0B3B" w:rsidRDefault="00176AC9" w:rsidP="00176AC9">
      <w:pPr>
        <w:spacing w:line="360" w:lineRule="auto"/>
      </w:pPr>
      <w:r w:rsidRPr="00DE0B3B">
        <w:t>（2）惩罚系数的影响</w:t>
      </w:r>
    </w:p>
    <w:p w14:paraId="06132322" w14:textId="77777777" w:rsidR="00176AC9" w:rsidRPr="00DE0B3B" w:rsidRDefault="00176AC9" w:rsidP="00176AC9">
      <w:pPr>
        <w:spacing w:line="360" w:lineRule="auto"/>
        <w:ind w:firstLine="420"/>
      </w:pPr>
      <w:r w:rsidRPr="00DE0B3B">
        <w:t>当满桩惩罚系数和空桩惩罚系数提高时，模型会更加重视站点库存失衡问题。为了避免出现用户无法借车或无法还车的情况，模型通常会增加调度频率，并提前把车辆调入缺车站点、调出满桩风险较高的站点。因此，惩罚系数上升时，运输成本可能增加，但系统的需求满足率会更高，满桩和空桩发生次数会下降。</w:t>
      </w:r>
    </w:p>
    <w:p w14:paraId="2737732B" w14:textId="77777777" w:rsidR="00176AC9" w:rsidRPr="00DE0B3B" w:rsidRDefault="00176AC9" w:rsidP="00176AC9">
      <w:pPr>
        <w:spacing w:line="360" w:lineRule="auto"/>
        <w:ind w:firstLine="420"/>
      </w:pPr>
      <w:r w:rsidRPr="00DE0B3B">
        <w:t>当惩罚系数降低时，模型对库存失衡的容忍度提高。此时它可能减少部分调度，因为即使出现空桩或满桩，带来的额外损失也不算太大。这样虽然运输成本下降了，但服务水平会有所下降。</w:t>
      </w:r>
    </w:p>
    <w:p w14:paraId="154A0BB8" w14:textId="6DA3976F" w:rsidR="00176AC9" w:rsidRPr="00DE0B3B" w:rsidRDefault="00CD6FBE" w:rsidP="00176AC9">
      <w:pPr>
        <w:spacing w:line="360" w:lineRule="auto"/>
        <w:ind w:firstLine="420"/>
      </w:pPr>
      <w:r w:rsidRPr="00DE0B3B">
        <w:rPr>
          <w:rFonts w:hint="eastAsia"/>
        </w:rPr>
        <w:t>这表明</w:t>
      </w:r>
      <w:r w:rsidR="00176AC9" w:rsidRPr="00DE0B3B">
        <w:t>惩罚系数主要影响“模型更重视成本还是更重视服务”。惩罚越高，模型越偏向保障用户需求；惩罚越低，模型越偏向节省调度成本。</w:t>
      </w:r>
    </w:p>
    <w:p w14:paraId="54B0562D" w14:textId="0D151BA5" w:rsidR="00176AC9" w:rsidRPr="00DE0B3B" w:rsidRDefault="00176AC9" w:rsidP="00176AC9">
      <w:pPr>
        <w:spacing w:line="360" w:lineRule="auto"/>
        <w:ind w:firstLine="420"/>
      </w:pPr>
    </w:p>
    <w:p w14:paraId="0BE6EF5E" w14:textId="61BD8136" w:rsidR="00176AC9" w:rsidRPr="00DE0B3B" w:rsidRDefault="00176AC9" w:rsidP="00176AC9">
      <w:pPr>
        <w:spacing w:line="360" w:lineRule="auto"/>
        <w:rPr>
          <w:b/>
          <w:bCs/>
        </w:rPr>
      </w:pPr>
      <w:r w:rsidRPr="00DE0B3B">
        <w:rPr>
          <w:rFonts w:hint="eastAsia"/>
          <w:b/>
          <w:bCs/>
        </w:rPr>
        <w:t>4.3</w:t>
      </w:r>
      <w:r w:rsidRPr="00DE0B3B">
        <w:rPr>
          <w:b/>
          <w:bCs/>
        </w:rPr>
        <w:t>灵敏度分析结论</w:t>
      </w:r>
    </w:p>
    <w:p w14:paraId="357995A8" w14:textId="77777777" w:rsidR="00176AC9" w:rsidRPr="00DE0B3B" w:rsidRDefault="00176AC9" w:rsidP="00176AC9">
      <w:pPr>
        <w:spacing w:line="360" w:lineRule="auto"/>
        <w:ind w:firstLine="420"/>
      </w:pPr>
      <w:r w:rsidRPr="00DE0B3B">
        <w:t>综合来看，本文建立的调度模型对运输成本单价和惩罚系数都有一定敏感性，但整体规律是清晰且稳定的：</w:t>
      </w:r>
    </w:p>
    <w:p w14:paraId="146F23D4" w14:textId="77777777" w:rsidR="00176AC9" w:rsidRPr="00DE0B3B" w:rsidRDefault="00176AC9" w:rsidP="00176AC9">
      <w:pPr>
        <w:spacing w:line="360" w:lineRule="auto"/>
        <w:ind w:firstLine="420"/>
      </w:pPr>
      <w:r w:rsidRPr="00DE0B3B">
        <w:t>第一，运输成本单价上升时，最优方案会减少调度，系统更倾向于接受一定程度的库存失衡；运输成本单价下降时，模型则更倾向于通过增加调度来提升服务水平。</w:t>
      </w:r>
    </w:p>
    <w:p w14:paraId="06BE2EAC" w14:textId="77777777" w:rsidR="00176AC9" w:rsidRPr="00DE0B3B" w:rsidRDefault="00176AC9" w:rsidP="00176AC9">
      <w:pPr>
        <w:spacing w:line="360" w:lineRule="auto"/>
        <w:ind w:firstLine="420"/>
      </w:pPr>
      <w:r w:rsidRPr="00DE0B3B">
        <w:t>第二，惩罚系数上升时，最优方案会更加积极地干预库存分布，从而降低满桩和空桩发生次数，提高用户需求率；惩罚系数下降时，调度行为会减弱。</w:t>
      </w:r>
    </w:p>
    <w:p w14:paraId="491127DE" w14:textId="77777777" w:rsidR="00176AC9" w:rsidRPr="00DE0B3B" w:rsidRDefault="00176AC9" w:rsidP="00176AC9">
      <w:pPr>
        <w:spacing w:line="360" w:lineRule="auto"/>
        <w:ind w:firstLine="420"/>
      </w:pPr>
      <w:r w:rsidRPr="00DE0B3B">
        <w:t>第三，在合理范围内调整参数时，模型“有调度优于无调度”的结论并不会改变，这说明本文模型具有较好的稳定性和推广价值。</w:t>
      </w:r>
    </w:p>
    <w:p w14:paraId="258DC9DA" w14:textId="72423347" w:rsidR="00176AC9" w:rsidRPr="00DE0B3B" w:rsidRDefault="00176AC9" w:rsidP="00176AC9">
      <w:pPr>
        <w:spacing w:line="360" w:lineRule="auto"/>
        <w:ind w:firstLine="420"/>
      </w:pPr>
      <w:r w:rsidRPr="00DE0B3B">
        <w:lastRenderedPageBreak/>
        <w:t>因此，问题四表明：本文的调度优化模型不仅能够适应站点数量增加的情形，而且在关键成本参数变化时仍能保持较清楚的决策规律，具有一定的实际应用意义。总体而言，新增站点主要影响模型规模和输入参数，而成本参数变化主要影响调度强度与服务水平之间的平衡关系。</w:t>
      </w:r>
    </w:p>
    <w:p w14:paraId="7CB79C75" w14:textId="77777777" w:rsidR="00176AC9" w:rsidRPr="00176AC9" w:rsidRDefault="00176AC9" w:rsidP="00A067E3">
      <w:pPr>
        <w:spacing w:before="60" w:after="60"/>
      </w:pPr>
    </w:p>
    <w:p w14:paraId="010E557F" w14:textId="77777777" w:rsidR="00713A62" w:rsidRDefault="00200738" w:rsidP="00A067E3">
      <w:pPr>
        <w:pBdr>
          <w:bottom w:val="single" w:sz="4" w:space="4" w:color="1F497D"/>
        </w:pBdr>
        <w:spacing w:before="300" w:after="160"/>
      </w:pPr>
      <w:r>
        <w:rPr>
          <w:b/>
          <w:bCs/>
          <w:color w:val="1F497D"/>
          <w:sz w:val="30"/>
          <w:szCs w:val="30"/>
        </w:rPr>
        <w:t>六、结果分析与检验</w:t>
      </w:r>
    </w:p>
    <w:p w14:paraId="0BAD7567" w14:textId="77777777" w:rsidR="00B405EF" w:rsidRDefault="00B405EF" w:rsidP="00A067E3">
      <w:pPr>
        <w:spacing w:before="60" w:after="60"/>
        <w:ind w:firstLineChars="200" w:firstLine="480"/>
      </w:pPr>
      <w:r>
        <w:rPr>
          <w:rFonts w:hint="eastAsia"/>
        </w:rPr>
        <w:t>从问题一到问题三的结果链条可以看出，本文的模型结构具有较好的层层递进性。描述性分析首先揭示了需求的时间规律和空间分层，尤其是工作日与休息日在人群活动节律上的显著差异；在此基础上，模型2通过加入日期类型，确实在测试集上取得了更低的 MAE，说明问题一提炼出的规律能够被有效转化为问题二的预测信息。</w:t>
      </w:r>
    </w:p>
    <w:p w14:paraId="187DB654" w14:textId="77777777" w:rsidR="00B405EF" w:rsidRDefault="00B405EF" w:rsidP="00A067E3">
      <w:pPr>
        <w:spacing w:before="60" w:after="60"/>
        <w:ind w:firstLineChars="200" w:firstLine="480"/>
      </w:pPr>
      <w:r>
        <w:rPr>
          <w:rFonts w:hint="eastAsia"/>
        </w:rPr>
        <w:t>进一步地，问题三中的优化调度方案并不是凭空得出的，而是直接建立在问题二的小时级预测结果之上。优化后用户需求率虽然只提高了 0.10 个百分点，但满桩/空桩次数和总费用的改善非常明显，这说明原系统的主要矛盾并不在“总体需求不足”，而在于“局部时段和局部站点的库存错配”。换言之，调度优化的核心价值在于减少惩罚成本和系统失衡，而不是单纯追求绝对需求率的跳升。</w:t>
      </w:r>
    </w:p>
    <w:p w14:paraId="7E74EFF5" w14:textId="29C87A0D" w:rsidR="00713A62" w:rsidRPr="00B405EF" w:rsidRDefault="00B405EF" w:rsidP="00A067E3">
      <w:pPr>
        <w:spacing w:before="60" w:after="60"/>
        <w:ind w:firstLineChars="200" w:firstLine="480"/>
      </w:pPr>
      <w:r>
        <w:rPr>
          <w:rFonts w:hint="eastAsia"/>
        </w:rPr>
        <w:t>模型结果也揭示出若干值得注意的现象。第一，当前工作日预测表来自短样本均值，虽已满足建模需要，但仍可能受到单日波动影响；第二，个别站点坐标重合会使原始距离矩阵出现零距离，需要通过最小距离阈值进行修正；第三，未满足需求量出现小数，是因为预测值本身由历史均值得到，可理解为期望损失需求量而非单次离散事件。上述现象并不影响模型主结论，但说明模型仍有进一步细化的空间。</w:t>
      </w:r>
    </w:p>
    <w:p w14:paraId="4A75ED36" w14:textId="77777777" w:rsidR="00713A62" w:rsidRDefault="00713A62" w:rsidP="00A067E3">
      <w:pPr>
        <w:spacing w:before="60" w:after="60"/>
      </w:pPr>
    </w:p>
    <w:p w14:paraId="291A12ED" w14:textId="77777777" w:rsidR="00713A62" w:rsidRDefault="00200738" w:rsidP="00A067E3">
      <w:pPr>
        <w:pBdr>
          <w:bottom w:val="single" w:sz="4" w:space="4" w:color="1F497D"/>
        </w:pBdr>
        <w:spacing w:before="300" w:after="160"/>
      </w:pPr>
      <w:r>
        <w:rPr>
          <w:b/>
          <w:bCs/>
          <w:color w:val="1F497D"/>
          <w:sz w:val="30"/>
          <w:szCs w:val="30"/>
        </w:rPr>
        <w:t>七、模型评价与改进</w:t>
      </w:r>
    </w:p>
    <w:p w14:paraId="6854CD8F" w14:textId="77777777" w:rsidR="00713A62" w:rsidRDefault="00200738" w:rsidP="00A067E3">
      <w:pPr>
        <w:spacing w:before="100" w:after="60"/>
      </w:pPr>
      <w:r>
        <w:rPr>
          <w:b/>
          <w:bCs/>
        </w:rPr>
        <w:t>模型优点：</w:t>
      </w:r>
    </w:p>
    <w:p w14:paraId="6F5ED917" w14:textId="77777777" w:rsidR="00B405EF" w:rsidRDefault="00B405EF" w:rsidP="00A067E3">
      <w:pPr>
        <w:spacing w:before="60" w:after="60"/>
      </w:pPr>
      <w:r>
        <w:rPr>
          <w:rFonts w:hint="eastAsia"/>
        </w:rPr>
        <w:t>（1）整体框架清晰。本文将描述性分析、需求预测与调度优化串联成完整决策流程，逻辑衔接自然，便于解释与复现。</w:t>
      </w:r>
    </w:p>
    <w:p w14:paraId="24BB2A30" w14:textId="77777777" w:rsidR="00B405EF" w:rsidRDefault="00B405EF" w:rsidP="00A067E3">
      <w:pPr>
        <w:spacing w:before="60" w:after="60"/>
      </w:pPr>
      <w:r>
        <w:rPr>
          <w:rFonts w:hint="eastAsia"/>
        </w:rPr>
        <w:t>（2）预测模型简洁有效。在仅有 7 天数据的条件下，采用按日期类型分类的历史均值法，既避免了复杂模型的过拟合风险，又取得了较好的精度。</w:t>
      </w:r>
    </w:p>
    <w:p w14:paraId="3B4E3D64" w14:textId="77777777" w:rsidR="00B405EF" w:rsidRDefault="00B405EF" w:rsidP="00A067E3">
      <w:pPr>
        <w:spacing w:before="60" w:after="60"/>
      </w:pPr>
      <w:r>
        <w:rPr>
          <w:rFonts w:hint="eastAsia"/>
        </w:rPr>
        <w:t>（3）优化模型具有较强可操作性。MILP 模型直接输出“时间—出发站—目标站—车辆数”的调度计划，便于转化为实际运维指令。</w:t>
      </w:r>
    </w:p>
    <w:p w14:paraId="185EE163" w14:textId="439609E2" w:rsidR="00713A62" w:rsidRPr="00B405EF" w:rsidRDefault="00B405EF" w:rsidP="00A067E3">
      <w:pPr>
        <w:spacing w:before="60" w:after="60"/>
      </w:pPr>
      <w:r>
        <w:rPr>
          <w:rFonts w:hint="eastAsia"/>
        </w:rPr>
        <w:t>（4）评价指标完整。除总费用外，还同时考察满桩/空桩次数、无法借还车量和用户需求率，更能反映系统服务水平。</w:t>
      </w:r>
    </w:p>
    <w:p w14:paraId="0AF93ECD" w14:textId="77777777" w:rsidR="00713A62" w:rsidRDefault="00713A62" w:rsidP="00A067E3">
      <w:pPr>
        <w:spacing w:before="60" w:after="60"/>
      </w:pPr>
    </w:p>
    <w:p w14:paraId="16EAFBEB" w14:textId="77777777" w:rsidR="00713A62" w:rsidRDefault="00200738" w:rsidP="00A067E3">
      <w:pPr>
        <w:spacing w:before="100" w:after="60"/>
      </w:pPr>
      <w:r>
        <w:rPr>
          <w:b/>
          <w:bCs/>
        </w:rPr>
        <w:t>模型缺点与改进方向：</w:t>
      </w:r>
    </w:p>
    <w:p w14:paraId="279AE849" w14:textId="77777777" w:rsidR="00B405EF" w:rsidRDefault="00B405EF" w:rsidP="00A067E3">
      <w:pPr>
        <w:spacing w:before="60" w:after="60"/>
      </w:pPr>
      <w:r>
        <w:rPr>
          <w:rFonts w:hint="eastAsia"/>
        </w:rPr>
        <w:t>（1）数据样本较短，仅 7 天，尚不足以覆盖天气、考试周、节假日等复杂因素。</w:t>
      </w:r>
      <w:r>
        <w:rPr>
          <w:rFonts w:hint="eastAsia"/>
        </w:rPr>
        <w:lastRenderedPageBreak/>
        <w:t>后续可采用滚动窗口和更长时间序列，提高预测稳健性。</w:t>
      </w:r>
    </w:p>
    <w:p w14:paraId="7CCDF49C" w14:textId="7CD87A9B" w:rsidR="00B405EF" w:rsidRDefault="00B405EF" w:rsidP="00A067E3">
      <w:pPr>
        <w:spacing w:before="60" w:after="60"/>
      </w:pPr>
      <w:r>
        <w:rPr>
          <w:rFonts w:hint="eastAsia"/>
        </w:rPr>
        <w:t>（2）安全库存比例采用经验设定（20%），不同站点实际上可能需要差异化阈值。后续可结合历史波动率和站点重要度自适应确定 Si。</w:t>
      </w:r>
    </w:p>
    <w:p w14:paraId="042DF871" w14:textId="77777777" w:rsidR="00B405EF" w:rsidRDefault="00B405EF" w:rsidP="00A067E3">
      <w:pPr>
        <w:spacing w:before="60" w:after="60"/>
      </w:pPr>
      <w:r>
        <w:rPr>
          <w:rFonts w:hint="eastAsia"/>
        </w:rPr>
        <w:t>（3）当前模型只考虑单车调度与简单时滞，尚未刻画多辆货车协同、分时路况和路径联运问题。后续可扩展为多车辆路径优化模型（VRP）或鲁棒优化模型。</w:t>
      </w:r>
    </w:p>
    <w:p w14:paraId="4FCF17C0" w14:textId="72A0AC96" w:rsidR="00713A62" w:rsidRPr="00B405EF" w:rsidRDefault="00B405EF" w:rsidP="00A067E3">
      <w:pPr>
        <w:spacing w:before="60" w:after="60"/>
      </w:pPr>
      <w:r>
        <w:rPr>
          <w:rFonts w:hint="eastAsia"/>
        </w:rPr>
        <w:t>（4）本文未显式考虑用户因无车或满桩而转移到邻近站点的行为，这会使需求损失被高估。若后续获得轨迹或订单级数据，可建立需求转移概率模型进行修正。</w:t>
      </w:r>
    </w:p>
    <w:p w14:paraId="56CEEF20" w14:textId="77777777" w:rsidR="00713A62" w:rsidRDefault="00713A62" w:rsidP="00A067E3">
      <w:pPr>
        <w:spacing w:before="60" w:after="60"/>
      </w:pPr>
    </w:p>
    <w:p w14:paraId="5BB87850" w14:textId="77777777" w:rsidR="00713A62" w:rsidRDefault="00200738" w:rsidP="00A067E3">
      <w:pPr>
        <w:pBdr>
          <w:bottom w:val="single" w:sz="4" w:space="4" w:color="1F497D"/>
        </w:pBdr>
        <w:spacing w:before="300" w:after="160"/>
      </w:pPr>
      <w:r>
        <w:rPr>
          <w:b/>
          <w:bCs/>
          <w:color w:val="1F497D"/>
          <w:sz w:val="30"/>
          <w:szCs w:val="30"/>
        </w:rPr>
        <w:t>参考文献</w:t>
      </w:r>
    </w:p>
    <w:p w14:paraId="7C5DAF84" w14:textId="353B81DE" w:rsidR="00B405EF" w:rsidRDefault="00B405EF" w:rsidP="00A067E3">
      <w:pPr>
        <w:spacing w:before="60" w:after="60"/>
      </w:pPr>
      <w:r>
        <w:rPr>
          <w:rFonts w:hint="eastAsia"/>
        </w:rPr>
        <w:t>[1] 宁波诺丁汉大学2026年数学建模校内选拔赛A题：共享单车站点智能调度优化问题[Z].2026.</w:t>
      </w:r>
    </w:p>
    <w:p w14:paraId="312343C7" w14:textId="5332BC4D" w:rsidR="00B405EF" w:rsidRDefault="00B405EF" w:rsidP="00A067E3">
      <w:pPr>
        <w:spacing w:before="60" w:after="60"/>
      </w:pPr>
      <w:r>
        <w:rPr>
          <w:rFonts w:hint="eastAsia"/>
        </w:rPr>
        <w:t>[2] Hyndman R J, Athanasopoulos G. Forecasting: Principles and Practice[M]. 3rd ed. Melbourne: OTexts, 2021.</w:t>
      </w:r>
    </w:p>
    <w:p w14:paraId="61D72986" w14:textId="5C6EB069" w:rsidR="00713A62" w:rsidRPr="00B405EF" w:rsidRDefault="00B405EF" w:rsidP="00A067E3">
      <w:pPr>
        <w:spacing w:before="60" w:after="60"/>
      </w:pPr>
      <w:r>
        <w:rPr>
          <w:rFonts w:hint="eastAsia"/>
        </w:rPr>
        <w:t>[3] 附件1_站点基础信息.csv；附件2_每小时借还记录.csv；附件3_调度成本参数.csv [DB/OL]. 题目提供数据，2026.</w:t>
      </w:r>
    </w:p>
    <w:p w14:paraId="1F84DA1D" w14:textId="77777777" w:rsidR="00713A62" w:rsidRDefault="00713A62" w:rsidP="00A067E3">
      <w:pPr>
        <w:spacing w:before="60" w:after="60"/>
      </w:pPr>
    </w:p>
    <w:p w14:paraId="46B0595C" w14:textId="77777777" w:rsidR="00713A62" w:rsidRDefault="00200738">
      <w:pPr>
        <w:pBdr>
          <w:bottom w:val="single" w:sz="4" w:space="4" w:color="1F497D"/>
        </w:pBdr>
        <w:spacing w:before="300" w:after="160"/>
      </w:pPr>
      <w:r>
        <w:rPr>
          <w:b/>
          <w:bCs/>
          <w:color w:val="1F497D"/>
          <w:sz w:val="30"/>
          <w:szCs w:val="30"/>
        </w:rPr>
        <w:t>附录</w:t>
      </w:r>
    </w:p>
    <w:p w14:paraId="7660FB8E" w14:textId="0D53A3F4" w:rsidR="00713A62" w:rsidRDefault="00713A62">
      <w:pPr>
        <w:spacing w:before="80" w:after="80"/>
        <w:ind w:firstLine="480"/>
      </w:pPr>
    </w:p>
    <w:sectPr w:rsidR="00713A62">
      <w:headerReference w:type="default" r:id="rId11"/>
      <w:footerReference w:type="default" r:id="rId1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61E7F4" w14:textId="77777777" w:rsidR="00D052EC" w:rsidRDefault="00D052EC">
      <w:r>
        <w:separator/>
      </w:r>
    </w:p>
  </w:endnote>
  <w:endnote w:type="continuationSeparator" w:id="0">
    <w:p w14:paraId="5CBD34F4" w14:textId="77777777" w:rsidR="00D052EC" w:rsidRDefault="00D05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dobe 黑体 Std R">
    <w:altName w:val="微软雅黑"/>
    <w:panose1 w:val="020B0604020202020204"/>
    <w:charset w:val="86"/>
    <w:family w:val="swiss"/>
    <w:notTrueType/>
    <w:pitch w:val="variable"/>
    <w:sig w:usb0="00000207" w:usb1="0A0F1810" w:usb2="00000016" w:usb3="00000000" w:csb0="00060007"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1A2FCD" w14:textId="77777777" w:rsidR="00713A62" w:rsidRDefault="00200738">
    <w:pPr>
      <w:jc w:val="center"/>
    </w:pPr>
    <w:r>
      <w:rPr>
        <w:color w:val="888888"/>
        <w:sz w:val="18"/>
        <w:szCs w:val="18"/>
      </w:rPr>
      <w:t xml:space="preserve">第 </w:t>
    </w:r>
    <w:r>
      <w:rPr>
        <w:color w:val="888888"/>
        <w:sz w:val="18"/>
        <w:szCs w:val="18"/>
      </w:rPr>
      <w:fldChar w:fldCharType="begin"/>
    </w:r>
    <w:r>
      <w:rPr>
        <w:color w:val="888888"/>
        <w:sz w:val="18"/>
        <w:szCs w:val="18"/>
      </w:rPr>
      <w:instrText>PAGE</w:instrText>
    </w:r>
    <w:r>
      <w:rPr>
        <w:color w:val="888888"/>
        <w:sz w:val="18"/>
        <w:szCs w:val="18"/>
      </w:rPr>
      <w:fldChar w:fldCharType="separate"/>
    </w:r>
    <w:r w:rsidR="00B74B2E">
      <w:rPr>
        <w:rFonts w:hint="eastAsia"/>
        <w:noProof/>
        <w:color w:val="888888"/>
        <w:sz w:val="18"/>
        <w:szCs w:val="18"/>
      </w:rPr>
      <w:t>2</w:t>
    </w:r>
    <w:r>
      <w:rPr>
        <w:color w:val="888888"/>
        <w:sz w:val="18"/>
        <w:szCs w:val="18"/>
      </w:rPr>
      <w:fldChar w:fldCharType="end"/>
    </w:r>
    <w:r>
      <w:rPr>
        <w:color w:val="888888"/>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6E8380" w14:textId="77777777" w:rsidR="00D052EC" w:rsidRDefault="00D052EC">
      <w:r>
        <w:separator/>
      </w:r>
    </w:p>
  </w:footnote>
  <w:footnote w:type="continuationSeparator" w:id="0">
    <w:p w14:paraId="7BEBA7C1" w14:textId="77777777" w:rsidR="00D052EC" w:rsidRDefault="00D05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847307" w14:textId="77777777" w:rsidR="00713A62" w:rsidRDefault="00200738">
    <w:pPr>
      <w:pBdr>
        <w:bottom w:val="single" w:sz="4" w:space="2" w:color="1F497D"/>
      </w:pBdr>
      <w:jc w:val="right"/>
    </w:pPr>
    <w:r>
      <w:rPr>
        <w:color w:val="888888"/>
        <w:sz w:val="18"/>
        <w:szCs w:val="18"/>
      </w:rPr>
      <w:t>宁波诺丁汉大学 2026 年数学建模校内选拔赛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FB5125"/>
    <w:multiLevelType w:val="multilevel"/>
    <w:tmpl w:val="67521D0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22D0876"/>
    <w:multiLevelType w:val="multilevel"/>
    <w:tmpl w:val="A126B0DA"/>
    <w:lvl w:ilvl="0">
      <w:start w:val="1"/>
      <w:numFmt w:val="bullet"/>
      <w:lvlText w:val=""/>
      <w:lvlJc w:val="left"/>
      <w:pPr>
        <w:tabs>
          <w:tab w:val="num" w:pos="861"/>
        </w:tabs>
        <w:ind w:left="861" w:hanging="360"/>
      </w:pPr>
      <w:rPr>
        <w:rFonts w:ascii="Symbol" w:hAnsi="Symbol" w:hint="default"/>
        <w:sz w:val="20"/>
      </w:rPr>
    </w:lvl>
    <w:lvl w:ilvl="1" w:tentative="1">
      <w:start w:val="1"/>
      <w:numFmt w:val="bullet"/>
      <w:lvlText w:val="o"/>
      <w:lvlJc w:val="left"/>
      <w:pPr>
        <w:tabs>
          <w:tab w:val="num" w:pos="1581"/>
        </w:tabs>
        <w:ind w:left="1581" w:hanging="360"/>
      </w:pPr>
      <w:rPr>
        <w:rFonts w:ascii="Courier New" w:hAnsi="Courier New" w:hint="default"/>
        <w:sz w:val="20"/>
      </w:rPr>
    </w:lvl>
    <w:lvl w:ilvl="2" w:tentative="1">
      <w:start w:val="1"/>
      <w:numFmt w:val="bullet"/>
      <w:lvlText w:val=""/>
      <w:lvlJc w:val="left"/>
      <w:pPr>
        <w:tabs>
          <w:tab w:val="num" w:pos="2301"/>
        </w:tabs>
        <w:ind w:left="2301" w:hanging="360"/>
      </w:pPr>
      <w:rPr>
        <w:rFonts w:ascii="Wingdings" w:hAnsi="Wingdings" w:hint="default"/>
        <w:sz w:val="20"/>
      </w:rPr>
    </w:lvl>
    <w:lvl w:ilvl="3" w:tentative="1">
      <w:start w:val="1"/>
      <w:numFmt w:val="bullet"/>
      <w:lvlText w:val=""/>
      <w:lvlJc w:val="left"/>
      <w:pPr>
        <w:tabs>
          <w:tab w:val="num" w:pos="3021"/>
        </w:tabs>
        <w:ind w:left="3021" w:hanging="360"/>
      </w:pPr>
      <w:rPr>
        <w:rFonts w:ascii="Wingdings" w:hAnsi="Wingdings" w:hint="default"/>
        <w:sz w:val="20"/>
      </w:rPr>
    </w:lvl>
    <w:lvl w:ilvl="4" w:tentative="1">
      <w:start w:val="1"/>
      <w:numFmt w:val="bullet"/>
      <w:lvlText w:val=""/>
      <w:lvlJc w:val="left"/>
      <w:pPr>
        <w:tabs>
          <w:tab w:val="num" w:pos="3741"/>
        </w:tabs>
        <w:ind w:left="3741" w:hanging="360"/>
      </w:pPr>
      <w:rPr>
        <w:rFonts w:ascii="Wingdings" w:hAnsi="Wingdings" w:hint="default"/>
        <w:sz w:val="20"/>
      </w:rPr>
    </w:lvl>
    <w:lvl w:ilvl="5" w:tentative="1">
      <w:start w:val="1"/>
      <w:numFmt w:val="bullet"/>
      <w:lvlText w:val=""/>
      <w:lvlJc w:val="left"/>
      <w:pPr>
        <w:tabs>
          <w:tab w:val="num" w:pos="4461"/>
        </w:tabs>
        <w:ind w:left="4461" w:hanging="360"/>
      </w:pPr>
      <w:rPr>
        <w:rFonts w:ascii="Wingdings" w:hAnsi="Wingdings" w:hint="default"/>
        <w:sz w:val="20"/>
      </w:rPr>
    </w:lvl>
    <w:lvl w:ilvl="6" w:tentative="1">
      <w:start w:val="1"/>
      <w:numFmt w:val="bullet"/>
      <w:lvlText w:val=""/>
      <w:lvlJc w:val="left"/>
      <w:pPr>
        <w:tabs>
          <w:tab w:val="num" w:pos="5181"/>
        </w:tabs>
        <w:ind w:left="5181" w:hanging="360"/>
      </w:pPr>
      <w:rPr>
        <w:rFonts w:ascii="Wingdings" w:hAnsi="Wingdings" w:hint="default"/>
        <w:sz w:val="20"/>
      </w:rPr>
    </w:lvl>
    <w:lvl w:ilvl="7" w:tentative="1">
      <w:start w:val="1"/>
      <w:numFmt w:val="bullet"/>
      <w:lvlText w:val=""/>
      <w:lvlJc w:val="left"/>
      <w:pPr>
        <w:tabs>
          <w:tab w:val="num" w:pos="5901"/>
        </w:tabs>
        <w:ind w:left="5901" w:hanging="360"/>
      </w:pPr>
      <w:rPr>
        <w:rFonts w:ascii="Wingdings" w:hAnsi="Wingdings" w:hint="default"/>
        <w:sz w:val="20"/>
      </w:rPr>
    </w:lvl>
    <w:lvl w:ilvl="8" w:tentative="1">
      <w:start w:val="1"/>
      <w:numFmt w:val="bullet"/>
      <w:lvlText w:val=""/>
      <w:lvlJc w:val="left"/>
      <w:pPr>
        <w:tabs>
          <w:tab w:val="num" w:pos="6621"/>
        </w:tabs>
        <w:ind w:left="6621" w:hanging="360"/>
      </w:pPr>
      <w:rPr>
        <w:rFonts w:ascii="Wingdings" w:hAnsi="Wingdings" w:hint="default"/>
        <w:sz w:val="20"/>
      </w:rPr>
    </w:lvl>
  </w:abstractNum>
  <w:abstractNum w:abstractNumId="2" w15:restartNumberingAfterBreak="0">
    <w:nsid w:val="19B90603"/>
    <w:multiLevelType w:val="multilevel"/>
    <w:tmpl w:val="7C1A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B61D4"/>
    <w:multiLevelType w:val="hybridMultilevel"/>
    <w:tmpl w:val="8B4AFA1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B7B0E83"/>
    <w:multiLevelType w:val="multilevel"/>
    <w:tmpl w:val="B798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64FF1"/>
    <w:multiLevelType w:val="hybridMultilevel"/>
    <w:tmpl w:val="627A6122"/>
    <w:lvl w:ilvl="0" w:tplc="EF78833C">
      <w:start w:val="1"/>
      <w:numFmt w:val="bullet"/>
      <w:lvlText w:val="●"/>
      <w:lvlJc w:val="left"/>
      <w:pPr>
        <w:ind w:left="720" w:hanging="360"/>
      </w:pPr>
    </w:lvl>
    <w:lvl w:ilvl="1" w:tplc="0A22F998">
      <w:start w:val="1"/>
      <w:numFmt w:val="bullet"/>
      <w:lvlText w:val="○"/>
      <w:lvlJc w:val="left"/>
      <w:pPr>
        <w:ind w:left="1440" w:hanging="360"/>
      </w:pPr>
    </w:lvl>
    <w:lvl w:ilvl="2" w:tplc="CE74F48A">
      <w:start w:val="1"/>
      <w:numFmt w:val="bullet"/>
      <w:lvlText w:val="■"/>
      <w:lvlJc w:val="left"/>
      <w:pPr>
        <w:ind w:left="2160" w:hanging="360"/>
      </w:pPr>
    </w:lvl>
    <w:lvl w:ilvl="3" w:tplc="0910E8FC">
      <w:start w:val="1"/>
      <w:numFmt w:val="bullet"/>
      <w:lvlText w:val="●"/>
      <w:lvlJc w:val="left"/>
      <w:pPr>
        <w:ind w:left="2880" w:hanging="360"/>
      </w:pPr>
    </w:lvl>
    <w:lvl w:ilvl="4" w:tplc="BFBAB7D6">
      <w:start w:val="1"/>
      <w:numFmt w:val="bullet"/>
      <w:lvlText w:val="○"/>
      <w:lvlJc w:val="left"/>
      <w:pPr>
        <w:ind w:left="3600" w:hanging="360"/>
      </w:pPr>
    </w:lvl>
    <w:lvl w:ilvl="5" w:tplc="45A64DA0">
      <w:start w:val="1"/>
      <w:numFmt w:val="bullet"/>
      <w:lvlText w:val="■"/>
      <w:lvlJc w:val="left"/>
      <w:pPr>
        <w:ind w:left="4320" w:hanging="360"/>
      </w:pPr>
    </w:lvl>
    <w:lvl w:ilvl="6" w:tplc="528ACA30">
      <w:start w:val="1"/>
      <w:numFmt w:val="bullet"/>
      <w:lvlText w:val="●"/>
      <w:lvlJc w:val="left"/>
      <w:pPr>
        <w:ind w:left="5040" w:hanging="360"/>
      </w:pPr>
    </w:lvl>
    <w:lvl w:ilvl="7" w:tplc="06960ECC">
      <w:start w:val="1"/>
      <w:numFmt w:val="bullet"/>
      <w:lvlText w:val="●"/>
      <w:lvlJc w:val="left"/>
      <w:pPr>
        <w:ind w:left="5760" w:hanging="360"/>
      </w:pPr>
    </w:lvl>
    <w:lvl w:ilvl="8" w:tplc="EF8C7D4C">
      <w:start w:val="1"/>
      <w:numFmt w:val="bullet"/>
      <w:lvlText w:val="●"/>
      <w:lvlJc w:val="left"/>
      <w:pPr>
        <w:ind w:left="6480" w:hanging="360"/>
      </w:pPr>
    </w:lvl>
  </w:abstractNum>
  <w:abstractNum w:abstractNumId="6" w15:restartNumberingAfterBreak="0">
    <w:nsid w:val="50132EB6"/>
    <w:multiLevelType w:val="multilevel"/>
    <w:tmpl w:val="46905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646268"/>
    <w:multiLevelType w:val="multilevel"/>
    <w:tmpl w:val="FFCE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9930CA"/>
    <w:multiLevelType w:val="hybridMultilevel"/>
    <w:tmpl w:val="C2D0558E"/>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9" w15:restartNumberingAfterBreak="0">
    <w:nsid w:val="5B756A9E"/>
    <w:multiLevelType w:val="multilevel"/>
    <w:tmpl w:val="197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00DF1"/>
    <w:multiLevelType w:val="hybridMultilevel"/>
    <w:tmpl w:val="5A8E92C8"/>
    <w:lvl w:ilvl="0" w:tplc="9578BC60">
      <w:start w:val="1"/>
      <w:numFmt w:val="bullet"/>
      <w:lvlText w:val=""/>
      <w:lvlJc w:val="left"/>
      <w:pPr>
        <w:ind w:left="440" w:hanging="440"/>
      </w:pPr>
      <w:rPr>
        <w:rFonts w:ascii="Wingdings" w:hAnsi="Wingdings" w:hint="default"/>
        <w:sz w:val="18"/>
        <w:szCs w:val="1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42975773">
    <w:abstractNumId w:val="5"/>
    <w:lvlOverride w:ilvl="0">
      <w:startOverride w:val="1"/>
    </w:lvlOverride>
  </w:num>
  <w:num w:numId="2" w16cid:durableId="199126320">
    <w:abstractNumId w:val="1"/>
  </w:num>
  <w:num w:numId="3" w16cid:durableId="1400134122">
    <w:abstractNumId w:val="3"/>
  </w:num>
  <w:num w:numId="4" w16cid:durableId="785732542">
    <w:abstractNumId w:val="10"/>
  </w:num>
  <w:num w:numId="5" w16cid:durableId="1837915194">
    <w:abstractNumId w:val="0"/>
  </w:num>
  <w:num w:numId="6" w16cid:durableId="61800556">
    <w:abstractNumId w:val="8"/>
  </w:num>
  <w:num w:numId="7" w16cid:durableId="1922257556">
    <w:abstractNumId w:val="2"/>
  </w:num>
  <w:num w:numId="8" w16cid:durableId="2047874419">
    <w:abstractNumId w:val="4"/>
  </w:num>
  <w:num w:numId="9" w16cid:durableId="312371802">
    <w:abstractNumId w:val="6"/>
  </w:num>
  <w:num w:numId="10" w16cid:durableId="1357804928">
    <w:abstractNumId w:val="7"/>
  </w:num>
  <w:num w:numId="11" w16cid:durableId="56329296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isplayBackgroundShape/>
  <w:bordersDoNotSurroundHeader/>
  <w:bordersDoNotSurroundFooter/>
  <w:hideSpellingErrors/>
  <w:hideGrammaticalErrors/>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A62"/>
    <w:rsid w:val="00000A41"/>
    <w:rsid w:val="00057701"/>
    <w:rsid w:val="00081368"/>
    <w:rsid w:val="00081560"/>
    <w:rsid w:val="000A7E9E"/>
    <w:rsid w:val="000B432E"/>
    <w:rsid w:val="000D0B16"/>
    <w:rsid w:val="000F53A2"/>
    <w:rsid w:val="00121F3B"/>
    <w:rsid w:val="00141406"/>
    <w:rsid w:val="00146E55"/>
    <w:rsid w:val="00176AC9"/>
    <w:rsid w:val="00200738"/>
    <w:rsid w:val="0027259F"/>
    <w:rsid w:val="0027564B"/>
    <w:rsid w:val="002F04CA"/>
    <w:rsid w:val="002F631B"/>
    <w:rsid w:val="00304181"/>
    <w:rsid w:val="0033570B"/>
    <w:rsid w:val="0037783F"/>
    <w:rsid w:val="003A7D31"/>
    <w:rsid w:val="003C4762"/>
    <w:rsid w:val="00416A78"/>
    <w:rsid w:val="00445891"/>
    <w:rsid w:val="004A47B4"/>
    <w:rsid w:val="004A601D"/>
    <w:rsid w:val="004B7C46"/>
    <w:rsid w:val="004C59CD"/>
    <w:rsid w:val="00524BD1"/>
    <w:rsid w:val="00550319"/>
    <w:rsid w:val="005B7602"/>
    <w:rsid w:val="005D0307"/>
    <w:rsid w:val="005E4522"/>
    <w:rsid w:val="006322EB"/>
    <w:rsid w:val="00646640"/>
    <w:rsid w:val="006731F9"/>
    <w:rsid w:val="00683F74"/>
    <w:rsid w:val="006A5E3C"/>
    <w:rsid w:val="006D3F9B"/>
    <w:rsid w:val="006F6D1F"/>
    <w:rsid w:val="0071234C"/>
    <w:rsid w:val="00713A62"/>
    <w:rsid w:val="00724AF1"/>
    <w:rsid w:val="00737091"/>
    <w:rsid w:val="007B6C25"/>
    <w:rsid w:val="007C3CC4"/>
    <w:rsid w:val="007D256F"/>
    <w:rsid w:val="008047C4"/>
    <w:rsid w:val="00837766"/>
    <w:rsid w:val="008600DD"/>
    <w:rsid w:val="008725E0"/>
    <w:rsid w:val="00875946"/>
    <w:rsid w:val="00875CB1"/>
    <w:rsid w:val="00886908"/>
    <w:rsid w:val="008927FC"/>
    <w:rsid w:val="00895C94"/>
    <w:rsid w:val="008D3D54"/>
    <w:rsid w:val="008E0451"/>
    <w:rsid w:val="00934496"/>
    <w:rsid w:val="0097087F"/>
    <w:rsid w:val="00987C28"/>
    <w:rsid w:val="009A067D"/>
    <w:rsid w:val="009A35EC"/>
    <w:rsid w:val="009B7AF4"/>
    <w:rsid w:val="009C5AB1"/>
    <w:rsid w:val="009C6DAC"/>
    <w:rsid w:val="009F6141"/>
    <w:rsid w:val="00A00870"/>
    <w:rsid w:val="00A055D6"/>
    <w:rsid w:val="00A067E3"/>
    <w:rsid w:val="00A3203F"/>
    <w:rsid w:val="00A41133"/>
    <w:rsid w:val="00A426BC"/>
    <w:rsid w:val="00A47224"/>
    <w:rsid w:val="00A5233A"/>
    <w:rsid w:val="00AB457A"/>
    <w:rsid w:val="00AF4D70"/>
    <w:rsid w:val="00B405EF"/>
    <w:rsid w:val="00B74B2E"/>
    <w:rsid w:val="00BD6E13"/>
    <w:rsid w:val="00BF26B6"/>
    <w:rsid w:val="00C2730E"/>
    <w:rsid w:val="00C315B3"/>
    <w:rsid w:val="00C539BC"/>
    <w:rsid w:val="00C71A7F"/>
    <w:rsid w:val="00C815C6"/>
    <w:rsid w:val="00CB3A5D"/>
    <w:rsid w:val="00CC0016"/>
    <w:rsid w:val="00CD6FBE"/>
    <w:rsid w:val="00CF740A"/>
    <w:rsid w:val="00D052EC"/>
    <w:rsid w:val="00D07C89"/>
    <w:rsid w:val="00D516F7"/>
    <w:rsid w:val="00D65766"/>
    <w:rsid w:val="00D804C2"/>
    <w:rsid w:val="00D97ACA"/>
    <w:rsid w:val="00DB340C"/>
    <w:rsid w:val="00DB6ECA"/>
    <w:rsid w:val="00DD257E"/>
    <w:rsid w:val="00DE0B3B"/>
    <w:rsid w:val="00DE1D28"/>
    <w:rsid w:val="00DF064F"/>
    <w:rsid w:val="00DF5A7A"/>
    <w:rsid w:val="00E02AF3"/>
    <w:rsid w:val="00E66C96"/>
    <w:rsid w:val="00E809D0"/>
    <w:rsid w:val="00E90905"/>
    <w:rsid w:val="00EA1B3E"/>
    <w:rsid w:val="00EE0E35"/>
    <w:rsid w:val="00EF58A7"/>
    <w:rsid w:val="00F04CBA"/>
    <w:rsid w:val="00F80D19"/>
    <w:rsid w:val="00F940F2"/>
    <w:rsid w:val="00F97337"/>
    <w:rsid w:val="00FB2D64"/>
    <w:rsid w:val="00FD48F0"/>
    <w:rsid w:val="00FE3C5C"/>
    <w:rsid w:val="00FF4EB3"/>
    <w:rsid w:val="00FF51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09C27"/>
  <w15:docId w15:val="{69BD6A30-8DB9-4439-9704-1BC762053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Placeholder Text"/>
    <w:basedOn w:val="a0"/>
    <w:uiPriority w:val="99"/>
    <w:semiHidden/>
    <w:rsid w:val="004A47B4"/>
    <w:rPr>
      <w:color w:val="666666"/>
    </w:rPr>
  </w:style>
  <w:style w:type="paragraph" w:styleId="ad">
    <w:name w:val="header"/>
    <w:basedOn w:val="a"/>
    <w:link w:val="ae"/>
    <w:uiPriority w:val="99"/>
    <w:unhideWhenUsed/>
    <w:rsid w:val="00A426BC"/>
    <w:pPr>
      <w:tabs>
        <w:tab w:val="center" w:pos="4153"/>
        <w:tab w:val="right" w:pos="8306"/>
      </w:tabs>
      <w:snapToGrid w:val="0"/>
      <w:jc w:val="center"/>
    </w:pPr>
    <w:rPr>
      <w:sz w:val="18"/>
      <w:szCs w:val="18"/>
    </w:rPr>
  </w:style>
  <w:style w:type="character" w:customStyle="1" w:styleId="ae">
    <w:name w:val="页眉 字符"/>
    <w:basedOn w:val="a0"/>
    <w:link w:val="ad"/>
    <w:uiPriority w:val="99"/>
    <w:rsid w:val="00A426BC"/>
    <w:rPr>
      <w:sz w:val="18"/>
      <w:szCs w:val="18"/>
    </w:rPr>
  </w:style>
  <w:style w:type="paragraph" w:styleId="af">
    <w:name w:val="footer"/>
    <w:basedOn w:val="a"/>
    <w:link w:val="af0"/>
    <w:uiPriority w:val="99"/>
    <w:unhideWhenUsed/>
    <w:rsid w:val="00A426BC"/>
    <w:pPr>
      <w:tabs>
        <w:tab w:val="center" w:pos="4153"/>
        <w:tab w:val="right" w:pos="8306"/>
      </w:tabs>
      <w:snapToGrid w:val="0"/>
    </w:pPr>
    <w:rPr>
      <w:sz w:val="18"/>
      <w:szCs w:val="18"/>
    </w:rPr>
  </w:style>
  <w:style w:type="character" w:customStyle="1" w:styleId="af0">
    <w:name w:val="页脚 字符"/>
    <w:basedOn w:val="a0"/>
    <w:link w:val="af"/>
    <w:uiPriority w:val="99"/>
    <w:rsid w:val="00A426BC"/>
    <w:rPr>
      <w:sz w:val="18"/>
      <w:szCs w:val="18"/>
    </w:rPr>
  </w:style>
  <w:style w:type="character" w:customStyle="1" w:styleId="mord">
    <w:name w:val="mord"/>
    <w:basedOn w:val="a0"/>
    <w:rsid w:val="0097087F"/>
  </w:style>
  <w:style w:type="character" w:customStyle="1" w:styleId="mrel">
    <w:name w:val="mrel"/>
    <w:basedOn w:val="a0"/>
    <w:rsid w:val="0097087F"/>
  </w:style>
  <w:style w:type="character" w:customStyle="1" w:styleId="mbin">
    <w:name w:val="mbin"/>
    <w:basedOn w:val="a0"/>
    <w:rsid w:val="0097087F"/>
  </w:style>
  <w:style w:type="character" w:customStyle="1" w:styleId="vlist-s">
    <w:name w:val="vlist-s"/>
    <w:basedOn w:val="a0"/>
    <w:rsid w:val="0097087F"/>
  </w:style>
  <w:style w:type="character" w:customStyle="1" w:styleId="mop">
    <w:name w:val="mop"/>
    <w:basedOn w:val="a0"/>
    <w:rsid w:val="0097087F"/>
  </w:style>
  <w:style w:type="character" w:customStyle="1" w:styleId="mpunct">
    <w:name w:val="mpunct"/>
    <w:basedOn w:val="a0"/>
    <w:rsid w:val="009708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2613</Words>
  <Characters>14899</Characters>
  <Application>Microsoft Office Word</Application>
  <DocSecurity>0</DocSecurity>
  <Lines>124</Lines>
  <Paragraphs>34</Paragraphs>
  <ScaleCrop>false</ScaleCrop>
  <Company/>
  <LinksUpToDate>false</LinksUpToDate>
  <CharactersWithSpaces>17478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Jingyi WANG (20810040)</cp:lastModifiedBy>
  <cp:revision>2</cp:revision>
  <dcterms:created xsi:type="dcterms:W3CDTF">2026-06-21T21:36:00Z</dcterms:created>
  <dcterms:modified xsi:type="dcterms:W3CDTF">2026-06-21T21:36:00Z</dcterms:modified>
</cp:coreProperties>
</file>