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F09" w14:textId="77777777" w:rsidR="00F8124A" w:rsidRPr="00A4245E" w:rsidRDefault="00F8124A" w:rsidP="00F8124A">
      <w:pPr>
        <w:pStyle w:val="Title"/>
        <w:tabs>
          <w:tab w:val="left" w:pos="993"/>
        </w:tabs>
        <w:ind w:left="0" w:firstLine="720"/>
        <w:jc w:val="left"/>
        <w:rPr>
          <w:rFonts w:ascii="Rockwell" w:hAnsi="Rockwell"/>
          <w:b/>
          <w:bCs/>
          <w:i w:val="0"/>
          <w:iCs w:val="0"/>
          <w:noProof/>
          <w:color w:val="231F20"/>
          <w:u w:val="single"/>
        </w:rPr>
      </w:pPr>
      <w:bookmarkStart w:id="0" w:name="_Hlk129606871"/>
      <w:r w:rsidRPr="00A4245E">
        <w:rPr>
          <w:rFonts w:ascii="Rockwell" w:hAnsi="Rockwell"/>
          <w:noProof/>
          <w:color w:val="231F20"/>
        </w:rPr>
        <w:drawing>
          <wp:anchor distT="0" distB="0" distL="114300" distR="114300" simplePos="0" relativeHeight="251660800" behindDoc="0" locked="0" layoutInCell="1" allowOverlap="1" wp14:anchorId="3DD1C802" wp14:editId="787DF9FF">
            <wp:simplePos x="0" y="0"/>
            <wp:positionH relativeFrom="column">
              <wp:posOffset>-102235</wp:posOffset>
            </wp:positionH>
            <wp:positionV relativeFrom="paragraph">
              <wp:posOffset>13970</wp:posOffset>
            </wp:positionV>
            <wp:extent cx="695325" cy="9182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45E">
        <w:rPr>
          <w:rFonts w:ascii="Rockwell" w:hAnsi="Rockwell"/>
          <w:b/>
          <w:bCs/>
          <w:i w:val="0"/>
          <w:iCs w:val="0"/>
          <w:color w:val="231F20"/>
          <w:spacing w:val="-1"/>
          <w:u w:val="single"/>
        </w:rPr>
        <w:t xml:space="preserve">SUNEET FINMAN PVT. LTD </w:t>
      </w:r>
    </w:p>
    <w:p w14:paraId="395051D8" w14:textId="77777777" w:rsidR="00F8124A" w:rsidRPr="00A4245E" w:rsidRDefault="00F8124A" w:rsidP="00F8124A">
      <w:pPr>
        <w:pStyle w:val="BodyText"/>
        <w:spacing w:before="15" w:line="247" w:lineRule="auto"/>
        <w:ind w:left="360" w:right="1625" w:firstLine="862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  <w:spacing w:val="-1"/>
        </w:rPr>
        <w:t>Corporate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Office</w:t>
      </w:r>
      <w:r w:rsidRPr="00A4245E">
        <w:rPr>
          <w:rFonts w:ascii="Rockwell" w:hAnsi="Rockwell"/>
          <w:color w:val="231F20"/>
        </w:rPr>
        <w:t>:</w:t>
      </w:r>
      <w:r w:rsidRPr="00A4245E">
        <w:rPr>
          <w:rFonts w:ascii="Rockwell" w:hAnsi="Rockwell"/>
          <w:color w:val="231F20"/>
          <w:spacing w:val="-7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6th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Milestone,</w:t>
      </w:r>
      <w:r w:rsidRPr="00A4245E">
        <w:rPr>
          <w:rFonts w:ascii="Rockwell" w:hAnsi="Rockwell"/>
          <w:color w:val="231F20"/>
          <w:spacing w:val="-32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Yuvraj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Complex,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Delhi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-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UP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Border</w:t>
      </w:r>
      <w:r w:rsidRPr="00A4245E">
        <w:rPr>
          <w:rFonts w:ascii="Rockwell" w:hAnsi="Rockwell"/>
          <w:color w:val="231F20"/>
        </w:rPr>
        <w:t xml:space="preserve"> Chikemberpur,</w:t>
      </w:r>
      <w:r w:rsidRPr="00A4245E">
        <w:rPr>
          <w:rFonts w:ascii="Rockwell" w:hAnsi="Rockwell"/>
          <w:color w:val="231F20"/>
          <w:spacing w:val="-52"/>
        </w:rPr>
        <w:t xml:space="preserve"> </w:t>
      </w:r>
      <w:r w:rsidRPr="00A4245E">
        <w:rPr>
          <w:rFonts w:ascii="Rockwell" w:hAnsi="Rockwell"/>
          <w:color w:val="231F20"/>
        </w:rPr>
        <w:t>Ghaziabad - 201006 (UP) Phone: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</w:rPr>
        <w:t>0120-4165439</w:t>
      </w:r>
    </w:p>
    <w:p w14:paraId="5960A070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</w:rPr>
        <w:t>CIN U67120DL1995PTC072870</w:t>
      </w:r>
    </w:p>
    <w:p w14:paraId="6AF7C1C6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</w:rPr>
      </w:pPr>
      <w:r w:rsidRPr="00A4245E">
        <w:rPr>
          <w:rFonts w:ascii="Rockwell" w:hAnsi="Rockwell"/>
          <w:color w:val="231F20"/>
        </w:rPr>
        <w:t>Website www.suneetfinman.com</w:t>
      </w:r>
    </w:p>
    <w:bookmarkEnd w:id="0"/>
    <w:p w14:paraId="4B830E8A" w14:textId="625E8FC1" w:rsidR="00D612EB" w:rsidRPr="00E50969" w:rsidRDefault="00D612EB" w:rsidP="00D612EB">
      <w:pPr>
        <w:pStyle w:val="NoSpacing"/>
        <w:rPr>
          <w:rFonts w:ascii="Arial" w:hAnsi="Arial" w:cs="Arial"/>
          <w:sz w:val="24"/>
          <w:szCs w:val="24"/>
        </w:rPr>
      </w:pPr>
      <w:r w:rsidRPr="00E50969">
        <w:rPr>
          <w:rFonts w:ascii="Arial" w:hAnsi="Arial" w:cs="Arial"/>
          <w:sz w:val="24"/>
          <w:szCs w:val="24"/>
        </w:rPr>
        <w:t xml:space="preserve">Date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50969">
        <w:rPr>
          <w:rFonts w:ascii="Arial" w:hAnsi="Arial" w:cs="Arial"/>
          <w:sz w:val="24"/>
          <w:szCs w:val="24"/>
        </w:rPr>
        <w:t>: -</w:t>
      </w:r>
    </w:p>
    <w:p w14:paraId="7DD19055" w14:textId="697B99AA" w:rsidR="00D612EB" w:rsidRDefault="00D612EB" w:rsidP="00D612EB">
      <w:pPr>
        <w:pStyle w:val="NoSpacing"/>
        <w:rPr>
          <w:rFonts w:ascii="Arial" w:hAnsi="Arial" w:cs="Arial"/>
          <w:sz w:val="24"/>
          <w:szCs w:val="24"/>
        </w:rPr>
      </w:pPr>
      <w:r w:rsidRPr="00E50969">
        <w:rPr>
          <w:rFonts w:ascii="Arial" w:hAnsi="Arial" w:cs="Arial"/>
          <w:sz w:val="24"/>
          <w:szCs w:val="24"/>
        </w:rPr>
        <w:t>Loan account No</w:t>
      </w:r>
      <w:r>
        <w:rPr>
          <w:rFonts w:ascii="Arial" w:hAnsi="Arial" w:cs="Arial"/>
          <w:sz w:val="24"/>
          <w:szCs w:val="24"/>
        </w:rPr>
        <w:tab/>
      </w:r>
      <w:r w:rsidRPr="00E50969">
        <w:rPr>
          <w:rFonts w:ascii="Arial" w:hAnsi="Arial" w:cs="Arial"/>
          <w:sz w:val="24"/>
          <w:szCs w:val="24"/>
        </w:rPr>
        <w:t>: -</w:t>
      </w:r>
    </w:p>
    <w:p w14:paraId="45C2F9E8" w14:textId="0BE019DB" w:rsidR="00D612EB" w:rsidRPr="00E50969" w:rsidRDefault="00D612EB" w:rsidP="00D612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-</w:t>
      </w:r>
    </w:p>
    <w:p w14:paraId="6B9B02AA" w14:textId="77777777" w:rsidR="00D612EB" w:rsidRPr="00E50969" w:rsidRDefault="00D612EB" w:rsidP="00D612EB">
      <w:pPr>
        <w:pStyle w:val="NoSpacing"/>
        <w:rPr>
          <w:rFonts w:ascii="Arial" w:hAnsi="Arial" w:cs="Arial"/>
          <w:sz w:val="24"/>
          <w:szCs w:val="24"/>
        </w:rPr>
      </w:pPr>
    </w:p>
    <w:p w14:paraId="34C22247" w14:textId="77777777" w:rsidR="00D612EB" w:rsidRPr="00E50969" w:rsidRDefault="00D612EB" w:rsidP="00D612EB">
      <w:pPr>
        <w:pStyle w:val="NoSpacing"/>
        <w:rPr>
          <w:rFonts w:ascii="Arial" w:hAnsi="Arial" w:cs="Arial"/>
          <w:sz w:val="24"/>
          <w:szCs w:val="24"/>
        </w:rPr>
      </w:pPr>
      <w:r w:rsidRPr="00E50969">
        <w:rPr>
          <w:rFonts w:ascii="Arial" w:hAnsi="Arial" w:cs="Arial"/>
          <w:sz w:val="24"/>
          <w:szCs w:val="24"/>
        </w:rPr>
        <w:t>To,</w:t>
      </w:r>
    </w:p>
    <w:p w14:paraId="16A9D4A3" w14:textId="77777777" w:rsidR="00D612EB" w:rsidRPr="00E50969" w:rsidRDefault="00D612EB" w:rsidP="00D612EB">
      <w:pPr>
        <w:pStyle w:val="NoSpacing"/>
        <w:rPr>
          <w:rFonts w:ascii="Arial" w:hAnsi="Arial" w:cs="Arial"/>
          <w:sz w:val="24"/>
          <w:szCs w:val="24"/>
        </w:rPr>
      </w:pPr>
      <w:r w:rsidRPr="00E50969">
        <w:rPr>
          <w:rFonts w:ascii="Arial" w:hAnsi="Arial" w:cs="Arial"/>
          <w:sz w:val="24"/>
          <w:szCs w:val="24"/>
        </w:rPr>
        <w:t>XXXXXX</w:t>
      </w:r>
    </w:p>
    <w:p w14:paraId="0C4F38B3" w14:textId="77777777" w:rsidR="00D612EB" w:rsidRPr="00E50969" w:rsidRDefault="00D612EB" w:rsidP="00D612EB">
      <w:pPr>
        <w:pStyle w:val="Default"/>
        <w:rPr>
          <w:rFonts w:ascii="Arial" w:hAnsi="Arial" w:cs="Arial"/>
        </w:rPr>
      </w:pPr>
    </w:p>
    <w:p w14:paraId="563EE971" w14:textId="77777777" w:rsidR="00D612EB" w:rsidRPr="00E50969" w:rsidRDefault="00D612EB" w:rsidP="00D612EB">
      <w:pPr>
        <w:rPr>
          <w:rFonts w:ascii="Arial" w:hAnsi="Arial" w:cs="Arial"/>
          <w:b/>
          <w:bCs/>
          <w:sz w:val="24"/>
          <w:szCs w:val="24"/>
        </w:rPr>
      </w:pPr>
      <w:r w:rsidRPr="00E50969">
        <w:rPr>
          <w:rFonts w:ascii="Arial" w:hAnsi="Arial" w:cs="Arial"/>
          <w:sz w:val="24"/>
          <w:szCs w:val="24"/>
        </w:rPr>
        <w:t xml:space="preserve"> Subject: - </w:t>
      </w:r>
      <w:r w:rsidRPr="00E50969">
        <w:rPr>
          <w:rFonts w:ascii="Arial" w:hAnsi="Arial" w:cs="Arial"/>
          <w:b/>
          <w:bCs/>
          <w:sz w:val="24"/>
          <w:szCs w:val="24"/>
          <w:lang w:val="en-IN"/>
        </w:rPr>
        <w:t xml:space="preserve">Foreclosure of your </w:t>
      </w:r>
      <w:r>
        <w:rPr>
          <w:rFonts w:ascii="Arial" w:hAnsi="Arial" w:cs="Arial"/>
          <w:b/>
          <w:bCs/>
          <w:sz w:val="24"/>
          <w:szCs w:val="24"/>
          <w:lang w:val="en-IN"/>
        </w:rPr>
        <w:t>LAP/CAR/PERSONAL LOAN</w:t>
      </w:r>
      <w:r w:rsidRPr="00E50969">
        <w:rPr>
          <w:rFonts w:ascii="Arial" w:hAnsi="Arial" w:cs="Arial"/>
          <w:b/>
          <w:bCs/>
          <w:sz w:val="24"/>
          <w:szCs w:val="24"/>
          <w:lang w:val="en-IN"/>
        </w:rPr>
        <w:t xml:space="preserve"> Account Number</w:t>
      </w:r>
      <w:r>
        <w:rPr>
          <w:rFonts w:ascii="Arial" w:hAnsi="Arial" w:cs="Arial"/>
          <w:b/>
          <w:bCs/>
          <w:sz w:val="24"/>
          <w:szCs w:val="24"/>
          <w:lang w:val="en-IN"/>
        </w:rPr>
        <w:t>……</w:t>
      </w:r>
    </w:p>
    <w:p w14:paraId="468E79A7" w14:textId="77777777" w:rsidR="00D612EB" w:rsidRPr="00E50969" w:rsidRDefault="00D612EB" w:rsidP="00D612EB">
      <w:pPr>
        <w:pStyle w:val="Default"/>
        <w:rPr>
          <w:rFonts w:ascii="Arial" w:hAnsi="Arial" w:cs="Arial"/>
        </w:rPr>
      </w:pPr>
      <w:r w:rsidRPr="00E50969">
        <w:rPr>
          <w:rFonts w:ascii="Arial" w:hAnsi="Arial" w:cs="Arial"/>
        </w:rPr>
        <w:t>Dear Customer,</w:t>
      </w:r>
    </w:p>
    <w:p w14:paraId="62DDE132" w14:textId="77777777" w:rsidR="00D612EB" w:rsidRPr="00E50969" w:rsidRDefault="00D612EB" w:rsidP="00D612EB">
      <w:pPr>
        <w:pStyle w:val="Default"/>
        <w:rPr>
          <w:rFonts w:ascii="Arial" w:hAnsi="Arial" w:cs="Arial"/>
        </w:rPr>
      </w:pPr>
    </w:p>
    <w:p w14:paraId="751519B8" w14:textId="77777777" w:rsidR="00D612EB" w:rsidRPr="00E50969" w:rsidRDefault="00D612EB" w:rsidP="00D61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50969">
        <w:rPr>
          <w:rFonts w:ascii="Arial" w:hAnsi="Arial" w:cs="Arial"/>
          <w:sz w:val="24"/>
          <w:szCs w:val="24"/>
          <w:lang w:val="en-IN"/>
        </w:rPr>
        <w:t>We refer to your request for foreclosure of the captioned Loan Account with us. It has been a pleasure to be associated with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E50969">
        <w:rPr>
          <w:rFonts w:ascii="Arial" w:hAnsi="Arial" w:cs="Arial"/>
          <w:sz w:val="24"/>
          <w:szCs w:val="24"/>
          <w:lang w:val="en-IN"/>
        </w:rPr>
        <w:t>you. We request you to reconsider your decision to foreclose the loan as we would like to continue our relationship with you.</w:t>
      </w:r>
    </w:p>
    <w:p w14:paraId="4588B0E3" w14:textId="77777777" w:rsidR="00D612EB" w:rsidRPr="00E50969" w:rsidRDefault="00D612EB" w:rsidP="00D612EB">
      <w:pPr>
        <w:pStyle w:val="Default"/>
        <w:rPr>
          <w:rFonts w:ascii="Arial" w:hAnsi="Arial" w:cs="Arial"/>
        </w:rPr>
      </w:pPr>
    </w:p>
    <w:p w14:paraId="27F6D6D9" w14:textId="030A73CF" w:rsidR="00D612EB" w:rsidRDefault="00D612EB" w:rsidP="00D612EB">
      <w:pPr>
        <w:pStyle w:val="Default"/>
        <w:rPr>
          <w:rFonts w:ascii="Arial" w:hAnsi="Arial" w:cs="Arial"/>
        </w:rPr>
      </w:pPr>
      <w:r w:rsidRPr="00E50969">
        <w:rPr>
          <w:rFonts w:ascii="Arial" w:hAnsi="Arial" w:cs="Arial"/>
        </w:rPr>
        <w:t xml:space="preserve">As requested, given below are the foreclosure </w:t>
      </w:r>
      <w:proofErr w:type="gramStart"/>
      <w:r w:rsidR="008E0BA8" w:rsidRPr="00E50969">
        <w:rPr>
          <w:rFonts w:ascii="Arial" w:hAnsi="Arial" w:cs="Arial"/>
        </w:rPr>
        <w:t>details</w:t>
      </w:r>
      <w:r w:rsidR="008E0BA8">
        <w:rPr>
          <w:rFonts w:ascii="Arial" w:hAnsi="Arial" w:cs="Arial"/>
        </w:rPr>
        <w:t>:</w:t>
      </w:r>
      <w:r w:rsidR="00F30678">
        <w:rPr>
          <w:rFonts w:ascii="Arial" w:hAnsi="Arial" w:cs="Arial"/>
        </w:rPr>
        <w:t>-</w:t>
      </w:r>
      <w:proofErr w:type="gramEnd"/>
    </w:p>
    <w:p w14:paraId="5DBF182F" w14:textId="6FBC8FA2" w:rsidR="00F30678" w:rsidRPr="00E50969" w:rsidRDefault="00F30678" w:rsidP="00D612EB">
      <w:pPr>
        <w:pStyle w:val="Defaul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 wp14:anchorId="79B46165" wp14:editId="585D17FF">
            <wp:simplePos x="0" y="0"/>
            <wp:positionH relativeFrom="margin">
              <wp:posOffset>619125</wp:posOffset>
            </wp:positionH>
            <wp:positionV relativeFrom="margin">
              <wp:posOffset>3862070</wp:posOffset>
            </wp:positionV>
            <wp:extent cx="4875530" cy="2021108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790936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021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188" w:type="dxa"/>
        <w:tblLook w:val="04A0" w:firstRow="1" w:lastRow="0" w:firstColumn="1" w:lastColumn="0" w:noHBand="0" w:noVBand="1"/>
      </w:tblPr>
      <w:tblGrid>
        <w:gridCol w:w="6771"/>
        <w:gridCol w:w="1417"/>
      </w:tblGrid>
      <w:tr w:rsidR="00D612EB" w:rsidRPr="00E50969" w14:paraId="1971EA3E" w14:textId="77777777" w:rsidTr="007A42F2">
        <w:tc>
          <w:tcPr>
            <w:tcW w:w="6771" w:type="dxa"/>
          </w:tcPr>
          <w:p w14:paraId="439D0944" w14:textId="7E9D1336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Particular</w:t>
            </w:r>
          </w:p>
        </w:tc>
        <w:tc>
          <w:tcPr>
            <w:tcW w:w="1417" w:type="dxa"/>
          </w:tcPr>
          <w:p w14:paraId="7A7945A6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Amount</w:t>
            </w:r>
          </w:p>
        </w:tc>
      </w:tr>
      <w:tr w:rsidR="00D612EB" w:rsidRPr="00E50969" w14:paraId="1CDCF341" w14:textId="77777777" w:rsidTr="007A42F2">
        <w:tc>
          <w:tcPr>
            <w:tcW w:w="6771" w:type="dxa"/>
          </w:tcPr>
          <w:p w14:paraId="42340698" w14:textId="6781F550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TOTAL POS (Principal O/s)</w:t>
            </w:r>
          </w:p>
        </w:tc>
        <w:tc>
          <w:tcPr>
            <w:tcW w:w="1417" w:type="dxa"/>
          </w:tcPr>
          <w:p w14:paraId="60EDC64A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3AA6F4C6" w14:textId="77777777" w:rsidTr="007A42F2">
        <w:tc>
          <w:tcPr>
            <w:tcW w:w="6771" w:type="dxa"/>
          </w:tcPr>
          <w:p w14:paraId="636CCD71" w14:textId="14482B8A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Current Month Interest</w:t>
            </w:r>
          </w:p>
        </w:tc>
        <w:tc>
          <w:tcPr>
            <w:tcW w:w="1417" w:type="dxa"/>
          </w:tcPr>
          <w:p w14:paraId="6012572B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50ADC2A2" w14:textId="77777777" w:rsidTr="007A42F2">
        <w:tc>
          <w:tcPr>
            <w:tcW w:w="6771" w:type="dxa"/>
          </w:tcPr>
          <w:p w14:paraId="320915D7" w14:textId="72238163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Instalment Overdue</w:t>
            </w:r>
          </w:p>
        </w:tc>
        <w:tc>
          <w:tcPr>
            <w:tcW w:w="1417" w:type="dxa"/>
          </w:tcPr>
          <w:p w14:paraId="21979EA4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610C2D6E" w14:textId="77777777" w:rsidTr="007A42F2">
        <w:tc>
          <w:tcPr>
            <w:tcW w:w="6771" w:type="dxa"/>
          </w:tcPr>
          <w:p w14:paraId="47393B68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Foreclosure Charges</w:t>
            </w:r>
          </w:p>
        </w:tc>
        <w:tc>
          <w:tcPr>
            <w:tcW w:w="1417" w:type="dxa"/>
          </w:tcPr>
          <w:p w14:paraId="79A8F000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4E7408E5" w14:textId="77777777" w:rsidTr="007A42F2">
        <w:tc>
          <w:tcPr>
            <w:tcW w:w="6771" w:type="dxa"/>
          </w:tcPr>
          <w:p w14:paraId="2B37B180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GST on foreclosure Charges</w:t>
            </w:r>
          </w:p>
        </w:tc>
        <w:tc>
          <w:tcPr>
            <w:tcW w:w="1417" w:type="dxa"/>
          </w:tcPr>
          <w:p w14:paraId="12A13B7E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4EFEBD6C" w14:textId="77777777" w:rsidTr="007A42F2">
        <w:tc>
          <w:tcPr>
            <w:tcW w:w="6771" w:type="dxa"/>
          </w:tcPr>
          <w:p w14:paraId="548614E7" w14:textId="7587A16B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Excess Amount</w:t>
            </w:r>
          </w:p>
        </w:tc>
        <w:tc>
          <w:tcPr>
            <w:tcW w:w="1417" w:type="dxa"/>
          </w:tcPr>
          <w:p w14:paraId="36DCC859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1CE1FC13" w14:textId="77777777" w:rsidTr="007A42F2">
        <w:tc>
          <w:tcPr>
            <w:tcW w:w="6771" w:type="dxa"/>
          </w:tcPr>
          <w:p w14:paraId="1DB5AFD4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Bouncing Charges</w:t>
            </w:r>
          </w:p>
        </w:tc>
        <w:tc>
          <w:tcPr>
            <w:tcW w:w="1417" w:type="dxa"/>
          </w:tcPr>
          <w:p w14:paraId="5E271874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2D45ED67" w14:textId="77777777" w:rsidTr="007A42F2">
        <w:tc>
          <w:tcPr>
            <w:tcW w:w="6771" w:type="dxa"/>
          </w:tcPr>
          <w:p w14:paraId="249027E4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Penal Charges</w:t>
            </w:r>
          </w:p>
        </w:tc>
        <w:tc>
          <w:tcPr>
            <w:tcW w:w="1417" w:type="dxa"/>
          </w:tcPr>
          <w:p w14:paraId="49571824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4647DC97" w14:textId="77777777" w:rsidTr="007A42F2">
        <w:tc>
          <w:tcPr>
            <w:tcW w:w="6771" w:type="dxa"/>
          </w:tcPr>
          <w:p w14:paraId="6EB15777" w14:textId="345C5D66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Other Charges</w:t>
            </w:r>
          </w:p>
        </w:tc>
        <w:tc>
          <w:tcPr>
            <w:tcW w:w="1417" w:type="dxa"/>
          </w:tcPr>
          <w:p w14:paraId="24756246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</w:p>
        </w:tc>
      </w:tr>
      <w:tr w:rsidR="00D612EB" w:rsidRPr="00E50969" w14:paraId="73AB61FB" w14:textId="77777777" w:rsidTr="007A42F2">
        <w:tc>
          <w:tcPr>
            <w:tcW w:w="6771" w:type="dxa"/>
          </w:tcPr>
          <w:p w14:paraId="4DE6596F" w14:textId="731FAE4C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</w:t>
            </w:r>
            <w:r w:rsidRPr="00E50969">
              <w:rPr>
                <w:rFonts w:ascii="Arial" w:hAnsi="Arial" w:cs="Arial"/>
              </w:rPr>
              <w:t>Foreclosure Amount</w:t>
            </w:r>
          </w:p>
        </w:tc>
        <w:tc>
          <w:tcPr>
            <w:tcW w:w="1417" w:type="dxa"/>
          </w:tcPr>
          <w:p w14:paraId="1901C33B" w14:textId="77777777" w:rsidR="00D612EB" w:rsidRPr="00E50969" w:rsidRDefault="00D612EB" w:rsidP="007A42F2">
            <w:pPr>
              <w:pStyle w:val="Default"/>
              <w:rPr>
                <w:rFonts w:ascii="Arial" w:hAnsi="Arial" w:cs="Arial"/>
              </w:rPr>
            </w:pPr>
            <w:r w:rsidRPr="00E50969">
              <w:rPr>
                <w:rFonts w:ascii="Arial" w:hAnsi="Arial" w:cs="Arial"/>
              </w:rPr>
              <w:t>Total</w:t>
            </w:r>
          </w:p>
        </w:tc>
      </w:tr>
    </w:tbl>
    <w:p w14:paraId="10DAD931" w14:textId="77777777" w:rsidR="00D612EB" w:rsidRPr="00E50969" w:rsidRDefault="00D612EB" w:rsidP="00D612EB">
      <w:pPr>
        <w:pStyle w:val="Default"/>
        <w:rPr>
          <w:rFonts w:ascii="Arial" w:hAnsi="Arial" w:cs="Arial"/>
        </w:rPr>
      </w:pPr>
    </w:p>
    <w:p w14:paraId="36CADBC8" w14:textId="101BC103" w:rsidR="00D612EB" w:rsidRDefault="00D612EB" w:rsidP="00D61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50969">
        <w:rPr>
          <w:rFonts w:ascii="Arial" w:hAnsi="Arial" w:cs="Arial"/>
          <w:sz w:val="24"/>
          <w:szCs w:val="24"/>
          <w:lang w:val="en-IN"/>
        </w:rPr>
        <w:t>Kindly Note:</w:t>
      </w:r>
    </w:p>
    <w:p w14:paraId="7971B4A7" w14:textId="77777777" w:rsidR="00F30678" w:rsidRPr="00E50969" w:rsidRDefault="00F30678" w:rsidP="00D61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1F5E5D3A" w14:textId="715CCCDD" w:rsidR="00D612EB" w:rsidRPr="0044213D" w:rsidRDefault="00D612EB" w:rsidP="00D612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4213D">
        <w:rPr>
          <w:rFonts w:ascii="Arial" w:hAnsi="Arial" w:cs="Arial"/>
          <w:sz w:val="24"/>
          <w:szCs w:val="24"/>
          <w:lang w:val="en-IN"/>
        </w:rPr>
        <w:t>Foreclosure statement is valid ti</w:t>
      </w:r>
      <w:r w:rsidR="00F30678">
        <w:rPr>
          <w:rFonts w:ascii="Arial" w:hAnsi="Arial" w:cs="Arial"/>
          <w:sz w:val="24"/>
          <w:szCs w:val="24"/>
          <w:lang w:val="en-IN"/>
        </w:rPr>
        <w:t>ll 15 days from the</w:t>
      </w:r>
      <w:r w:rsidR="0074319C">
        <w:rPr>
          <w:rFonts w:ascii="Arial" w:hAnsi="Arial" w:cs="Arial"/>
          <w:sz w:val="24"/>
          <w:szCs w:val="24"/>
          <w:lang w:val="en-IN"/>
        </w:rPr>
        <w:t xml:space="preserve"> date of issuance</w:t>
      </w:r>
      <w:r w:rsidRPr="0044213D">
        <w:rPr>
          <w:rFonts w:ascii="Arial" w:hAnsi="Arial" w:cs="Arial"/>
          <w:sz w:val="24"/>
          <w:szCs w:val="24"/>
          <w:lang w:val="en-IN"/>
        </w:rPr>
        <w:t>. We request you to make the payment at least 5 working days before the validity date to factor cheque. For each day beyond the validity date an additional interest will be charged per day</w:t>
      </w:r>
      <w:r w:rsidR="0074319C">
        <w:rPr>
          <w:rFonts w:ascii="Arial" w:hAnsi="Arial" w:cs="Arial"/>
          <w:sz w:val="24"/>
          <w:szCs w:val="24"/>
          <w:lang w:val="en-IN"/>
        </w:rPr>
        <w:t xml:space="preserve"> </w:t>
      </w:r>
      <w:r w:rsidR="003D3610">
        <w:rPr>
          <w:rFonts w:ascii="Arial" w:hAnsi="Arial" w:cs="Arial"/>
          <w:sz w:val="24"/>
          <w:szCs w:val="24"/>
          <w:lang w:val="en-IN"/>
        </w:rPr>
        <w:t xml:space="preserve">which </w:t>
      </w:r>
      <w:r w:rsidR="00B209F2">
        <w:rPr>
          <w:rFonts w:ascii="Arial" w:hAnsi="Arial" w:cs="Arial"/>
          <w:sz w:val="24"/>
          <w:szCs w:val="24"/>
          <w:lang w:val="en-IN"/>
        </w:rPr>
        <w:t xml:space="preserve">is to be calculated on Final Foreclosure Amount. </w:t>
      </w:r>
    </w:p>
    <w:p w14:paraId="022B3E2F" w14:textId="0C62186F" w:rsidR="00D612EB" w:rsidRDefault="00D612EB" w:rsidP="00D612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4213D">
        <w:rPr>
          <w:rFonts w:ascii="Arial" w:hAnsi="Arial" w:cs="Arial"/>
          <w:sz w:val="24"/>
          <w:szCs w:val="24"/>
          <w:lang w:val="en-IN"/>
        </w:rPr>
        <w:t>The cheque / demand draft should be made favouring SUNEET FINMAN PRIVATE LIMITED Loan A/c No………………………. The above-mentioned Foreclosure amount is valid subject to clearance of all the cheques/instalments till date.</w:t>
      </w:r>
    </w:p>
    <w:p w14:paraId="4610F756" w14:textId="418AB097" w:rsidR="00B209F2" w:rsidRDefault="00B209F2" w:rsidP="00B209F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Suneet Finman Private Limited (SFPL) reserves the right to rectify any error</w:t>
      </w:r>
      <w:r w:rsidR="007F65E3">
        <w:rPr>
          <w:rFonts w:ascii="Arial" w:hAnsi="Arial" w:cs="Arial"/>
          <w:sz w:val="24"/>
          <w:szCs w:val="24"/>
        </w:rPr>
        <w:t>s or discrepancies with due intimation to the customers.</w:t>
      </w:r>
    </w:p>
    <w:p w14:paraId="00A55CD6" w14:textId="661DFD93" w:rsidR="006F57EE" w:rsidRPr="006F57EE" w:rsidRDefault="006F57EE" w:rsidP="006F5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Applicability of Foreclosure charges is subject to the final validation of the foreclosure clause at the time of Sanction/Loan Disbursement.</w:t>
      </w:r>
    </w:p>
    <w:p w14:paraId="5F89BC79" w14:textId="2F5AB650" w:rsidR="00B209F2" w:rsidRPr="00B209F2" w:rsidRDefault="00B209F2" w:rsidP="00B209F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209F2">
        <w:rPr>
          <w:rFonts w:ascii="Arial" w:hAnsi="Arial" w:cs="Arial"/>
          <w:sz w:val="24"/>
          <w:szCs w:val="24"/>
        </w:rPr>
        <w:t xml:space="preserve">In case of any query or assistance please contact your Branch manager or alternatively you can Email us at </w:t>
      </w:r>
      <w:hyperlink r:id="rId9" w:history="1">
        <w:r w:rsidRPr="00B209F2">
          <w:rPr>
            <w:rStyle w:val="Hyperlink"/>
            <w:rFonts w:ascii="Arial" w:hAnsi="Arial" w:cs="Arial"/>
            <w:sz w:val="24"/>
            <w:szCs w:val="24"/>
          </w:rPr>
          <w:t>info@suneetfinman.com</w:t>
        </w:r>
      </w:hyperlink>
      <w:r w:rsidRPr="00B209F2">
        <w:rPr>
          <w:rFonts w:ascii="Arial" w:hAnsi="Arial" w:cs="Arial"/>
          <w:sz w:val="24"/>
          <w:szCs w:val="24"/>
        </w:rPr>
        <w:t xml:space="preserve"> or our corporate office address is 6</w:t>
      </w:r>
      <w:r w:rsidRPr="00B209F2">
        <w:rPr>
          <w:rFonts w:ascii="Arial" w:hAnsi="Arial" w:cs="Arial"/>
          <w:sz w:val="24"/>
          <w:szCs w:val="24"/>
          <w:vertAlign w:val="superscript"/>
        </w:rPr>
        <w:t>th</w:t>
      </w:r>
      <w:r w:rsidRPr="00B209F2">
        <w:rPr>
          <w:rFonts w:ascii="Arial" w:hAnsi="Arial" w:cs="Arial"/>
          <w:sz w:val="24"/>
          <w:szCs w:val="24"/>
        </w:rPr>
        <w:t xml:space="preserve"> Milestone, Yuvraj complex, Delhi UP Border, Chikemberpur, Ghaziabad 201006 or contact us at our landline number 0120-4165439.</w:t>
      </w:r>
    </w:p>
    <w:p w14:paraId="4FFD48D2" w14:textId="77777777" w:rsidR="00D612EB" w:rsidRDefault="00D612EB" w:rsidP="00D61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42DF7F87" w14:textId="77777777" w:rsidR="00D612EB" w:rsidRDefault="00D612EB" w:rsidP="00D61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132C235B" w14:textId="77777777" w:rsidR="00D612EB" w:rsidRPr="00E50969" w:rsidRDefault="00D612EB" w:rsidP="00D61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1F550E36" w14:textId="77777777" w:rsidR="00D612EB" w:rsidRPr="00E50969" w:rsidRDefault="00D612EB" w:rsidP="00D612EB">
      <w:pPr>
        <w:rPr>
          <w:rFonts w:ascii="Arial" w:hAnsi="Arial" w:cs="Arial"/>
          <w:color w:val="000000"/>
          <w:sz w:val="24"/>
          <w:szCs w:val="24"/>
          <w:lang w:val="en-IN"/>
        </w:rPr>
      </w:pPr>
      <w:r w:rsidRPr="00E50969">
        <w:rPr>
          <w:rFonts w:ascii="Arial" w:hAnsi="Arial" w:cs="Arial"/>
          <w:color w:val="000000"/>
          <w:sz w:val="24"/>
          <w:szCs w:val="24"/>
          <w:lang w:val="en-IN"/>
        </w:rPr>
        <w:t>Best Regards,</w:t>
      </w:r>
    </w:p>
    <w:p w14:paraId="1D0EF148" w14:textId="77777777" w:rsidR="00D612EB" w:rsidRPr="00E50969" w:rsidRDefault="00D612EB" w:rsidP="00D612EB">
      <w:pPr>
        <w:rPr>
          <w:rFonts w:ascii="Arial" w:hAnsi="Arial" w:cs="Arial"/>
          <w:color w:val="000000"/>
          <w:sz w:val="24"/>
          <w:szCs w:val="24"/>
          <w:lang w:val="en-IN"/>
        </w:rPr>
      </w:pPr>
    </w:p>
    <w:p w14:paraId="614B0B74" w14:textId="77777777" w:rsidR="00D612EB" w:rsidRPr="00E50969" w:rsidRDefault="00D612EB" w:rsidP="00D612EB">
      <w:pPr>
        <w:rPr>
          <w:rFonts w:ascii="Arial" w:hAnsi="Arial" w:cs="Arial"/>
          <w:color w:val="000000"/>
          <w:sz w:val="24"/>
          <w:szCs w:val="24"/>
          <w:lang w:val="en-IN"/>
        </w:rPr>
      </w:pPr>
      <w:r w:rsidRPr="00E50969">
        <w:rPr>
          <w:rFonts w:ascii="Arial" w:hAnsi="Arial" w:cs="Arial"/>
          <w:color w:val="000000"/>
          <w:sz w:val="24"/>
          <w:szCs w:val="24"/>
          <w:lang w:val="en-IN"/>
        </w:rPr>
        <w:t>For Suneet Finman Private Limited</w:t>
      </w:r>
    </w:p>
    <w:p w14:paraId="45495E91" w14:textId="77777777" w:rsidR="005669B9" w:rsidRDefault="005669B9" w:rsidP="002C6ABF">
      <w:pPr>
        <w:pStyle w:val="NoSpacing"/>
        <w:rPr>
          <w:rFonts w:ascii="Arial" w:hAnsi="Arial" w:cs="Arial"/>
          <w:sz w:val="24"/>
          <w:szCs w:val="24"/>
        </w:rPr>
      </w:pPr>
    </w:p>
    <w:sectPr w:rsidR="005669B9" w:rsidSect="00325112">
      <w:headerReference w:type="even" r:id="rId10"/>
      <w:headerReference w:type="default" r:id="rId11"/>
      <w:headerReference w:type="first" r:id="rId12"/>
      <w:pgSz w:w="12240" w:h="15840"/>
      <w:pgMar w:top="284" w:right="47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6E67" w14:textId="77777777" w:rsidR="008C307E" w:rsidRDefault="008C307E" w:rsidP="00FC2FF7">
      <w:pPr>
        <w:spacing w:after="0" w:line="240" w:lineRule="auto"/>
      </w:pPr>
      <w:r>
        <w:separator/>
      </w:r>
    </w:p>
  </w:endnote>
  <w:endnote w:type="continuationSeparator" w:id="0">
    <w:p w14:paraId="23B1A83A" w14:textId="77777777" w:rsidR="008C307E" w:rsidRDefault="008C307E" w:rsidP="00FC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0AEE" w14:textId="77777777" w:rsidR="008C307E" w:rsidRDefault="008C307E" w:rsidP="00FC2FF7">
      <w:pPr>
        <w:spacing w:after="0" w:line="240" w:lineRule="auto"/>
      </w:pPr>
      <w:r>
        <w:separator/>
      </w:r>
    </w:p>
  </w:footnote>
  <w:footnote w:type="continuationSeparator" w:id="0">
    <w:p w14:paraId="2E7AE10E" w14:textId="77777777" w:rsidR="008C307E" w:rsidRDefault="008C307E" w:rsidP="00FC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0CFF" w14:textId="4FFE1A82" w:rsidR="00FC2FF7" w:rsidRDefault="008C307E">
    <w:pPr>
      <w:pStyle w:val="Header"/>
    </w:pPr>
    <w:r>
      <w:rPr>
        <w:noProof/>
      </w:rPr>
      <w:pict w14:anchorId="624BD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8" o:spid="_x0000_s2051" type="#_x0000_t75" style="position:absolute;margin-left:0;margin-top:0;width:465.45pt;height:21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C5F4" w14:textId="75C66D0E" w:rsidR="00FC2FF7" w:rsidRPr="002C6ABF" w:rsidRDefault="00FC2FF7" w:rsidP="006C3674">
    <w:pPr>
      <w:pStyle w:val="Title"/>
      <w:ind w:left="1560" w:hanging="2127"/>
      <w:rPr>
        <w:b/>
        <w:bCs/>
        <w:color w:val="92CDDC" w:themeColor="accent5" w:themeTint="99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C62C" w14:textId="7328F622" w:rsidR="00FC2FF7" w:rsidRDefault="008C307E">
    <w:pPr>
      <w:pStyle w:val="Header"/>
    </w:pPr>
    <w:r>
      <w:rPr>
        <w:noProof/>
      </w:rPr>
      <w:pict w14:anchorId="05776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7" o:spid="_x0000_s2050" type="#_x0000_t75" style="position:absolute;margin-left:0;margin-top:0;width:465.45pt;height:214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881.25pt;height:1164.75pt;visibility:visible;mso-wrap-style:square" o:bullet="t">
        <v:imagedata r:id="rId1" o:title=""/>
      </v:shape>
    </w:pict>
  </w:numPicBullet>
  <w:numPicBullet w:numPicBulletId="1">
    <w:pict>
      <v:shape id="_x0000_i1078" type="#_x0000_t75" style="width:21.75pt;height:29.25pt;visibility:visible;mso-wrap-style:square" o:bullet="t">
        <v:imagedata r:id="rId2" o:title=""/>
      </v:shape>
    </w:pict>
  </w:numPicBullet>
  <w:numPicBullet w:numPicBulletId="2">
    <w:pict>
      <v:shape id="_x0000_i1079" type="#_x0000_t75" style="width:104.25pt;height:138pt;visibility:visible;mso-wrap-style:square" o:bullet="t">
        <v:imagedata r:id="rId3" o:title=""/>
      </v:shape>
    </w:pict>
  </w:numPicBullet>
  <w:abstractNum w:abstractNumId="0" w15:restartNumberingAfterBreak="0">
    <w:nsid w:val="1D9B01D3"/>
    <w:multiLevelType w:val="hybridMultilevel"/>
    <w:tmpl w:val="7054DF30"/>
    <w:lvl w:ilvl="0" w:tplc="F3DAAFC6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2"/>
        <w:szCs w:val="52"/>
      </w:rPr>
    </w:lvl>
    <w:lvl w:ilvl="1" w:tplc="F98E6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8AC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189EE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CE5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A85427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2162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34C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75442D7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25DE772D"/>
    <w:multiLevelType w:val="hybridMultilevel"/>
    <w:tmpl w:val="39F82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35B00"/>
    <w:multiLevelType w:val="hybridMultilevel"/>
    <w:tmpl w:val="B9B6060C"/>
    <w:lvl w:ilvl="0" w:tplc="59768D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E0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45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E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D84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902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003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7A1087"/>
    <w:multiLevelType w:val="hybridMultilevel"/>
    <w:tmpl w:val="70B06EDA"/>
    <w:lvl w:ilvl="0" w:tplc="3E72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A6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28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A1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96F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526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625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EDA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D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D"/>
    <w:rsid w:val="00014ED1"/>
    <w:rsid w:val="000B1CDB"/>
    <w:rsid w:val="00140D42"/>
    <w:rsid w:val="00142503"/>
    <w:rsid w:val="0018522F"/>
    <w:rsid w:val="002157D3"/>
    <w:rsid w:val="002C6ABF"/>
    <w:rsid w:val="00325112"/>
    <w:rsid w:val="0034278A"/>
    <w:rsid w:val="003D3610"/>
    <w:rsid w:val="00552DFA"/>
    <w:rsid w:val="005669B9"/>
    <w:rsid w:val="005A3503"/>
    <w:rsid w:val="005D17F4"/>
    <w:rsid w:val="005F7602"/>
    <w:rsid w:val="0060155D"/>
    <w:rsid w:val="00603251"/>
    <w:rsid w:val="00654D9C"/>
    <w:rsid w:val="0066388A"/>
    <w:rsid w:val="00695AE0"/>
    <w:rsid w:val="006C3674"/>
    <w:rsid w:val="006E3E90"/>
    <w:rsid w:val="006F57EE"/>
    <w:rsid w:val="0074319C"/>
    <w:rsid w:val="00777248"/>
    <w:rsid w:val="007B7F34"/>
    <w:rsid w:val="007C22DC"/>
    <w:rsid w:val="007F65E3"/>
    <w:rsid w:val="00840D5F"/>
    <w:rsid w:val="008C307E"/>
    <w:rsid w:val="008E0BA8"/>
    <w:rsid w:val="008F270D"/>
    <w:rsid w:val="009F2E84"/>
    <w:rsid w:val="00B209F2"/>
    <w:rsid w:val="00B86997"/>
    <w:rsid w:val="00B97405"/>
    <w:rsid w:val="00C81568"/>
    <w:rsid w:val="00CC7BDA"/>
    <w:rsid w:val="00D469B9"/>
    <w:rsid w:val="00D612EB"/>
    <w:rsid w:val="00DB4A01"/>
    <w:rsid w:val="00EB7C4D"/>
    <w:rsid w:val="00F25176"/>
    <w:rsid w:val="00F30678"/>
    <w:rsid w:val="00F5132E"/>
    <w:rsid w:val="00F8124A"/>
    <w:rsid w:val="00FC2FF7"/>
    <w:rsid w:val="00FD0B07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308E9F"/>
  <w15:chartTrackingRefBased/>
  <w15:docId w15:val="{D5E80524-1641-41C5-BAC6-3F9A45C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F7"/>
  </w:style>
  <w:style w:type="paragraph" w:styleId="Footer">
    <w:name w:val="footer"/>
    <w:basedOn w:val="Normal"/>
    <w:link w:val="Foot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F7"/>
  </w:style>
  <w:style w:type="table" w:styleId="TableGrid">
    <w:name w:val="Table Grid"/>
    <w:basedOn w:val="TableNormal"/>
    <w:uiPriority w:val="59"/>
    <w:rsid w:val="00F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6A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E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C3674"/>
    <w:pPr>
      <w:widowControl w:val="0"/>
      <w:autoSpaceDE w:val="0"/>
      <w:autoSpaceDN w:val="0"/>
      <w:spacing w:before="8" w:after="0" w:line="240" w:lineRule="auto"/>
    </w:pPr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3674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C3674"/>
    <w:pPr>
      <w:widowControl w:val="0"/>
      <w:autoSpaceDE w:val="0"/>
      <w:autoSpaceDN w:val="0"/>
      <w:spacing w:after="0" w:line="660" w:lineRule="exact"/>
      <w:ind w:left="1631" w:right="1612"/>
      <w:jc w:val="center"/>
    </w:pPr>
    <w:rPr>
      <w:rFonts w:ascii="Palatino Linotype" w:eastAsia="Palatino Linotype" w:hAnsi="Palatino Linotype" w:cs="Palatino Linotype"/>
      <w:i/>
      <w:i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6C3674"/>
    <w:rPr>
      <w:rFonts w:ascii="Palatino Linotype" w:eastAsia="Palatino Linotype" w:hAnsi="Palatino Linotype" w:cs="Palatino Linotype"/>
      <w:i/>
      <w:iCs/>
      <w:sz w:val="53"/>
      <w:szCs w:val="53"/>
    </w:rPr>
  </w:style>
  <w:style w:type="paragraph" w:styleId="NormalWeb">
    <w:name w:val="Normal (Web)"/>
    <w:basedOn w:val="Normal"/>
    <w:uiPriority w:val="99"/>
    <w:semiHidden/>
    <w:unhideWhenUsed/>
    <w:rsid w:val="00B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D6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6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suneetfinman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2023-03-13T08:45:00Z</dcterms:created>
  <dcterms:modified xsi:type="dcterms:W3CDTF">2023-03-13T11:58:00Z</dcterms:modified>
</cp:coreProperties>
</file>