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sdt>
      <w:sdtPr>
        <w:id w:val="-127169893"/>
        <w:docPartObj>
          <w:docPartGallery w:val="Cover Pages"/>
          <w:docPartUnique/>
        </w:docPartObj>
      </w:sdtPr>
      <w:sdtEndPr>
        <w:rPr>
          <w:lang w:val="en-GB"/>
        </w:rPr>
      </w:sdtEndPr>
      <w:sdtContent>
        <w:p w:rsidR="0039443B" w:rsidRDefault="0039443B"/>
        <w:p w:rsidR="0039443B" w:rsidRDefault="0039443B">
          <w:pPr>
            <w:rPr>
              <w:lang w:val="en-GB"/>
            </w:rPr>
          </w:pPr>
          <w:r>
            <w:rPr>
              <w:noProof/>
            </w:rPr>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purl.oclc.org/ooxml/drawingml/main" noChangeAspect="1"/>
                </wp:cNvGraphicFramePr>
                <a:graphic xmlns:a="http://purl.oclc.org/ooxml/drawingml/main">
                  <a:graphicData uri="http://schemas.microsoft.com/office/word/2010/wordprocessingGroup">
                    <wp:wgp>
                      <wp:cNvGrpSpPr>
                        <a:grpSpLocks noChangeAspect="1"/>
                        <a:extLst>
                          <a:ext uri="{F59B8463-F414-42e2-B3A4-FFEF48DC7170}">
                            <a15:nonVisualGroupProps xmlns:a15="http://schemas.microsoft.com/office/drawing/2012/main" isLegacyGroup="0"/>
                          </a:ext>
                        </a:extLst>
                      </wp:cNvGrpSpPr>
                      <wp:grpSpPr>
                        <a:xfrm>
                          <a:off x="0" y="0"/>
                          <a:ext cx="6858000" cy="7068312"/>
                          <a:chOff x="0" y="0"/>
                          <a:chExt cx="5561330" cy="5404485"/>
                        </a:xfrm>
                      </wp:grpSpPr>
                      <wp:wsp>
                        <wp:cNvPr id="126" name="Vrije vorm 10"/>
                        <wp:cNvSpPr>
                          <a:spLocks/>
                        </wp:cNvSpPr>
                        <wp: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pPr>
                        <wp:style>
                          <a:lnRef idx="0">
                            <a:scrgbClr r="0%" g="0%" b="0%"/>
                          </a:lnRef>
                          <a:fillRef idx="1003">
                            <a:schemeClr val="dk2"/>
                          </a:fillRef>
                          <a:effectRef idx="0">
                            <a:scrgbClr r="0%" g="0%" b="0%"/>
                          </a:effectRef>
                          <a:fontRef idx="major"/>
                        </wp:style>
                        <wp:txbx>
                          <wne:txbxContent>
                            <w:p w:rsidR="0039443B" w:rsidRDefault="008652EF">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9443B" w:rsidRPr="0039443B">
                                    <w:rPr>
                                      <w:color w:val="FFFFFF" w:themeColor="background1"/>
                                      <w:sz w:val="72"/>
                                      <w:szCs w:val="72"/>
                                    </w:rPr>
                                    <w:t>SI</w:t>
                                  </w:r>
                                  <w:r w:rsidR="00347C6E">
                                    <w:rPr>
                                      <w:color w:val="FFFFFF" w:themeColor="background1"/>
                                      <w:sz w:val="72"/>
                                      <w:szCs w:val="72"/>
                                    </w:rPr>
                                    <w:t>MULATION &amp; PHYSICS – PRACTICAL 4</w:t>
                                  </w:r>
                                </w:sdtContent>
                              </w:sdt>
                            </w:p>
                          </wne:txbxContent>
                        </wp:txbx>
                        <wp:bodyPr rot="0" vert="horz" wrap="square" lIns="914400" tIns="1097280" rIns="1097280" bIns="1097280" anchor="b" anchorCtr="0" upright="1">
                          <a:noAutofit/>
                        </wp:bodyPr>
                      </wp:wsp>
                      <wp:wsp>
                        <wp:cNvPr id="127" name="Vrije vorm 11"/>
                        <wp:cNvSpPr>
                          <a:spLocks/>
                        </wp:cNvSpPr>
                        <wp: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
                            </a:schemeClr>
                          </a:solidFill>
                          <a:ln>
                            <a:noFill/>
                          </a:ln>
                          <a:extLst>
                            <a:ext uri="{91240B29-F687-4F45-9708-019B960494DF}">
                              <a14:hiddenLine xmlns:a14="http://schemas.microsoft.com/office/drawing/2010/main" w="9525">
                                <a:solidFill>
                                  <a:srgbClr val="000000"/>
                                </a:solidFill>
                                <a:round/>
                                <a:headEnd/>
                                <a:tailEnd/>
                              </a14:hiddenLine>
                            </a:ext>
                          </a:extLst>
                        </wp:spPr>
                        <wp:bodyPr rot="0" vert="horz" wrap="square" lIns="91440" tIns="45720" rIns="91440" bIns="45720" anchor="b" anchorCtr="0" upright="1">
                          <a:noAutofit/>
                        </wp:bodyPr>
                      </wp:wsp>
                    </wp:wgp>
                  </a:graphicData>
                </a:graphic>
                <wp14:sizeRelH relativeFrom="margin">
                  <wp14:pctWidth>115.4%</wp14:pctWidth>
                </wp14:sizeRelH>
                <wp14:sizeRelV relativeFrom="page">
                  <wp14:pctHeight>67%</wp14:pctHeight>
                </wp14:sizeRelV>
              </wp:anchor>
            </w:drawing>
          </w:r>
          <w:r>
            <w:rPr>
              <w:noProof/>
            </w:rPr>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purl.oclc.org/ooxml/drawingml/main">
                  <a:graphicData uri="http://schemas.microsoft.com/office/word/2010/wordprocessingShape">
                    <wp:wsp>
                      <wp:cNvSpPr txBox="1"/>
                      <wp:spPr>
                        <a:xfrm>
                          <a:off x="0" y="0"/>
                          <a:ext cx="5753100" cy="146304"/>
                        </a:xfrm>
                        <a:prstGeom prst="rect">
                          <a:avLst/>
                        </a:prstGeom>
                        <a:noFill/>
                        <a:ln w="6350">
                          <a:noFill/>
                        </a:ln>
                        <a:effectLst/>
                      </wp:spPr>
                      <wp:style>
                        <a:lnRef idx="0">
                          <a:schemeClr val="accent1"/>
                        </a:lnRef>
                        <a:fillRef idx="0">
                          <a:schemeClr val="accent1"/>
                        </a:fillRef>
                        <a:effectRef idx="0">
                          <a:schemeClr val="accent1"/>
                        </a:effectRef>
                        <a:fontRef idx="minor">
                          <a:schemeClr val="dk1"/>
                        </a:fontRef>
                      </wp:style>
                      <wp:txbx>
                        <wne:txbxContent>
                          <w:p w:rsidR="0039443B" w:rsidRDefault="0039443B">
                            <w:pPr>
                              <w:pStyle w:val="Geenafstand"/>
                              <w:rPr>
                                <w:color w:val="7F7F7F" w:themeColor="text1" w:themeTint="80"/>
                                <w:sz w:val="18"/>
                                <w:szCs w:val="18"/>
                              </w:rPr>
                            </w:pPr>
                          </w:p>
                        </wne:txbxContent>
                      </wp:txbx>
                      <wp:bodyPr rot="0" spcFirstLastPara="0" vertOverflow="overflow" horzOverflow="overflow" vert="horz" wrap="square" lIns="914400" tIns="0" rIns="1097280" bIns="0" numCol="1" spcCol="0" rtlCol="0" fromWordArt="0" anchor="b" anchorCtr="0" forceAA="0" compatLnSpc="1">
                        <a:prstTxWarp prst="textNoShape">
                          <a:avLst/>
                        </a:prstTxWarp>
                        <a:spAutoFit/>
                      </wp:bodyPr>
                    </wp:wsp>
                  </a:graphicData>
                </a:graphic>
                <wp14:sizeRelH relativeFrom="margin">
                  <wp14:pctWidth>115.4%</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purl.oclc.org/ooxml/drawingml/main">
                  <a:graphicData uri="http://schemas.microsoft.com/office/word/2010/wordprocessingShape">
                    <wp:wsp>
                      <wp:cNvSpPr txBox="1"/>
                      <wp:spPr>
                        <a:xfrm>
                          <a:off x="0" y="0"/>
                          <a:ext cx="5753100" cy="484632"/>
                        </a:xfrm>
                        <a:prstGeom prst="rect">
                          <a:avLst/>
                        </a:prstGeom>
                        <a:noFill/>
                        <a:ln w="6350">
                          <a:noFill/>
                        </a:ln>
                        <a:effectLst/>
                      </wp:spPr>
                      <wp:style>
                        <a:lnRef idx="0">
                          <a:schemeClr val="accent1"/>
                        </a:lnRef>
                        <a:fillRef idx="0">
                          <a:schemeClr val="accent1"/>
                        </a:fillRef>
                        <a:effectRef idx="0">
                          <a:schemeClr val="accent1"/>
                        </a:effectRef>
                        <a:fontRef idx="minor">
                          <a:schemeClr val="dk1"/>
                        </a:fontRef>
                      </wp:style>
                      <wp:txbx>
                        <wne:txbxContent>
                          <w:sdt>
                            <w:sdtPr>
                              <w:rPr>
                                <w:caps/>
                                <w:color w:val="5B9BD5"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39443B" w:rsidRDefault="00E163DF">
                                <w:pPr>
                                  <w:pStyle w:val="Geenafstand"/>
                                  <w:spacing w:before="2pt" w:after="2pt"/>
                                  <w:rPr>
                                    <w:caps/>
                                    <w:color w:val="5B9BD5" w:themeColor="accent1"/>
                                    <w:sz w:val="28"/>
                                    <w:szCs w:val="28"/>
                                  </w:rPr>
                                </w:pPr>
                                <w:r>
                                  <w:rPr>
                                    <w:caps/>
                                    <w:color w:val="5B9BD5" w:themeColor="accent1"/>
                                    <w:sz w:val="28"/>
                                    <w:szCs w:val="28"/>
                                    <w:lang w:val="en-GB"/>
                                  </w:rPr>
                                  <w:t>Collision 1</w:t>
                                </w:r>
                              </w:p>
                            </w:sdtContent>
                          </w:sdt>
                          <w:p w:rsidR="0039443B" w:rsidRPr="0070523B" w:rsidRDefault="008652EF">
                            <w:pPr>
                              <w:pStyle w:val="Geenafstand"/>
                              <w:spacing w:before="2pt" w:after="2pt"/>
                              <w:rPr>
                                <w:caps/>
                                <w:color w:val="4472C4" w:themeColor="accent5"/>
                                <w:sz w:val="24"/>
                                <w:szCs w:val="24"/>
                                <w:lang w:val="en-GB"/>
                              </w:rPr>
                            </w:pPr>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39443B">
                                  <w:rPr>
                                    <w:caps/>
                                    <w:color w:val="4472C4" w:themeColor="accent5"/>
                                    <w:sz w:val="24"/>
                                    <w:szCs w:val="24"/>
                                    <w:lang w:val="en-150"/>
                                  </w:rPr>
                                  <w:t>sjors gielen</w:t>
                                </w:r>
                              </w:sdtContent>
                            </w:sdt>
                            <w:r w:rsidR="0070523B">
                              <w:rPr>
                                <w:caps/>
                                <w:color w:val="4472C4" w:themeColor="accent5"/>
                                <w:sz w:val="24"/>
                                <w:szCs w:val="24"/>
                              </w:rPr>
                              <w:br/>
                            </w:r>
                            <w:r w:rsidR="0070523B">
                              <w:rPr>
                                <w:caps/>
                                <w:color w:val="4472C4" w:themeColor="accent5"/>
                                <w:sz w:val="24"/>
                                <w:szCs w:val="24"/>
                                <w:lang w:val="en-GB"/>
                              </w:rPr>
                              <w:t>500765899</w:t>
                            </w:r>
                          </w:p>
                        </wne:txbxContent>
                      </wp:txbx>
                      <wp:bodyPr rot="0" spcFirstLastPara="0" vertOverflow="overflow" horzOverflow="overflow" vert="horz" wrap="square" lIns="914400" tIns="0" rIns="1097280" bIns="0" numCol="1" spcCol="0" rtlCol="0" fromWordArt="0" anchor="t" anchorCtr="0" forceAA="0" compatLnSpc="1">
                        <a:prstTxWarp prst="textNoShape">
                          <a:avLst/>
                        </a:prstTxWarp>
                        <a:spAutoFit/>
                      </wp:bodyPr>
                    </wp:wsp>
                  </a:graphicData>
                </a:graphic>
                <wp14:sizeRelH relativeFrom="margin">
                  <wp14:pctWidth>115.4%</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purl.oclc.org/ooxml/drawingml/main" noChangeAspect="1"/>
                </wp:cNvGraphicFramePr>
                <a:graphic xmlns:a="http://purl.oclc.org/ooxml/drawingml/main">
                  <a:graphicData uri="http://schemas.microsoft.com/office/word/2010/wordprocessingShape">
                    <wp:wsp>
                      <wp:cNvSpPr>
                        <a:spLocks noChangeAspect="1"/>
                      </wp:cNvSpPr>
                      <wp:spPr>
                        <a:xfrm>
                          <a:off x="0" y="0"/>
                          <a:ext cx="594360" cy="987552"/>
                        </a:xfrm>
                        <a:prstGeom prst="rect">
                          <a:avLst/>
                        </a:prstGeom>
                        <a:ln>
                          <a:noFill/>
                        </a:ln>
                      </wp:spPr>
                      <wp:style>
                        <a:lnRef idx="2">
                          <a:schemeClr val="accent1">
                            <a:shade val="50%"/>
                          </a:schemeClr>
                        </a:lnRef>
                        <a:fillRef idx="1">
                          <a:schemeClr val="accent1"/>
                        </a:fillRef>
                        <a:effectRef idx="0">
                          <a:schemeClr val="accent1"/>
                        </a:effectRef>
                        <a:fontRef idx="minor">
                          <a:schemeClr val="lt1"/>
                        </a:fontRef>
                      </wp:style>
                      <wp:txbx>
                        <wne: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EndPr/>
                            <w:sdtContent>
                              <w:p w:rsidR="0039443B" w:rsidRDefault="0039443B">
                                <w:pPr>
                                  <w:pStyle w:val="Geenafstand"/>
                                  <w:jc w:val="end"/>
                                  <w:rPr>
                                    <w:color w:val="FFFFFF" w:themeColor="background1"/>
                                    <w:sz w:val="24"/>
                                    <w:szCs w:val="24"/>
                                  </w:rPr>
                                </w:pPr>
                                <w:r>
                                  <w:rPr>
                                    <w:color w:val="FFFFFF" w:themeColor="background1"/>
                                    <w:sz w:val="24"/>
                                    <w:szCs w:val="24"/>
                                    <w:lang w:val="en-GB"/>
                                  </w:rPr>
                                  <w:t>2017</w:t>
                                </w:r>
                              </w:p>
                            </w:sdtContent>
                          </w:sdt>
                        </wne:txbxContent>
                      </wp:txbx>
                      <wp:bodyPr rot="0" spcFirstLastPara="0" vertOverflow="overflow" horzOverflow="overflow" vert="horz" wrap="square" lIns="45720" tIns="45720" rIns="45720" bIns="45720" numCol="1" spcCol="0" rtlCol="0" fromWordArt="0" anchor="b" anchorCtr="0" forceAA="0" compatLnSpc="1">
                        <a:prstTxWarp prst="textNoShape">
                          <a:avLst/>
                        </a:prstTxWarp>
                        <a:noAutofit/>
                      </wp:bodyPr>
                    </wp:wsp>
                  </a:graphicData>
                </a:graphic>
                <wp14:sizeRelH relativeFrom="page">
                  <wp14:pctWidth>7.6%</wp14:pctWidth>
                </wp14:sizeRelH>
                <wp14:sizeRelV relativeFrom="page">
                  <wp14:pctHeight>9.8%</wp14:pctHeight>
                </wp14:sizeRelV>
              </wp:anchor>
            </w:drawing>
          </w:r>
          <w:r>
            <w:rPr>
              <w:lang w:val="en-GB"/>
            </w:rPr>
            <w:br w:type="page"/>
          </w:r>
        </w:p>
      </w:sdtContent>
    </w:sdt>
    <w:p w:rsidR="004912D3" w:rsidRDefault="004912D3" w:rsidP="004912D3">
      <w:pPr>
        <w:pStyle w:val="Kop2"/>
        <w:numPr>
          <w:ilvl w:val="0"/>
          <w:numId w:val="1"/>
        </w:numPr>
      </w:pPr>
      <w:r>
        <w:lastRenderedPageBreak/>
        <w:t xml:space="preserve">repeat the assignment you are implementing; </w:t>
      </w:r>
    </w:p>
    <w:p w:rsidR="00731D6F" w:rsidRDefault="00347C6E" w:rsidP="00731D6F">
      <w:pPr>
        <w:rPr>
          <w:lang w:val="en-GB"/>
        </w:rPr>
      </w:pPr>
      <w:r>
        <w:rPr>
          <w:lang w:val="en-GB"/>
        </w:rPr>
        <w:t xml:space="preserve">Finish the </w:t>
      </w:r>
      <w:proofErr w:type="spellStart"/>
      <w:r>
        <w:rPr>
          <w:lang w:val="en-GB"/>
        </w:rPr>
        <w:t>ResolveCollisionWith</w:t>
      </w:r>
      <w:proofErr w:type="spellEnd"/>
      <w:r>
        <w:rPr>
          <w:lang w:val="en-GB"/>
        </w:rPr>
        <w:t xml:space="preserve"> method to handle collisions with balls of the same mass in a generic manner.</w:t>
      </w:r>
    </w:p>
    <w:p w:rsidR="004912D3" w:rsidRDefault="004912D3" w:rsidP="004912D3">
      <w:pPr>
        <w:pStyle w:val="Kop2"/>
        <w:numPr>
          <w:ilvl w:val="0"/>
          <w:numId w:val="1"/>
        </w:numPr>
      </w:pPr>
      <w:r>
        <w:t xml:space="preserve">explain your approach; </w:t>
      </w:r>
    </w:p>
    <w:p w:rsidR="00E163DF" w:rsidRPr="00E163DF" w:rsidRDefault="00E163DF" w:rsidP="00E163DF">
      <w:pPr>
        <w:rPr>
          <w:lang w:val="en-GB"/>
        </w:rPr>
      </w:pPr>
      <w:r>
        <w:rPr>
          <w:lang w:val="en-GB"/>
        </w:rPr>
        <w:t>First detect if there is a collision, then simply executed the vector math required for this.</w:t>
      </w:r>
    </w:p>
    <w:p w:rsidR="004912D3" w:rsidRDefault="004912D3" w:rsidP="004912D3">
      <w:pPr>
        <w:pStyle w:val="Kop2"/>
        <w:numPr>
          <w:ilvl w:val="0"/>
          <w:numId w:val="1"/>
        </w:numPr>
      </w:pPr>
      <w:r>
        <w:t xml:space="preserve">describe your code; </w:t>
      </w:r>
    </w:p>
    <w:p w:rsidR="00E163DF" w:rsidRPr="00E163DF" w:rsidRDefault="00E163DF" w:rsidP="00E163DF">
      <w:r>
        <w:rPr>
          <w:lang w:val="en-GB"/>
        </w:rPr>
        <w:t xml:space="preserve">If the difference in length is smaller </w:t>
      </w:r>
      <w:proofErr w:type="spellStart"/>
      <w:r>
        <w:rPr>
          <w:lang w:val="en-GB"/>
        </w:rPr>
        <w:t>then</w:t>
      </w:r>
      <w:proofErr w:type="spellEnd"/>
      <w:r>
        <w:rPr>
          <w:lang w:val="en-GB"/>
        </w:rPr>
        <w:t xml:space="preserve"> the two radii added tighter there is an overlap, then g</w:t>
      </w:r>
      <w:r>
        <w:rPr>
          <w:lang w:val="en-GB"/>
        </w:rPr>
        <w:t>et the collision normal. Fix interpenetration, used collusion normal and difference in velocity to get the dot product. Use the dot product and the collision normal to get the change in velocity vector, and then apply it to the velocity’s of both objects.</w:t>
      </w:r>
    </w:p>
    <w:p w:rsidR="0039443B" w:rsidRDefault="004912D3" w:rsidP="0039443B">
      <w:pPr>
        <w:pStyle w:val="Kop2"/>
        <w:numPr>
          <w:ilvl w:val="0"/>
          <w:numId w:val="1"/>
        </w:numPr>
      </w:pPr>
      <w:r>
        <w:t xml:space="preserve">show (relevant) code snippets; </w:t>
      </w:r>
    </w:p>
    <w:p w:rsidR="004912D3" w:rsidRPr="001B1044" w:rsidRDefault="00E163DF" w:rsidP="00E163DF">
      <w:pPr>
        <w:rPr>
          <w:lang w:val="en-GB"/>
        </w:rPr>
      </w:pPr>
      <w:r>
        <w:rPr>
          <w:noProof/>
          <w:lang w:val="en-GB"/>
        </w:rPr>
        <w:drawing>
          <wp:inline distT="0" distB="0" distL="0" distR="0">
            <wp:extent cx="5724525" cy="4086225"/>
            <wp:effectExtent l="0" t="0" r="9525" b="9525"/>
            <wp:docPr id="3" name="Afbeelding 3" descr="C:\Users\sjors\Desktop\HvA\Physics and simulation\XNA_Opdracht4_Collision\e62248ce13ca046a580977277e0a81ff.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sjors\Desktop\HvA\Physics and simulation\XNA_Opdracht4_Collision\e62248ce13ca046a580977277e0a81ff.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r w:rsidR="00165FB3">
        <w:rPr>
          <w:lang w:val="en-GB"/>
        </w:rPr>
        <w:br/>
      </w:r>
      <w:r>
        <w:rPr>
          <w:lang w:val="en-GB"/>
        </w:rPr>
        <w:t>The entire method</w:t>
      </w:r>
      <w:r w:rsidR="00286C58">
        <w:rPr>
          <w:lang w:val="en-GB"/>
        </w:rPr>
        <w:t>.</w:t>
      </w:r>
    </w:p>
    <w:p w:rsidR="00053749" w:rsidRDefault="004912D3" w:rsidP="004912D3">
      <w:pPr>
        <w:pStyle w:val="Kop2"/>
        <w:numPr>
          <w:ilvl w:val="0"/>
          <w:numId w:val="1"/>
        </w:numPr>
      </w:pPr>
      <w:r>
        <w:lastRenderedPageBreak/>
        <w:t>include a screenshot of your program</w:t>
      </w:r>
    </w:p>
    <w:p w:rsidR="0039443B" w:rsidRDefault="00E163DF" w:rsidP="004912D3">
      <w:pPr>
        <w:rPr>
          <w:lang w:val="en-GB"/>
        </w:rPr>
      </w:pPr>
      <w:r>
        <w:rPr>
          <w:noProof/>
          <w:lang w:val="en-GB"/>
        </w:rPr>
        <w:drawing>
          <wp:inline distT="0" distB="0" distL="0" distR="0" wp14:anchorId="5FF8BE26" wp14:editId="64A39922">
            <wp:extent cx="5724525" cy="3705225"/>
            <wp:effectExtent l="0" t="0" r="9525" b="9525"/>
            <wp:docPr id="4" name="Afbeelding 4" descr="C:\Users\sjors\Desktop\HvA\Physics and simulation\XNA_Opdracht4_Collision\9345ae577f4a40cf8daf996644dab610.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sjors\Desktop\HvA\Physics and simulation\XNA_Opdracht4_Collision\9345ae577f4a40cf8daf996644dab61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705225"/>
                    </a:xfrm>
                    <a:prstGeom prst="rect">
                      <a:avLst/>
                    </a:prstGeom>
                    <a:noFill/>
                    <a:ln>
                      <a:noFill/>
                    </a:ln>
                  </pic:spPr>
                </pic:pic>
              </a:graphicData>
            </a:graphic>
          </wp:inline>
        </w:drawing>
      </w:r>
    </w:p>
    <w:p w:rsidR="00861792" w:rsidRDefault="00861792" w:rsidP="004912D3">
      <w:r>
        <w:rPr>
          <w:lang w:val="en-GB"/>
        </w:rPr>
        <w:t xml:space="preserve">Again I have made video’s for the class as well These are found here: </w:t>
      </w:r>
      <w:hyperlink r:id="rId8" w:history="1">
        <w:r w:rsidR="00E163DF" w:rsidRPr="004777E9">
          <w:rPr>
            <w:rStyle w:val="Hyperlink"/>
          </w:rPr>
          <w:t>https://www.youtube.com/watch?v=9uMnr0EeFzI&amp;t=987s&amp;list=PLARkMALdMekM6EMkY0gcQSKvADVAx9zK5&amp;index=6</w:t>
        </w:r>
      </w:hyperlink>
    </w:p>
    <w:sectPr w:rsidR="00861792" w:rsidSect="0039443B">
      <w:pgSz w:w="595.30pt" w:h="841.90pt"/>
      <w:pgMar w:top="72pt" w:right="72pt" w:bottom="72pt" w:left="72pt" w:header="35.40pt" w:footer="35.40pt" w:gutter="0pt"/>
      <w:pgNumType w:start="0"/>
      <w:cols w:space="35.40pt"/>
      <w:titlePg/>
      <w:docGrid w:linePitch="360"/>
    </w:sectPr>
  </w:body>
</w:document>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Times New Roman">
    <w:panose1 w:val="02020603050405020304"/>
    <w:charset w:characterSet="iso-8859-1"/>
    <w:family w:val="roman"/>
    <w:pitch w:val="variable"/>
    <w:sig w:usb0="E0002EFF" w:usb1="C0007843"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Yu Mincho">
    <w:altName w:val="游明朝"/>
    <w:panose1 w:val="02020400000000000000"/>
    <w:charset w:characterSet="shift_jis"/>
    <w:family w:val="roman"/>
    <w:pitch w:val="variable"/>
    <w:sig w:usb0="800002E7" w:usb1="2AC7FCFF" w:usb2="00000012" w:usb3="00000000" w:csb0="0002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14077DF0"/>
    <w:multiLevelType w:val="hybridMultilevel"/>
    <w:tmpl w:val="524457CA"/>
    <w:lvl w:ilvl="0" w:tplc="0000000F">
      <w:start w:val="1"/>
      <w:numFmt w:val="decimal"/>
      <w:lvlText w:val="%1."/>
      <w:lvlJc w:val="start"/>
      <w:pPr>
        <w:ind w:start="36pt" w:hanging="18pt"/>
      </w:pPr>
      <w:rPr>
        <w:rFonts w:hint="default"/>
      </w:rPr>
    </w:lvl>
    <w:lvl w:ilvl="1" w:tplc="00000019" w:tentative="1">
      <w:start w:val="1"/>
      <w:numFmt w:val="lowerLetter"/>
      <w:lvlText w:val="%2."/>
      <w:lvlJc w:val="start"/>
      <w:pPr>
        <w:ind w:start="72pt" w:hanging="18pt"/>
      </w:pPr>
    </w:lvl>
    <w:lvl w:ilvl="2" w:tplc="0000001B" w:tentative="1">
      <w:start w:val="1"/>
      <w:numFmt w:val="lowerRoman"/>
      <w:lvlText w:val="%3."/>
      <w:lvlJc w:val="end"/>
      <w:pPr>
        <w:ind w:start="108pt" w:hanging="9pt"/>
      </w:pPr>
    </w:lvl>
    <w:lvl w:ilvl="3" w:tplc="0000000F" w:tentative="1">
      <w:start w:val="1"/>
      <w:numFmt w:val="decimal"/>
      <w:lvlText w:val="%4."/>
      <w:lvlJc w:val="start"/>
      <w:pPr>
        <w:ind w:start="144pt" w:hanging="18pt"/>
      </w:pPr>
    </w:lvl>
    <w:lvl w:ilvl="4" w:tplc="00000019" w:tentative="1">
      <w:start w:val="1"/>
      <w:numFmt w:val="lowerLetter"/>
      <w:lvlText w:val="%5."/>
      <w:lvlJc w:val="start"/>
      <w:pPr>
        <w:ind w:start="180pt" w:hanging="18pt"/>
      </w:pPr>
    </w:lvl>
    <w:lvl w:ilvl="5" w:tplc="0000001B" w:tentative="1">
      <w:start w:val="1"/>
      <w:numFmt w:val="lowerRoman"/>
      <w:lvlText w:val="%6."/>
      <w:lvlJc w:val="end"/>
      <w:pPr>
        <w:ind w:start="216pt" w:hanging="9pt"/>
      </w:pPr>
    </w:lvl>
    <w:lvl w:ilvl="6" w:tplc="0000000F" w:tentative="1">
      <w:start w:val="1"/>
      <w:numFmt w:val="decimal"/>
      <w:lvlText w:val="%7."/>
      <w:lvlJc w:val="start"/>
      <w:pPr>
        <w:ind w:start="252pt" w:hanging="18pt"/>
      </w:pPr>
    </w:lvl>
    <w:lvl w:ilvl="7" w:tplc="00000019" w:tentative="1">
      <w:start w:val="1"/>
      <w:numFmt w:val="lowerLetter"/>
      <w:lvlText w:val="%8."/>
      <w:lvlJc w:val="start"/>
      <w:pPr>
        <w:ind w:start="288pt" w:hanging="18pt"/>
      </w:pPr>
    </w:lvl>
    <w:lvl w:ilvl="8" w:tplc="0000001B" w:tentative="1">
      <w:start w:val="1"/>
      <w:numFmt w:val="lowerRoman"/>
      <w:lvlText w:val="%9."/>
      <w:lvlJc w:val="end"/>
      <w:pPr>
        <w:ind w:start="324pt" w:hanging="9pt"/>
      </w:pPr>
    </w:lvl>
  </w:abstractNum>
  <w:abstractNum w:abstractNumId="1" w15:restartNumberingAfterBreak="0">
    <w:nsid w:val="6B9B592F"/>
    <w:multiLevelType w:val="hybridMultilevel"/>
    <w:tmpl w:val="3BCC77B6"/>
    <w:lvl w:ilvl="0" w:tplc="00000001">
      <w:start w:val="1"/>
      <w:numFmt w:val="bullet"/>
      <w:lvlText w:val=""/>
      <w:lvlJc w:val="start"/>
      <w:pPr>
        <w:ind w:start="36pt" w:hanging="18pt"/>
      </w:pPr>
      <w:rPr>
        <w:rFonts w:ascii="Symbol" w:hAnsi="Symbol" w:hint="default"/>
      </w:rPr>
    </w:lvl>
    <w:lvl w:ilvl="1" w:tplc="00000003" w:tentative="1">
      <w:start w:val="1"/>
      <w:numFmt w:val="bullet"/>
      <w:lvlText w:val="o"/>
      <w:lvlJc w:val="start"/>
      <w:pPr>
        <w:ind w:start="72pt" w:hanging="18pt"/>
      </w:pPr>
      <w:rPr>
        <w:rFonts w:ascii="Courier New" w:hAnsi="Courier New" w:cs="Courier New" w:hint="default"/>
      </w:rPr>
    </w:lvl>
    <w:lvl w:ilvl="2" w:tplc="00000005" w:tentative="1">
      <w:start w:val="1"/>
      <w:numFmt w:val="bullet"/>
      <w:lvlText w:val=""/>
      <w:lvlJc w:val="start"/>
      <w:pPr>
        <w:ind w:start="108pt" w:hanging="18pt"/>
      </w:pPr>
      <w:rPr>
        <w:rFonts w:ascii="Wingdings" w:hAnsi="Wingdings" w:hint="default"/>
      </w:rPr>
    </w:lvl>
    <w:lvl w:ilvl="3" w:tplc="00000001" w:tentative="1">
      <w:start w:val="1"/>
      <w:numFmt w:val="bullet"/>
      <w:lvlText w:val=""/>
      <w:lvlJc w:val="start"/>
      <w:pPr>
        <w:ind w:start="144pt" w:hanging="18pt"/>
      </w:pPr>
      <w:rPr>
        <w:rFonts w:ascii="Symbol" w:hAnsi="Symbol" w:hint="default"/>
      </w:rPr>
    </w:lvl>
    <w:lvl w:ilvl="4" w:tplc="00000003" w:tentative="1">
      <w:start w:val="1"/>
      <w:numFmt w:val="bullet"/>
      <w:lvlText w:val="o"/>
      <w:lvlJc w:val="start"/>
      <w:pPr>
        <w:ind w:start="180pt" w:hanging="18pt"/>
      </w:pPr>
      <w:rPr>
        <w:rFonts w:ascii="Courier New" w:hAnsi="Courier New" w:cs="Courier New" w:hint="default"/>
      </w:rPr>
    </w:lvl>
    <w:lvl w:ilvl="5" w:tplc="00000005" w:tentative="1">
      <w:start w:val="1"/>
      <w:numFmt w:val="bullet"/>
      <w:lvlText w:val=""/>
      <w:lvlJc w:val="start"/>
      <w:pPr>
        <w:ind w:start="216pt" w:hanging="18pt"/>
      </w:pPr>
      <w:rPr>
        <w:rFonts w:ascii="Wingdings" w:hAnsi="Wingdings" w:hint="default"/>
      </w:rPr>
    </w:lvl>
    <w:lvl w:ilvl="6" w:tplc="00000001" w:tentative="1">
      <w:start w:val="1"/>
      <w:numFmt w:val="bullet"/>
      <w:lvlText w:val=""/>
      <w:lvlJc w:val="start"/>
      <w:pPr>
        <w:ind w:start="252pt" w:hanging="18pt"/>
      </w:pPr>
      <w:rPr>
        <w:rFonts w:ascii="Symbol" w:hAnsi="Symbol" w:hint="default"/>
      </w:rPr>
    </w:lvl>
    <w:lvl w:ilvl="7" w:tplc="00000003" w:tentative="1">
      <w:start w:val="1"/>
      <w:numFmt w:val="bullet"/>
      <w:lvlText w:val="o"/>
      <w:lvlJc w:val="start"/>
      <w:pPr>
        <w:ind w:start="288pt" w:hanging="18pt"/>
      </w:pPr>
      <w:rPr>
        <w:rFonts w:ascii="Courier New" w:hAnsi="Courier New" w:cs="Courier New" w:hint="default"/>
      </w:rPr>
    </w:lvl>
    <w:lvl w:ilvl="8" w:tplc="00000005" w:tentative="1">
      <w:start w:val="1"/>
      <w:numFmt w:val="bullet"/>
      <w:lvlText w:val=""/>
      <w:lvlJc w:val="start"/>
      <w:pPr>
        <w:ind w:start="324pt" w:hanging="18pt"/>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2D3"/>
    <w:rsid w:val="000F7195"/>
    <w:rsid w:val="0015272A"/>
    <w:rsid w:val="00165FB3"/>
    <w:rsid w:val="001B1044"/>
    <w:rsid w:val="00265A27"/>
    <w:rsid w:val="00286C58"/>
    <w:rsid w:val="003110EA"/>
    <w:rsid w:val="00347C6E"/>
    <w:rsid w:val="0039443B"/>
    <w:rsid w:val="004912D3"/>
    <w:rsid w:val="0070523B"/>
    <w:rsid w:val="00731D6F"/>
    <w:rsid w:val="00861792"/>
    <w:rsid w:val="008652EF"/>
    <w:rsid w:val="00955388"/>
    <w:rsid w:val="00B42674"/>
    <w:rsid w:val="00BA1299"/>
    <w:rsid w:val="00D43F2C"/>
    <w:rsid w:val="00DF5F9A"/>
    <w:rsid w:val="00E163DF"/>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B16C675"/>
  <w15:chartTrackingRefBased/>
  <w15:docId w15:val="{B55B5BC4-AC28-438F-BE79-BF92890BE880}"/>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x-none" w:eastAsia="ja-JP" w:bidi="ar-SA"/>
      </w:rPr>
    </w:rPrDefault>
    <w:pPrDefault>
      <w:pPr>
        <w:spacing w:after="8pt" w:line="12.95pt"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2">
    <w:name w:val="heading 2"/>
    <w:basedOn w:val="Standaard"/>
    <w:next w:val="Standaard"/>
    <w:link w:val="Kop2Char"/>
    <w:uiPriority w:val="9"/>
    <w:unhideWhenUsed/>
    <w:qFormat/>
    <w:rsid w:val="004912D3"/>
    <w:pPr>
      <w:keepNext/>
      <w:keepLines/>
      <w:spacing w:before="2pt" w:after="0pt"/>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pt" w:type="dxa"/>
      <w:tblCellMar>
        <w:top w:w="0pt" w:type="dxa"/>
        <w:start w:w="5.40pt" w:type="dxa"/>
        <w:bottom w:w="0pt" w:type="dxa"/>
        <w:end w:w="5.40pt"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4912D3"/>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4912D3"/>
    <w:pPr>
      <w:ind w:start="36pt"/>
      <w:contextualSpacing/>
    </w:pPr>
  </w:style>
  <w:style w:type="character" w:styleId="Hyperlink">
    <w:name w:val="Hyperlink"/>
    <w:basedOn w:val="Standaardalinea-lettertype"/>
    <w:uiPriority w:val="99"/>
    <w:unhideWhenUsed/>
    <w:rsid w:val="00BA1299"/>
    <w:rPr>
      <w:color w:val="0563C1" w:themeColor="hyperlink"/>
      <w:u w:val="single"/>
    </w:rPr>
  </w:style>
  <w:style w:type="character" w:styleId="GevolgdeHyperlink">
    <w:name w:val="FollowedHyperlink"/>
    <w:basedOn w:val="Standaardalinea-lettertype"/>
    <w:uiPriority w:val="99"/>
    <w:semiHidden/>
    <w:unhideWhenUsed/>
    <w:rsid w:val="0039443B"/>
    <w:rPr>
      <w:color w:val="954F72" w:themeColor="followedHyperlink"/>
      <w:u w:val="single"/>
    </w:rPr>
  </w:style>
  <w:style w:type="paragraph" w:styleId="Geenafstand">
    <w:name w:val="No Spacing"/>
    <w:link w:val="GeenafstandChar"/>
    <w:uiPriority w:val="1"/>
    <w:qFormat/>
    <w:rsid w:val="0039443B"/>
    <w:pPr>
      <w:spacing w:after="0pt" w:line="12pt" w:lineRule="auto"/>
    </w:pPr>
  </w:style>
  <w:style w:type="character" w:customStyle="1" w:styleId="GeenafstandChar">
    <w:name w:val="Geen afstand Char"/>
    <w:basedOn w:val="Standaardalinea-lettertype"/>
    <w:link w:val="Geenafstand"/>
    <w:uiPriority w:val="1"/>
    <w:rsid w:val="0039443B"/>
  </w:style>
  <w:style w:type="character" w:styleId="Vermelding">
    <w:name w:val="Mention"/>
    <w:basedOn w:val="Standaardalinea-lettertype"/>
    <w:uiPriority w:val="99"/>
    <w:semiHidden/>
    <w:unhideWhenUsed/>
    <w:rsid w:val="00731D6F"/>
    <w:rPr>
      <w:color w:val="2B579A"/>
      <w:shd w:val="clear" w:color="auto" w:fill="E6E6E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purl.oclc.org/ooxml/officeDocument/relationships/hyperlink" Target="https://www.youtube.com/watch?v=9uMnr0EeFzI&amp;t=987s&amp;list=PLARkMALdMekM6EMkY0gcQSKvADVAx9zK5&amp;index=6" TargetMode="External"/><Relationship Id="rId3" Type="http://purl.oclc.org/ooxml/officeDocument/relationships/styles" Target="styles.xml"/><Relationship Id="rId7" Type="http://purl.oclc.org/ooxml/officeDocument/relationships/image" Target="media/image2.jpeg"/><Relationship Id="rId2" Type="http://purl.oclc.org/ooxml/officeDocument/relationships/numbering" Target="numbering.xml"/><Relationship Id="rId1" Type="http://purl.oclc.org/ooxml/officeDocument/relationships/customXml" Target="../customXml/item1.xml"/><Relationship Id="rId6" Type="http://purl.oclc.org/ooxml/officeDocument/relationships/image" Target="media/image1.png"/><Relationship Id="rId5" Type="http://purl.oclc.org/ooxml/officeDocument/relationships/webSettings" Target="webSettings.xml"/><Relationship Id="rId10" Type="http://purl.oclc.org/ooxml/officeDocument/relationships/theme" Target="theme/theme1.xml"/><Relationship Id="rId4" Type="http://purl.oclc.org/ooxml/officeDocument/relationships/settings" Target="settings.xml"/><Relationship Id="rId9" Type="http://purl.oclc.org/ooxml/officeDocument/relationships/fontTable" Target="fontTable.xml"/></Relationships>
</file>

<file path=word/theme/theme1.xml><?xml version="1.0" encoding="utf-8"?>
<a:theme xmlns:a="http://purl.oclc.org/ooxml/drawingml/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Props1.xml><?xml version="1.0" encoding="utf-8"?>
<ds:datastoreItem xmlns:ds="http://purl.oclc.org/ooxml/officeDocument/customXml" ds:itemID="{55AF091B-3C7A-41E3-B477-F2FDAA23CFDA}">
  <ds:schemaRefs>
    <ds:schemaRef ds:uri="http://schemas.microsoft.com/office/2006/coverPageProps"/>
  </ds:schemaRefs>
</ds:datastoreItem>
</file>

<file path=docProps/app.xml><?xml version="1.0" encoding="utf-8"?>
<Properties xmlns="http://purl.oclc.org/ooxml/officeDocument/extendedProperties" xmlns:vt="http://purl.oclc.org/ooxml/officeDocument/docPropsVTypes">
  <Template>Normal.dotm</Template>
  <TotalTime>0</TotalTime>
  <Pages>3</Pages>
  <Words>154</Words>
  <Characters>879</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SIMULATION &amp; PHYSICS – PRACTICAL 3</vt:lpstr>
    </vt:vector>
  </TitlesOfParts>
  <Company/>
  <LinksUpToDate>false</LinksUpToDate>
  <CharactersWithSpaces>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&amp; PHYSICS – PRACTICAL 4</dc:title>
  <dc:subject>Collision 1</dc:subject>
  <dc:creator>sjors gielen</dc:creator>
  <cp:keywords/>
  <dc:description/>
  <cp:lastModifiedBy>Sjors Gielen</cp:lastModifiedBy>
  <cp:revision>2</cp:revision>
  <cp:lastPrinted>2017-06-11T21:51:00Z</cp:lastPrinted>
  <dcterms:created xsi:type="dcterms:W3CDTF">2017-06-11T21:59:00Z</dcterms:created>
  <dcterms:modified xsi:type="dcterms:W3CDTF">2017-06-11T21:59:00Z</dcterms:modified>
</cp:coreProperties>
</file>