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rFonts w:ascii="Calibri" w:cs="Calibri" w:eastAsia="Calibri" w:hAnsi="Calibri"/>
          <w:b w:val="0"/>
          <w:smallCaps w:val="1"/>
          <w:color w:val="4f81bd"/>
          <w:sz w:val="52"/>
          <w:szCs w:val="52"/>
        </w:rPr>
      </w:pPr>
      <w:r w:rsidDel="00000000" w:rsidR="00000000" w:rsidRPr="00000000">
        <w:rPr>
          <w:rtl w:val="0"/>
        </w:rPr>
        <w:t xml:space="preserve">Practicum 1.1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Team x – Mojo-Jojo Studios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Teammembers: 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Game idea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the assignment document for more information!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World altering action-packed skill-testing perception-based combat-platformer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Gamers that like platforming and action games that are very challenging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Unique selling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Unique style of combat, corruption world altering, two playable characters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Game experience analysis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Challenge &amp; discovery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Should contain: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20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Main 1 or 2 aesthetics, including why this follows from the vision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More detail about the aesthetic(s) in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Further analysis of the intended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Initial design decisions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Title of design decision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decision and an explanation how it follows from the analysis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Title of design decision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decision and an explanation how it follows from the analysis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Title of design decision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decision and an explanation how it follows from the analysis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Title of design decision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decision and an explanation how it follows from the analysis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Title of design decision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decision and an explanation how it follows from the analysis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Calibri" w:cs="Calibri" w:eastAsia="Calibri" w:hAnsi="Calibri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Calibri" w:cs="Calibri" w:eastAsia="Calibri" w:hAnsi="Calibri"/>
      <w:b w:val="0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300" w:line="276" w:lineRule="auto"/>
    </w:pPr>
    <w:rPr>
      <w:rFonts w:ascii="Calibri" w:cs="Calibri" w:eastAsia="Calibri" w:hAnsi="Calibri"/>
      <w:b w:val="0"/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200" w:before="720" w:line="276" w:lineRule="auto"/>
    </w:pPr>
    <w:rPr>
      <w:rFonts w:ascii="Calibri" w:cs="Calibri" w:eastAsia="Calibri" w:hAnsi="Calibri"/>
      <w:b w:val="0"/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1000" w:before="200" w:line="240" w:lineRule="auto"/>
    </w:pPr>
    <w:rPr>
      <w:rFonts w:ascii="Calibri" w:cs="Calibri" w:eastAsia="Calibri" w:hAnsi="Calibri"/>
      <w:b w:val="0"/>
      <w:i w:val="1"/>
      <w:smallCaps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