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1F3A"/>
          <w:sz w:val="44"/>
          <w:szCs w:val="44"/>
        </w:rPr>
        <w:t xml:space="preserve">Full Project Walkthrough</w:t>
      </w:r>
    </w:p>
    <w:p>
      <w:pPr>
        <w:spacing w:after="40"/>
      </w:pPr>
      <w:r>
        <w:rPr>
          <w:i/>
          <w:iCs/>
          <w:color w:val="555555"/>
          <w:sz w:val="24"/>
          <w:szCs w:val="24"/>
        </w:rPr>
        <w:t xml:space="preserve">Sales &amp; Profitability Performance Dashboard — Built Entirely With Spreadsheet Formulas</w:t>
      </w:r>
    </w:p>
    <w:p>
      <w:pPr>
        <w:spacing w:after="300"/>
      </w:pPr>
      <w:r>
        <w:rPr>
          <w:color w:val="555555"/>
          <w:sz w:val="22"/>
          <w:szCs w:val="22"/>
        </w:rPr>
        <w:t xml:space="preserve">By Gabriel Udioh</w:t>
      </w:r>
    </w:p>
    <w:p>
      <w:pPr>
        <w:pBdr>
          <w:bottom w:val="single" w:color="CCCCCC" w:sz="6" w:space="4"/>
        </w:pBdr>
        <w:spacing w:after="200" w:before="200"/>
      </w:pPr>
    </w:p>
    <w:p>
      <w:pPr>
        <w:pStyle w:val="Heading2"/>
        <w:spacing w:after="140" w:before="280"/>
      </w:pPr>
      <w:r>
        <w:t xml:space="preserve">What This Project Is About</w:t>
      </w:r>
    </w:p>
    <w:p>
      <w:pPr>
        <w:spacing w:after="160"/>
      </w:pPr>
      <w:r>
        <w:rPr>
          <w:b w:val="false"/>
          <w:bCs w:val="false"/>
          <w:i w:val="false"/>
          <w:iCs w:val="false"/>
        </w:rPr>
        <w:t xml:space="preserve">Most dashboard tutorials lean on a BI tool to do the heavy lifting behind the scenes. This project does something different: every calculation, every KPI, and every interactive control is built with spreadsheet formulas alone. No scripts, no automation engine, no external dashboard tool — just Google Sheets and real formula skill.</w:t>
      </w:r>
    </w:p>
    <w:p>
      <w:pPr>
        <w:spacing w:after="160"/>
      </w:pPr>
      <w:r>
        <w:rPr>
          <w:b w:val="false"/>
          <w:bCs w:val="false"/>
          <w:i w:val="false"/>
          <w:iCs w:val="false"/>
        </w:rPr>
        <w:t xml:space="preserve">This matters for one practical reason: XLOOKUP, SUMIFS, AVERAGEIFS, and nested IFs are exactly what most companies test candidates on in a live analyst interview. This project is built to demonstrate that skill directly, using real data, not a simulated dataset.</w:t>
      </w:r>
    </w:p>
    <w:p>
      <w:pPr>
        <w:spacing w:after="160"/>
      </w:pPr>
      <w:r>
        <w:rPr>
          <w:b/>
          <w:bCs/>
        </w:rPr>
        <w:t xml:space="preserve">Tools used (100% free): </w:t>
      </w:r>
      <w:r>
        <w:t xml:space="preserve">Google Sheets — the entire project, from cleaning to dashboard, lives here.</w:t>
      </w:r>
    </w:p>
    <w:p>
      <w:pPr>
        <w:spacing w:after="160"/>
      </w:pPr>
      <w:r>
        <w:rPr>
          <w:b/>
          <w:bCs/>
        </w:rPr>
        <w:t xml:space="preserve">Dataset: </w:t>
      </w:r>
      <w:r>
        <w:t xml:space="preserve">The Sample Superstore dataset — the industry-standard retail dataset originally built by Tableau for BI education. Real order-line data from a US retail chain, just under 10,000 rows, covering every US region, 3 product categories, and 17 sub-categories.</w:t>
      </w:r>
    </w:p>
    <w:p>
      <w:pPr>
        <w:spacing w:after="160"/>
      </w:pPr>
      <w:r>
        <w:rPr>
          <w:b w:val="false"/>
          <w:bCs w:val="false"/>
          <w:i w:val="false"/>
          <w:iCs w:val="false"/>
        </w:rPr>
        <w:t xml:space="preserve">A quick note on scope: this particular version of the dataset has no order dates and no individual product names — only sub-category level detail. That means we can't track a single product's stock over time. Instead, this project builds something arguably more useful for a business like this: a per-unit profitability signal that shows which sub-categories are worth continuing to stock at all, based on how much profit each unit actually generates. That's a real technique working analysts use constantly when they don't have a live inventory feed.</w:t>
      </w:r>
    </w:p>
    <w:p>
      <w:pPr>
        <w:pStyle w:val="Heading2"/>
        <w:spacing w:after="140" w:before="280"/>
      </w:pPr>
      <w:r>
        <w:t xml:space="preserve">The 5 Research Questions</w:t>
      </w:r>
    </w:p>
    <w:p>
      <w:pPr>
        <w:spacing w:after="160"/>
      </w:pPr>
      <w:r>
        <w:rPr>
          <w:b w:val="false"/>
          <w:bCs w:val="false"/>
          <w:i w:val="false"/>
          <w:iCs w:val="false"/>
        </w:rPr>
        <w:t xml:space="preserve">Before opening the data, define what you're trying to find out. Every column, every KPI, and every chart in this project exists to answer one of these:</w:t>
      </w:r>
    </w:p>
    <w:p>
      <w:pPr>
        <w:pStyle w:val="ListParagraph"/>
        <w:numPr>
          <w:ilvl w:val="0"/>
          <w:numId w:val="2"/>
        </w:numPr>
        <w:spacing w:after="100"/>
      </w:pPr>
      <w:r>
        <w:t xml:space="preserve">Which regions, states, and categories drive the most sales and profit — and are they always the same ones?</w:t>
      </w:r>
    </w:p>
    <w:p>
      <w:pPr>
        <w:pStyle w:val="ListParagraph"/>
        <w:numPr>
          <w:ilvl w:val="0"/>
          <w:numId w:val="2"/>
        </w:numPr>
        <w:spacing w:after="100"/>
      </w:pPr>
      <w:r>
        <w:t xml:space="preserve">Which sub-categories generate strong profit per unit sold, and which move a lot of volume but barely make money, or lose money outright?</w:t>
      </w:r>
    </w:p>
    <w:p>
      <w:pPr>
        <w:pStyle w:val="ListParagraph"/>
        <w:numPr>
          <w:ilvl w:val="0"/>
          <w:numId w:val="2"/>
        </w:numPr>
        <w:spacing w:after="100"/>
      </w:pPr>
      <w:r>
        <w:t xml:space="preserve">How does discount level affect profit? Is there a point where discounting pushes profit negative?</w:t>
      </w:r>
    </w:p>
    <w:p>
      <w:pPr>
        <w:pStyle w:val="ListParagraph"/>
        <w:numPr>
          <w:ilvl w:val="0"/>
          <w:numId w:val="2"/>
        </w:numPr>
        <w:spacing w:after="100"/>
      </w:pPr>
      <w:r>
        <w:t xml:space="preserve">Does shipping mode relate to profitability at all? Are certain ship modes quietly eating into margin?</w:t>
      </w:r>
    </w:p>
    <w:p>
      <w:pPr>
        <w:pStyle w:val="ListParagraph"/>
        <w:numPr>
          <w:ilvl w:val="0"/>
          <w:numId w:val="2"/>
        </w:numPr>
        <w:spacing w:after="100"/>
      </w:pPr>
      <w:r>
        <w:t xml:space="preserve">If leadership could only check one dashboard once a week, what should it show them?</w:t>
      </w:r>
    </w:p>
    <w:p>
      <w:pPr>
        <w:pStyle w:val="Heading2"/>
        <w:spacing w:after="140" w:before="280"/>
      </w:pPr>
      <w:r>
        <w:t xml:space="preserve">The Column Map</w:t>
      </w:r>
    </w:p>
    <w:p>
      <w:pPr>
        <w:spacing w:after="160"/>
      </w:pPr>
      <w:r>
        <w:rPr>
          <w:b w:val="false"/>
          <w:bCs w:val="false"/>
          <w:i w:val="false"/>
          <w:iCs w:val="false"/>
        </w:rPr>
        <w:t xml:space="preserve">The raw file gives you 13 working columns straight away:</w:t>
      </w:r>
    </w:p>
    <w:p>
      <w:pPr>
        <w:spacing w:after="160"/>
      </w:pPr>
      <w:r>
        <w:rPr>
          <w:b w:val="false"/>
          <w:bCs w:val="false"/>
          <w:i/>
          <w:iCs/>
        </w:rPr>
        <w:t xml:space="preserve">Ship Mode, Segment, Country, City, State, Postal Code, Region, Category, Sub-Category, Sales, Quantity, Discount, Profit.</w:t>
      </w:r>
    </w:p>
    <w:p>
      <w:pPr>
        <w:spacing w:after="160"/>
      </w:pPr>
      <w:r>
        <w:rPr>
          <w:b w:val="false"/>
          <w:bCs w:val="false"/>
          <w:i w:val="false"/>
          <w:iCs w:val="false"/>
        </w:rPr>
        <w:t xml:space="preserve">Everything past that is built with formulas — this is where the actual skill demonstration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400"/>
        <w:gridCol w:w="3460"/>
      </w:tblGrid>
      <w:tr>
        <w:trPr>
          <w:tblHeader/>
        </w:trPr>
        <w:tc>
          <w:tcPr>
            <w:tcW w:type="dxa" w:w="700"/>
            <w:shd w:fill="0B1F3A" w:val="clear"/>
          </w:tcPr>
          <w:p>
            <w:r>
              <w:rPr>
                <w:b/>
                <w:bCs/>
                <w:color w:val="FFFFFF"/>
                <w:sz w:val="20"/>
                <w:szCs w:val="20"/>
              </w:rPr>
              <w:t xml:space="preserve">#</w:t>
            </w:r>
          </w:p>
        </w:tc>
        <w:tc>
          <w:tcPr>
            <w:tcW w:type="dxa" w:w="2800"/>
            <w:shd w:fill="0B1F3A" w:val="clear"/>
          </w:tcPr>
          <w:p>
            <w:r>
              <w:rPr>
                <w:b/>
                <w:bCs/>
                <w:color w:val="FFFFFF"/>
                <w:sz w:val="20"/>
                <w:szCs w:val="20"/>
              </w:rPr>
              <w:t xml:space="preserve">Column Name</w:t>
            </w:r>
          </w:p>
        </w:tc>
        <w:tc>
          <w:tcPr>
            <w:tcW w:type="dxa" w:w="2400"/>
            <w:shd w:fill="0B1F3A" w:val="clear"/>
          </w:tcPr>
          <w:p>
            <w:r>
              <w:rPr>
                <w:b/>
                <w:bCs/>
                <w:color w:val="FFFFFF"/>
                <w:sz w:val="20"/>
                <w:szCs w:val="20"/>
              </w:rPr>
              <w:t xml:space="preserve">Source</w:t>
            </w:r>
          </w:p>
        </w:tc>
        <w:tc>
          <w:tcPr>
            <w:tcW w:type="dxa" w:w="3460"/>
            <w:shd w:fill="0B1F3A" w:val="clear"/>
          </w:tcPr>
          <w:p>
            <w:r>
              <w:rPr>
                <w:b/>
                <w:bCs/>
                <w:color w:val="FFFFFF"/>
                <w:sz w:val="20"/>
                <w:szCs w:val="20"/>
              </w:rPr>
              <w:t xml:space="preserve">Research Question</w:t>
            </w:r>
          </w:p>
        </w:tc>
      </w:tr>
      <w:tr>
        <w:tc>
          <w:tcPr>
            <w:tcW w:type="dxa" w:w="700"/>
            <w:shd w:fill="F7F7F7" w:val="clear"/>
          </w:tcPr>
          <w:p>
            <w:r>
              <w:rPr>
                <w:sz w:val="20"/>
                <w:szCs w:val="20"/>
              </w:rPr>
              <w:t xml:space="preserve">1</w:t>
            </w:r>
          </w:p>
        </w:tc>
        <w:tc>
          <w:tcPr>
            <w:tcW w:type="dxa" w:w="2800"/>
            <w:shd w:fill="F7F7F7" w:val="clear"/>
          </w:tcPr>
          <w:p>
            <w:r>
              <w:rPr>
                <w:sz w:val="20"/>
                <w:szCs w:val="20"/>
              </w:rPr>
              <w:t xml:space="preserve">Line_ID</w:t>
            </w:r>
          </w:p>
        </w:tc>
        <w:tc>
          <w:tcPr>
            <w:tcW w:type="dxa" w:w="2400"/>
            <w:shd w:fill="F7F7F7" w:val="clear"/>
          </w:tcPr>
          <w:p>
            <w:r>
              <w:rPr>
                <w:sz w:val="20"/>
                <w:szCs w:val="20"/>
              </w:rPr>
              <w:t xml:space="preserve">Derived (Formula)</w:t>
            </w:r>
          </w:p>
        </w:tc>
        <w:tc>
          <w:tcPr>
            <w:tcW w:type="dxa" w:w="3460"/>
            <w:shd w:fill="F7F7F7" w:val="clear"/>
          </w:tcPr>
          <w:p>
            <w:r>
              <w:rPr>
                <w:sz w:val="20"/>
                <w:szCs w:val="20"/>
              </w:rPr>
              <w:t xml:space="preserve">Tracking — no built-in ID exists in the raw file</w:t>
            </w:r>
          </w:p>
        </w:tc>
      </w:tr>
      <w:tr>
        <w:tc>
          <w:tcPr>
            <w:tcW w:type="dxa" w:w="700"/>
            <w:shd w:fill="FFFFFF" w:val="clear"/>
          </w:tcPr>
          <w:p>
            <w:r>
              <w:rPr>
                <w:sz w:val="20"/>
                <w:szCs w:val="20"/>
              </w:rPr>
              <w:t xml:space="preserve">15</w:t>
            </w:r>
          </w:p>
        </w:tc>
        <w:tc>
          <w:tcPr>
            <w:tcW w:type="dxa" w:w="2800"/>
            <w:shd w:fill="FFFFFF" w:val="clear"/>
          </w:tcPr>
          <w:p>
            <w:r>
              <w:rPr>
                <w:sz w:val="20"/>
                <w:szCs w:val="20"/>
              </w:rPr>
              <w:t xml:space="preserve">Profit_Margin_Pct</w:t>
            </w:r>
          </w:p>
        </w:tc>
        <w:tc>
          <w:tcPr>
            <w:tcW w:type="dxa" w:w="2400"/>
            <w:shd w:fill="FFFFFF" w:val="clear"/>
          </w:tcPr>
          <w:p>
            <w:r>
              <w:rPr>
                <w:sz w:val="20"/>
                <w:szCs w:val="20"/>
              </w:rPr>
              <w:t xml:space="preserve">Derived (Formula)</w:t>
            </w:r>
          </w:p>
        </w:tc>
        <w:tc>
          <w:tcPr>
            <w:tcW w:type="dxa" w:w="3460"/>
            <w:shd w:fill="FFFFFF" w:val="clear"/>
          </w:tcPr>
          <w:p>
            <w:r>
              <w:rPr>
                <w:sz w:val="20"/>
                <w:szCs w:val="20"/>
              </w:rPr>
              <w:t xml:space="preserve">Q1, Q3</w:t>
            </w:r>
          </w:p>
        </w:tc>
      </w:tr>
      <w:tr>
        <w:tc>
          <w:tcPr>
            <w:tcW w:type="dxa" w:w="700"/>
            <w:shd w:fill="F7F7F7" w:val="clear"/>
          </w:tcPr>
          <w:p>
            <w:r>
              <w:rPr>
                <w:sz w:val="20"/>
                <w:szCs w:val="20"/>
              </w:rPr>
              <w:t xml:space="preserve">16</w:t>
            </w:r>
          </w:p>
        </w:tc>
        <w:tc>
          <w:tcPr>
            <w:tcW w:type="dxa" w:w="2800"/>
            <w:shd w:fill="F7F7F7" w:val="clear"/>
          </w:tcPr>
          <w:p>
            <w:r>
              <w:rPr>
                <w:sz w:val="20"/>
                <w:szCs w:val="20"/>
              </w:rPr>
              <w:t xml:space="preserve">Profit_Per_Unit</w:t>
            </w:r>
          </w:p>
        </w:tc>
        <w:tc>
          <w:tcPr>
            <w:tcW w:type="dxa" w:w="2400"/>
            <w:shd w:fill="F7F7F7" w:val="clear"/>
          </w:tcPr>
          <w:p>
            <w:r>
              <w:rPr>
                <w:sz w:val="20"/>
                <w:szCs w:val="20"/>
              </w:rPr>
              <w:t xml:space="preserve">Derived (Formula)</w:t>
            </w:r>
          </w:p>
        </w:tc>
        <w:tc>
          <w:tcPr>
            <w:tcW w:type="dxa" w:w="3460"/>
            <w:shd w:fill="F7F7F7" w:val="clear"/>
          </w:tcPr>
          <w:p>
            <w:r>
              <w:rPr>
                <w:sz w:val="20"/>
                <w:szCs w:val="20"/>
              </w:rPr>
              <w:t xml:space="preserve">Q2</w:t>
            </w:r>
          </w:p>
        </w:tc>
      </w:tr>
      <w:tr>
        <w:tc>
          <w:tcPr>
            <w:tcW w:type="dxa" w:w="700"/>
            <w:shd w:fill="FFFFFF" w:val="clear"/>
          </w:tcPr>
          <w:p>
            <w:r>
              <w:rPr>
                <w:sz w:val="20"/>
                <w:szCs w:val="20"/>
              </w:rPr>
              <w:t xml:space="preserve">17</w:t>
            </w:r>
          </w:p>
        </w:tc>
        <w:tc>
          <w:tcPr>
            <w:tcW w:type="dxa" w:w="2800"/>
            <w:shd w:fill="FFFFFF" w:val="clear"/>
          </w:tcPr>
          <w:p>
            <w:r>
              <w:rPr>
                <w:sz w:val="20"/>
                <w:szCs w:val="20"/>
              </w:rPr>
              <w:t xml:space="preserve">Discount_Bracket</w:t>
            </w:r>
          </w:p>
        </w:tc>
        <w:tc>
          <w:tcPr>
            <w:tcW w:type="dxa" w:w="2400"/>
            <w:shd w:fill="FFFFFF" w:val="clear"/>
          </w:tcPr>
          <w:p>
            <w:r>
              <w:rPr>
                <w:sz w:val="20"/>
                <w:szCs w:val="20"/>
              </w:rPr>
              <w:t xml:space="preserve">Derived (Formula)</w:t>
            </w:r>
          </w:p>
        </w:tc>
        <w:tc>
          <w:tcPr>
            <w:tcW w:type="dxa" w:w="3460"/>
            <w:shd w:fill="FFFFFF" w:val="clear"/>
          </w:tcPr>
          <w:p>
            <w:r>
              <w:rPr>
                <w:sz w:val="20"/>
                <w:szCs w:val="20"/>
              </w:rPr>
              <w:t xml:space="preserve">Q3</w:t>
            </w:r>
          </w:p>
        </w:tc>
      </w:tr>
      <w:tr>
        <w:tc>
          <w:tcPr>
            <w:tcW w:type="dxa" w:w="700"/>
            <w:shd w:fill="F7F7F7" w:val="clear"/>
          </w:tcPr>
          <w:p>
            <w:r>
              <w:rPr>
                <w:sz w:val="20"/>
                <w:szCs w:val="20"/>
              </w:rPr>
              <w:t xml:space="preserve">18</w:t>
            </w:r>
          </w:p>
        </w:tc>
        <w:tc>
          <w:tcPr>
            <w:tcW w:type="dxa" w:w="2800"/>
            <w:shd w:fill="F7F7F7" w:val="clear"/>
          </w:tcPr>
          <w:p>
            <w:r>
              <w:rPr>
                <w:sz w:val="20"/>
                <w:szCs w:val="20"/>
              </w:rPr>
              <w:t xml:space="preserve">Stock_Efficiency_Signal</w:t>
            </w:r>
          </w:p>
        </w:tc>
        <w:tc>
          <w:tcPr>
            <w:tcW w:type="dxa" w:w="2400"/>
            <w:shd w:fill="F7F7F7" w:val="clear"/>
          </w:tcPr>
          <w:p>
            <w:r>
              <w:rPr>
                <w:sz w:val="20"/>
                <w:szCs w:val="20"/>
              </w:rPr>
              <w:t xml:space="preserve">Derived (Formula)</w:t>
            </w:r>
          </w:p>
        </w:tc>
        <w:tc>
          <w:tcPr>
            <w:tcW w:type="dxa" w:w="3460"/>
            <w:shd w:fill="F7F7F7" w:val="clear"/>
          </w:tcPr>
          <w:p>
            <w:r>
              <w:rPr>
                <w:sz w:val="20"/>
                <w:szCs w:val="20"/>
              </w:rPr>
              <w:t xml:space="preserve">Q2</w:t>
            </w:r>
          </w:p>
        </w:tc>
      </w:tr>
      <w:tr>
        <w:tc>
          <w:tcPr>
            <w:tcW w:type="dxa" w:w="700"/>
            <w:shd w:fill="FFFFFF" w:val="clear"/>
          </w:tcPr>
          <w:p>
            <w:r>
              <w:rPr>
                <w:sz w:val="20"/>
                <w:szCs w:val="20"/>
              </w:rPr>
              <w:t xml:space="preserve">19</w:t>
            </w:r>
          </w:p>
        </w:tc>
        <w:tc>
          <w:tcPr>
            <w:tcW w:type="dxa" w:w="2800"/>
            <w:shd w:fill="FFFFFF" w:val="clear"/>
          </w:tcPr>
          <w:p>
            <w:r>
              <w:rPr>
                <w:sz w:val="20"/>
                <w:szCs w:val="20"/>
              </w:rPr>
              <w:t xml:space="preserve">Performance_Tier</w:t>
            </w:r>
          </w:p>
        </w:tc>
        <w:tc>
          <w:tcPr>
            <w:tcW w:type="dxa" w:w="2400"/>
            <w:shd w:fill="FFFFFF" w:val="clear"/>
          </w:tcPr>
          <w:p>
            <w:r>
              <w:rPr>
                <w:sz w:val="20"/>
                <w:szCs w:val="20"/>
              </w:rPr>
              <w:t xml:space="preserve">Derived (Formula)</w:t>
            </w:r>
          </w:p>
        </w:tc>
        <w:tc>
          <w:tcPr>
            <w:tcW w:type="dxa" w:w="3460"/>
            <w:shd w:fill="FFFFFF" w:val="clear"/>
          </w:tcPr>
          <w:p>
            <w:r>
              <w:rPr>
                <w:sz w:val="20"/>
                <w:szCs w:val="20"/>
              </w:rPr>
              <w:t xml:space="preserve">Q1, Q5</w:t>
            </w:r>
          </w:p>
        </w:tc>
      </w:tr>
    </w:tbl>
    <w:p>
      <w:pPr>
        <w:spacing w:after="200" w:before="200"/>
      </w:pPr>
      <w:r>
        <w:t xml:space="preserve">None of these five exist in the raw data. Every one is built from scratch — that's the entire point of the project.</w:t>
      </w:r>
    </w:p>
    <w:p>
      <w:pPr>
        <w:pStyle w:val="Heading2"/>
        <w:spacing w:after="140" w:before="280"/>
      </w:pPr>
      <w:r>
        <w:t xml:space="preserve">STEP 1 — Download and Import the Dataset</w:t>
      </w:r>
    </w:p>
    <w:p>
      <w:pPr>
        <w:spacing w:after="160"/>
      </w:pPr>
      <w:r>
        <w:rPr>
          <w:b w:val="false"/>
          <w:bCs w:val="false"/>
          <w:i w:val="false"/>
          <w:iCs w:val="false"/>
        </w:rPr>
        <w:t xml:space="preserve">Download the Sample Superstore CSV (link in the video description / repo). Unzip it if needed, then open Google Sheets, go to File → Import → Upload, and select the file.</w:t>
      </w:r>
    </w:p>
    <w:p>
      <w:pPr>
        <w:pStyle w:val="Heading2"/>
        <w:spacing w:after="140" w:before="280"/>
      </w:pPr>
      <w:r>
        <w:t xml:space="preserve">STEP 2 — Set Up Your Tabs</w:t>
      </w:r>
    </w:p>
    <w:p>
      <w:pPr>
        <w:spacing w:after="160"/>
      </w:pPr>
      <w:r>
        <w:rPr>
          <w:b w:val="false"/>
          <w:bCs w:val="false"/>
          <w:i w:val="false"/>
          <w:iCs w:val="false"/>
        </w:rPr>
        <w:t xml:space="preserve">Rename the tab you just imported into Raw Orders. This tab is your untouched source of truth — never edit it again for the rest of the project.</w:t>
      </w:r>
    </w:p>
    <w:p>
      <w:pPr>
        <w:spacing w:after="160"/>
      </w:pPr>
      <w:r>
        <w:rPr>
          <w:b w:val="false"/>
          <w:bCs w:val="false"/>
          <w:i w:val="false"/>
          <w:iCs w:val="false"/>
        </w:rPr>
        <w:t xml:space="preserve">Add a second tab, name it Working Data, and copy everything from Raw Orders into it. This is the tab you'll actually clean and build on.</w:t>
      </w:r>
    </w:p>
    <w:p>
      <w:pPr>
        <w:spacing w:after="160"/>
      </w:pPr>
      <w:r>
        <w:rPr>
          <w:b w:val="false"/>
          <w:bCs w:val="false"/>
          <w:i w:val="false"/>
          <w:iCs w:val="false"/>
        </w:rPr>
        <w:t xml:space="preserve">In Working Data, add one more column at the very front: Line_ID. Since this file has no unique identifier at all, create one with:</w:t>
      </w:r>
    </w:p>
    <w:p>
      <w:pPr>
        <w:shd w:fill="F2F2F2" w:val="clear"/>
        <w:spacing w:after="200"/>
        <w:ind w:left="200"/>
      </w:pPr>
      <w:r>
        <w:rPr>
          <w:rFonts w:ascii="Consolas" w:cs="Consolas" w:eastAsia="Consolas" w:hAnsi="Consolas"/>
          <w:color w:val="1a1a1a"/>
          <w:sz w:val="19"/>
          <w:szCs w:val="19"/>
        </w:rPr>
        <w:t xml:space="preserve">=ROW()-1</w:t>
      </w:r>
    </w:p>
    <w:p>
      <w:pPr>
        <w:spacing w:after="160"/>
      </w:pPr>
      <w:r>
        <w:rPr>
          <w:b w:val="false"/>
          <w:bCs w:val="false"/>
          <w:i w:val="false"/>
          <w:iCs w:val="false"/>
        </w:rPr>
        <w:t xml:space="preserve">This gives every line a clean sequential number starting from 1. Without a unique ID, you can never confidently isolate or reference a specific row later. Fill this formula down the entire column.</w:t>
      </w:r>
    </w:p>
    <w:p>
      <w:pPr>
        <w:spacing w:after="160"/>
      </w:pPr>
      <w:r>
        <w:rPr>
          <w:b w:val="false"/>
          <w:bCs w:val="false"/>
          <w:i w:val="false"/>
          <w:iCs w:val="false"/>
        </w:rPr>
        <w:t xml:space="preserve">With Line_ID added at the front, your columns now run: A = Line_ID, B = Ship Mode, C = Segment, D = Country, E = City, F = State, G = Postal Code, H = Region, I = Category, J = Sub-Category, K = Sales, L = Quantity, M = Discount, N = Profit.</w:t>
      </w:r>
    </w:p>
    <w:p>
      <w:pPr>
        <w:pStyle w:val="Heading2"/>
        <w:spacing w:after="140" w:before="280"/>
      </w:pPr>
      <w:r>
        <w:t xml:space="preserve">STEP 3 — Data Quality Audit</w:t>
      </w:r>
    </w:p>
    <w:p>
      <w:pPr>
        <w:spacing w:after="160"/>
      </w:pPr>
      <w:r>
        <w:rPr>
          <w:b w:val="false"/>
          <w:bCs w:val="false"/>
          <w:i w:val="false"/>
          <w:iCs w:val="false"/>
        </w:rPr>
        <w:t xml:space="preserve">Before any formula, audit the dataset. This step should never be skipped, even on data that looks clean.</w:t>
      </w:r>
    </w:p>
    <w:p>
      <w:pPr>
        <w:pStyle w:val="ListParagraph"/>
        <w:numPr>
          <w:ilvl w:val="0"/>
          <w:numId w:val="2"/>
        </w:numPr>
        <w:spacing w:after="100"/>
      </w:pPr>
      <w:r>
        <w:t xml:space="preserve">Remove duplicates. Use Data → Data cleanup → Remove duplicates.</w:t>
      </w:r>
    </w:p>
    <w:p>
      <w:pPr>
        <w:pStyle w:val="ListParagraph"/>
        <w:numPr>
          <w:ilvl w:val="0"/>
          <w:numId w:val="2"/>
        </w:numPr>
        <w:spacing w:after="100"/>
      </w:pPr>
      <w:r>
        <w:t xml:space="preserve">Check row count. Click the Category column, check the count shown in the status bar — it should read 9,995 (including the header row).</w:t>
      </w:r>
    </w:p>
    <w:p>
      <w:pPr>
        <w:pStyle w:val="ListParagraph"/>
        <w:numPr>
          <w:ilvl w:val="0"/>
          <w:numId w:val="2"/>
        </w:numPr>
        <w:spacing w:after="100"/>
      </w:pPr>
      <w:r>
        <w:t xml:space="preserve">Check for blanks. Click each column header and compare the visible count against the total row count. Any gap means blanks exist somewhere in that column.</w:t>
      </w:r>
    </w:p>
    <w:p>
      <w:pPr>
        <w:pStyle w:val="ListParagraph"/>
        <w:numPr>
          <w:ilvl w:val="0"/>
          <w:numId w:val="2"/>
        </w:numPr>
        <w:spacing w:after="100"/>
      </w:pPr>
      <w:r>
        <w:t xml:space="preserve">Check for consistency. Sort Ship Mode, Segment, Region, Category, and Sub-Category alphabetically — these are the columns you'll actually be grouping and filtering by later. Look for near-duplicate spellings or stray whitespace. Catch hidden trailing spaces with:</w:t>
      </w:r>
    </w:p>
    <w:p>
      <w:pPr>
        <w:shd w:fill="F2F2F2" w:val="clear"/>
        <w:spacing w:after="200"/>
        <w:ind w:left="200"/>
      </w:pPr>
      <w:r>
        <w:rPr>
          <w:rFonts w:ascii="Consolas" w:cs="Consolas" w:eastAsia="Consolas" w:hAnsi="Consolas"/>
          <w:color w:val="1a1a1a"/>
          <w:sz w:val="19"/>
          <w:szCs w:val="19"/>
        </w:rPr>
        <w:t xml:space="preserve">=TRIM(A2)&lt;&gt;A2</w:t>
      </w:r>
    </w:p>
    <w:p>
      <w:pPr>
        <w:spacing w:after="160"/>
      </w:pPr>
      <w:r>
        <w:rPr>
          <w:b w:val="false"/>
          <w:bCs w:val="false"/>
          <w:i w:val="false"/>
          <w:iCs w:val="false"/>
        </w:rPr>
        <w:t xml:space="preserve">This returns TRUE wherever whitespace is hiding in a cell.</w:t>
      </w:r>
    </w:p>
    <w:p>
      <w:pPr>
        <w:pStyle w:val="ListParagraph"/>
        <w:numPr>
          <w:ilvl w:val="0"/>
          <w:numId w:val="2"/>
        </w:numPr>
        <w:spacing w:after="100"/>
      </w:pPr>
      <w:r>
        <w:t xml:space="preserve">Check validity. Use =MIN() and =MAX() on Sales, Quantity, Discount, and Profit. A negative Quantity would be impossible. A Discount above 1 (meaning above 100%) would be impossible too.</w:t>
      </w:r>
    </w:p>
    <w:p>
      <w:pPr>
        <w:pStyle w:val="ListParagraph"/>
        <w:numPr>
          <w:ilvl w:val="0"/>
          <w:numId w:val="2"/>
        </w:numPr>
        <w:spacing w:after="100"/>
      </w:pPr>
      <w:r>
        <w:t xml:space="preserve">Check formatting on Sales and Profit. These arrive as plain numbers with no indication of what they represent. Format both columns as currency, and rename them to Total Sales and Total Profit for clarity.</w:t>
      </w:r>
    </w:p>
    <w:p>
      <w:pPr>
        <w:pStyle w:val="ListParagraph"/>
        <w:numPr>
          <w:ilvl w:val="0"/>
          <w:numId w:val="2"/>
        </w:numPr>
        <w:spacing w:after="100"/>
      </w:pPr>
      <w:r>
        <w:t xml:space="preserve">Check Postal Code. Some US zip codes stored as numbers will have dropped a leading zero — a common, real-world spreadsheet issue.</w:t>
      </w:r>
    </w:p>
    <w:p>
      <w:pPr>
        <w:spacing w:after="160"/>
      </w:pPr>
      <w:r>
        <w:rPr>
          <w:b w:val="false"/>
          <w:bCs w:val="false"/>
          <w:i w:val="false"/>
          <w:iCs w:val="false"/>
        </w:rPr>
        <w:t xml:space="preserve">In this dataset, the audit turns up one real issue: a number of postal codes have dropped their leading zero. Everything else is clean.</w:t>
      </w:r>
    </w:p>
    <w:p>
      <w:pPr>
        <w:pStyle w:val="Heading2"/>
        <w:spacing w:after="140" w:before="280"/>
      </w:pPr>
      <w:r>
        <w:t xml:space="preserve">STEP 4 — Clean What the Audit Found</w:t>
      </w:r>
    </w:p>
    <w:p>
      <w:pPr>
        <w:spacing w:after="160"/>
      </w:pPr>
      <w:r>
        <w:rPr>
          <w:b w:val="false"/>
          <w:bCs w:val="false"/>
          <w:i w:val="false"/>
          <w:iCs w:val="false"/>
        </w:rPr>
        <w:t xml:space="preserve">For text columns you'll match or filter on later — Region, Category, Sub-Category, Segment, State — wrap them in a cleaning formula using a helper column:</w:t>
      </w:r>
    </w:p>
    <w:p>
      <w:pPr>
        <w:shd w:fill="F2F2F2" w:val="clear"/>
        <w:spacing w:after="200"/>
        <w:ind w:left="200"/>
      </w:pPr>
      <w:r>
        <w:rPr>
          <w:rFonts w:ascii="Consolas" w:cs="Consolas" w:eastAsia="Consolas" w:hAnsi="Consolas"/>
          <w:color w:val="1a1a1a"/>
          <w:sz w:val="19"/>
          <w:szCs w:val="19"/>
        </w:rPr>
        <w:t xml:space="preserve">=PROPER(TRIM(A2))</w:t>
      </w:r>
    </w:p>
    <w:p>
      <w:pPr>
        <w:spacing w:after="160"/>
      </w:pPr>
      <w:r>
        <w:rPr>
          <w:b w:val="false"/>
          <w:bCs w:val="false"/>
          <w:i w:val="false"/>
          <w:iCs w:val="false"/>
        </w:rPr>
        <w:t xml:space="preserve">This standardizes casing and removes invisible whitespace.</w:t>
      </w:r>
    </w:p>
    <w:p>
      <w:pPr>
        <w:spacing w:after="160"/>
      </w:pPr>
      <w:r>
        <w:rPr>
          <w:b w:val="false"/>
          <w:bCs w:val="false"/>
          <w:i w:val="false"/>
          <w:iCs w:val="false"/>
        </w:rPr>
        <w:t xml:space="preserve">For the Postal Code column that lost its leading zeros, first format the column as Plain Text, then use a helper column to force it back to five digits:</w:t>
      </w:r>
    </w:p>
    <w:p>
      <w:pPr>
        <w:shd w:fill="F2F2F2" w:val="clear"/>
        <w:spacing w:after="200"/>
        <w:ind w:left="200"/>
      </w:pPr>
      <w:r>
        <w:rPr>
          <w:rFonts w:ascii="Consolas" w:cs="Consolas" w:eastAsia="Consolas" w:hAnsi="Consolas"/>
          <w:color w:val="1a1a1a"/>
          <w:sz w:val="19"/>
          <w:szCs w:val="19"/>
        </w:rPr>
        <w:t xml:space="preserve">=TEXT(A2,"00000")</w:t>
      </w:r>
    </w:p>
    <w:p>
      <w:pPr>
        <w:pStyle w:val="Heading2"/>
        <w:spacing w:after="140" w:before="280"/>
      </w:pPr>
      <w:r>
        <w:t xml:space="preserve">STEP 5 — Build the Derived Columns</w:t>
      </w:r>
    </w:p>
    <w:p>
      <w:pPr>
        <w:spacing w:after="160"/>
      </w:pPr>
      <w:r>
        <w:rPr>
          <w:b w:val="false"/>
          <w:bCs w:val="false"/>
          <w:i w:val="false"/>
          <w:iCs w:val="false"/>
        </w:rPr>
        <w:t xml:space="preserve">This is the core skill section of the project. Each formula turns a raw column into a real analytical signal.</w:t>
      </w:r>
    </w:p>
    <w:p>
      <w:pPr>
        <w:pStyle w:val="Heading3"/>
        <w:spacing w:after="100" w:before="220"/>
      </w:pPr>
      <w:r>
        <w:t xml:space="preserve">Column 15 — Profit_Margin_Pct</w:t>
      </w:r>
    </w:p>
    <w:p>
      <w:pPr>
        <w:shd w:fill="F2F2F2" w:val="clear"/>
        <w:spacing w:after="200"/>
        <w:ind w:left="200"/>
      </w:pPr>
      <w:r>
        <w:rPr>
          <w:rFonts w:ascii="Consolas" w:cs="Consolas" w:eastAsia="Consolas" w:hAnsi="Consolas"/>
          <w:color w:val="1a1a1a"/>
          <w:sz w:val="19"/>
          <w:szCs w:val="19"/>
        </w:rPr>
        <w:t xml:space="preserve">=IFERROR(N2/K2, 0)</w:t>
      </w:r>
    </w:p>
    <w:p>
      <w:pPr>
        <w:spacing w:after="160"/>
      </w:pPr>
      <w:r>
        <w:rPr>
          <w:b w:val="false"/>
          <w:bCs w:val="false"/>
          <w:i w:val="false"/>
          <w:iCs w:val="false"/>
        </w:rPr>
        <w:t xml:space="preserve">Format as a percentage. This makes every order comparable on the same scale, regardless of size — a 50 naira profit on a 100 naira sale and a 50 naira profit on a 10,000 naira sale look identical in raw profit terms, but margin percent shows they're completely different outcomes.</w:t>
      </w:r>
    </w:p>
    <w:p>
      <w:pPr>
        <w:pStyle w:val="Heading3"/>
        <w:spacing w:after="100" w:before="220"/>
      </w:pPr>
      <w:r>
        <w:t xml:space="preserve">Column 16 — Profit_Per_Unit</w:t>
      </w:r>
    </w:p>
    <w:p>
      <w:pPr>
        <w:shd w:fill="F2F2F2" w:val="clear"/>
        <w:spacing w:after="200"/>
        <w:ind w:left="200"/>
      </w:pPr>
      <w:r>
        <w:rPr>
          <w:rFonts w:ascii="Consolas" w:cs="Consolas" w:eastAsia="Consolas" w:hAnsi="Consolas"/>
          <w:color w:val="1a1a1a"/>
          <w:sz w:val="19"/>
          <w:szCs w:val="19"/>
        </w:rPr>
        <w:t xml:space="preserve">=IFERROR(N2/L2, 0)</w:t>
      </w:r>
    </w:p>
    <w:p>
      <w:pPr>
        <w:spacing w:after="160"/>
      </w:pPr>
      <w:r>
        <w:rPr>
          <w:b w:val="false"/>
          <w:bCs w:val="false"/>
          <w:i w:val="false"/>
          <w:iCs w:val="false"/>
        </w:rPr>
        <w:t xml:space="preserve">This is our replacement for the time-based inventory metric this dataset doesn't support. It shows, on average, how much profit a single unit of this line item actually generates. A sub-category can move huge volume and still barely be worth stocking if this number is thin or negative.</w:t>
      </w:r>
    </w:p>
    <w:p>
      <w:pPr>
        <w:pStyle w:val="Heading3"/>
        <w:spacing w:after="100" w:before="220"/>
      </w:pPr>
      <w:r>
        <w:t xml:space="preserve">Column 17 — Discount_Bracket</w:t>
      </w:r>
    </w:p>
    <w:p>
      <w:pPr>
        <w:shd w:fill="F2F2F2" w:val="clear"/>
        <w:spacing w:after="200"/>
        <w:ind w:left="200"/>
      </w:pPr>
      <w:r>
        <w:rPr>
          <w:rFonts w:ascii="Consolas" w:cs="Consolas" w:eastAsia="Consolas" w:hAnsi="Consolas"/>
          <w:color w:val="1a1a1a"/>
          <w:sz w:val="19"/>
          <w:szCs w:val="19"/>
        </w:rPr>
        <w:t xml:space="preserve">=IFS(M2=0, "No Discount", M2&lt;=0.1, "1-10%", M2&lt;=0.2, "11-20%", M2&gt;0.2, "21%+")</w:t>
      </w:r>
    </w:p>
    <w:p>
      <w:pPr>
        <w:spacing w:after="160"/>
      </w:pPr>
      <w:r>
        <w:rPr>
          <w:b w:val="false"/>
          <w:bCs w:val="false"/>
          <w:i w:val="false"/>
          <w:iCs w:val="false"/>
        </w:rPr>
        <w:t xml:space="preserve">This turns a continuous discount number into a clean category you can group by.</w:t>
      </w:r>
    </w:p>
    <w:p>
      <w:pPr>
        <w:pStyle w:val="Heading3"/>
        <w:spacing w:after="100" w:before="220"/>
      </w:pPr>
      <w:r>
        <w:t xml:space="preserve">Column 18 — Stock_Efficiency_Signal</w:t>
      </w:r>
    </w:p>
    <w:p>
      <w:pPr>
        <w:shd w:fill="F2F2F2" w:val="clear"/>
        <w:spacing w:after="200"/>
        <w:ind w:left="200"/>
      </w:pPr>
      <w:r>
        <w:rPr>
          <w:rFonts w:ascii="Consolas" w:cs="Consolas" w:eastAsia="Consolas" w:hAnsi="Consolas"/>
          <w:color w:val="1a1a1a"/>
          <w:sz w:val="19"/>
          <w:szCs w:val="19"/>
        </w:rPr>
        <w:t xml:space="preserve">=IF(AND(L2&gt;=5, P2&lt;0), "Review - High Volume, Losing Money", IF(P2&lt;0, "Loss-Making", IF(P2&lt;2, "Thin Margin - Watch", "Healthy")))</w:t>
      </w:r>
    </w:p>
    <w:p>
      <w:pPr>
        <w:spacing w:after="160"/>
      </w:pPr>
      <w:r>
        <w:rPr>
          <w:b w:val="false"/>
          <w:bCs w:val="false"/>
          <w:i w:val="false"/>
          <w:iCs w:val="false"/>
        </w:rPr>
        <w:t xml:space="preserve">This is the most senior-analyst formula in the project — it's worth understanding fully. We're not simply flagging anything that loses money; a single low-volume order losing a little money isn't much of a business problem. What we're specifically flagging is line items moving real volume — five units or more — while still losing money per unit. That combination, high effort paired with negative return, is what actually matters to a business. That's the difference between a beginner metric and a senior-analyst one.</w:t>
      </w:r>
    </w:p>
    <w:p>
      <w:pPr>
        <w:pStyle w:val="Heading3"/>
        <w:spacing w:after="100" w:before="220"/>
      </w:pPr>
      <w:r>
        <w:t xml:space="preserve">Column 19 — Performance_Tier</w:t>
      </w:r>
    </w:p>
    <w:p>
      <w:pPr>
        <w:shd w:fill="F2F2F2" w:val="clear"/>
        <w:spacing w:after="200"/>
        <w:ind w:left="200"/>
      </w:pPr>
      <w:r>
        <w:rPr>
          <w:rFonts w:ascii="Consolas" w:cs="Consolas" w:eastAsia="Consolas" w:hAnsi="Consolas"/>
          <w:color w:val="1a1a1a"/>
          <w:sz w:val="19"/>
          <w:szCs w:val="19"/>
        </w:rPr>
        <w:t xml:space="preserve">=IFS(P2&gt;=0.2, "Top Performer", P2&gt;=0.05, "Solid", P2&gt;=0, "Marginal", TRUE, "Loss-Making")</w:t>
      </w:r>
    </w:p>
    <w:p>
      <w:pPr>
        <w:spacing w:after="160"/>
      </w:pPr>
      <w:r>
        <w:rPr>
          <w:b w:val="false"/>
          <w:bCs w:val="false"/>
          <w:i w:val="false"/>
          <w:iCs w:val="false"/>
        </w:rPr>
        <w:t xml:space="preserve">This classifies every line item into a performance bracket, and becomes your headline classification later.</w:t>
      </w:r>
    </w:p>
    <w:p>
      <w:pPr>
        <w:pStyle w:val="Heading2"/>
        <w:spacing w:after="140" w:before="280"/>
      </w:pPr>
      <w:r>
        <w:t xml:space="preserve">STEP 6 — Build the Lookup Layer</w:t>
      </w:r>
    </w:p>
    <w:p>
      <w:pPr>
        <w:spacing w:after="160"/>
      </w:pPr>
      <w:r>
        <w:rPr>
          <w:b w:val="false"/>
          <w:bCs w:val="false"/>
          <w:i w:val="false"/>
          <w:iCs w:val="false"/>
        </w:rPr>
        <w:t xml:space="preserve">Add a new tab, name it Sub-Category Summary. Since this file has no individual product names, sub-category is your most reliable grouping — a one-row-per-sub-category rollup.</w:t>
      </w:r>
    </w:p>
    <w:p>
      <w:pPr>
        <w:spacing w:after="160"/>
      </w:pPr>
      <w:r>
        <w:rPr>
          <w:b w:val="false"/>
          <w:bCs w:val="false"/>
          <w:i w:val="false"/>
          <w:iCs w:val="false"/>
        </w:rPr>
        <w:t xml:space="preserve">Set up these columns: Sub-Category, Category, Total Units Sold, Total Sales, Total Profit, Avg Profit Per Unit, Avg Margin Percent, Stock Efficiency Signal.</w:t>
      </w:r>
    </w:p>
    <w:p>
      <w:pPr>
        <w:spacing w:after="160"/>
      </w:pPr>
      <w:r>
        <w:rPr>
          <w:b/>
          <w:bCs/>
        </w:rPr>
        <w:t xml:space="preserve">Sub-Category</w:t>
      </w:r>
      <w:r>
        <w:t xml:space="preserve"> — pull every unique sub-category from Working Data:</w:t>
      </w:r>
    </w:p>
    <w:p>
      <w:pPr>
        <w:shd w:fill="F2F2F2" w:val="clear"/>
        <w:spacing w:after="200"/>
        <w:ind w:left="200"/>
      </w:pPr>
      <w:r>
        <w:rPr>
          <w:rFonts w:ascii="Consolas" w:cs="Consolas" w:eastAsia="Consolas" w:hAnsi="Consolas"/>
          <w:color w:val="1a1a1a"/>
          <w:sz w:val="19"/>
          <w:szCs w:val="19"/>
        </w:rPr>
        <w:t xml:space="preserve">=UNIQUE('Working Data'!J:J)</w:t>
      </w:r>
    </w:p>
    <w:p>
      <w:pPr>
        <w:spacing w:after="160"/>
      </w:pPr>
      <w:r>
        <w:rPr>
          <w:b w:val="false"/>
          <w:bCs w:val="false"/>
          <w:i w:val="false"/>
          <w:iCs w:val="false"/>
        </w:rPr>
        <w:t xml:space="preserve">Use Paste Special → Paste Values Only to lock these in place before building the rest of the table around them.</w:t>
      </w:r>
    </w:p>
    <w:p>
      <w:pPr>
        <w:spacing w:after="160"/>
      </w:pPr>
      <w:r>
        <w:rPr>
          <w:b/>
          <w:bCs/>
        </w:rPr>
        <w:t xml:space="preserve">Category:</w:t>
      </w:r>
    </w:p>
    <w:p>
      <w:pPr>
        <w:shd w:fill="F2F2F2" w:val="clear"/>
        <w:spacing w:after="200"/>
        <w:ind w:left="200"/>
      </w:pPr>
      <w:r>
        <w:rPr>
          <w:rFonts w:ascii="Consolas" w:cs="Consolas" w:eastAsia="Consolas" w:hAnsi="Consolas"/>
          <w:color w:val="1a1a1a"/>
          <w:sz w:val="19"/>
          <w:szCs w:val="19"/>
        </w:rPr>
        <w:t xml:space="preserve">=XLOOKUP(A2, 'Working Data'!J:J, 'Working Data'!I:I)</w:t>
      </w:r>
    </w:p>
    <w:p>
      <w:pPr>
        <w:spacing w:after="160"/>
      </w:pPr>
      <w:r>
        <w:rPr>
          <w:b/>
          <w:bCs/>
        </w:rPr>
        <w:t xml:space="preserve">Total Units Sold:</w:t>
      </w:r>
    </w:p>
    <w:p>
      <w:pPr>
        <w:shd w:fill="F2F2F2" w:val="clear"/>
        <w:spacing w:after="200"/>
        <w:ind w:left="200"/>
      </w:pPr>
      <w:r>
        <w:rPr>
          <w:rFonts w:ascii="Consolas" w:cs="Consolas" w:eastAsia="Consolas" w:hAnsi="Consolas"/>
          <w:color w:val="1a1a1a"/>
          <w:sz w:val="19"/>
          <w:szCs w:val="19"/>
        </w:rPr>
        <w:t xml:space="preserve">=SUMIFS('Working Data'!L:L, 'Working Data'!J:J, A2)</w:t>
      </w:r>
    </w:p>
    <w:p>
      <w:pPr>
        <w:spacing w:after="160"/>
      </w:pPr>
      <w:r>
        <w:rPr>
          <w:b/>
          <w:bCs/>
        </w:rPr>
        <w:t xml:space="preserve">Total Sales:</w:t>
      </w:r>
    </w:p>
    <w:p>
      <w:pPr>
        <w:shd w:fill="F2F2F2" w:val="clear"/>
        <w:spacing w:after="200"/>
        <w:ind w:left="200"/>
      </w:pPr>
      <w:r>
        <w:rPr>
          <w:rFonts w:ascii="Consolas" w:cs="Consolas" w:eastAsia="Consolas" w:hAnsi="Consolas"/>
          <w:color w:val="1a1a1a"/>
          <w:sz w:val="19"/>
          <w:szCs w:val="19"/>
        </w:rPr>
        <w:t xml:space="preserve">=SUMIFS('Working Data'!K:K, 'Working Data'!J:J, A2)</w:t>
      </w:r>
    </w:p>
    <w:p>
      <w:pPr>
        <w:spacing w:after="160"/>
      </w:pPr>
      <w:r>
        <w:rPr>
          <w:b/>
          <w:bCs/>
        </w:rPr>
        <w:t xml:space="preserve">Total Profit:</w:t>
      </w:r>
    </w:p>
    <w:p>
      <w:pPr>
        <w:shd w:fill="F2F2F2" w:val="clear"/>
        <w:spacing w:after="200"/>
        <w:ind w:left="200"/>
      </w:pPr>
      <w:r>
        <w:rPr>
          <w:rFonts w:ascii="Consolas" w:cs="Consolas" w:eastAsia="Consolas" w:hAnsi="Consolas"/>
          <w:color w:val="1a1a1a"/>
          <w:sz w:val="19"/>
          <w:szCs w:val="19"/>
        </w:rPr>
        <w:t xml:space="preserve">=SUMIFS('Working Data'!N:N, 'Working Data'!J:J, A2)</w:t>
      </w:r>
    </w:p>
    <w:p>
      <w:pPr>
        <w:spacing w:after="160"/>
      </w:pPr>
      <w:r>
        <w:rPr>
          <w:b/>
          <w:bCs/>
        </w:rPr>
        <w:t xml:space="preserve">Avg Profit Per Unit:</w:t>
      </w:r>
    </w:p>
    <w:p>
      <w:pPr>
        <w:shd w:fill="F2F2F2" w:val="clear"/>
        <w:spacing w:after="200"/>
        <w:ind w:left="200"/>
      </w:pPr>
      <w:r>
        <w:rPr>
          <w:rFonts w:ascii="Consolas" w:cs="Consolas" w:eastAsia="Consolas" w:hAnsi="Consolas"/>
          <w:color w:val="1a1a1a"/>
          <w:sz w:val="19"/>
          <w:szCs w:val="19"/>
        </w:rPr>
        <w:t xml:space="preserve">=AVERAGEIFS('Working Data'!P:P, 'Working Data'!J:J, A2)</w:t>
      </w:r>
    </w:p>
    <w:p>
      <w:pPr>
        <w:spacing w:after="160"/>
      </w:pPr>
      <w:r>
        <w:rPr>
          <w:b/>
          <w:bCs/>
        </w:rPr>
        <w:t xml:space="preserve">Avg Margin Percent:</w:t>
      </w:r>
    </w:p>
    <w:p>
      <w:pPr>
        <w:shd w:fill="F2F2F2" w:val="clear"/>
        <w:spacing w:after="200"/>
        <w:ind w:left="200"/>
      </w:pPr>
      <w:r>
        <w:rPr>
          <w:rFonts w:ascii="Consolas" w:cs="Consolas" w:eastAsia="Consolas" w:hAnsi="Consolas"/>
          <w:color w:val="1a1a1a"/>
          <w:sz w:val="19"/>
          <w:szCs w:val="19"/>
        </w:rPr>
        <w:t xml:space="preserve">=AVERAGEIFS('Working Data'!O:O, 'Working Data'!J:J, A2)</w:t>
      </w:r>
    </w:p>
    <w:p>
      <w:pPr>
        <w:spacing w:after="160"/>
      </w:pPr>
      <w:r>
        <w:rPr>
          <w:b/>
          <w:bCs/>
        </w:rPr>
        <w:t xml:space="preserve">Stock Efficiency Signal</w:t>
      </w:r>
      <w:r>
        <w:t xml:space="preserve"> — re-run the same nested-IF logic, but against the rolled-up totals this time. Note the volume threshold is much higher here (500, not 5), since this is now summed across an entire sub-category rather than a single order:</w:t>
      </w:r>
    </w:p>
    <w:p>
      <w:pPr>
        <w:shd w:fill="F2F2F2" w:val="clear"/>
        <w:spacing w:after="200"/>
        <w:ind w:left="200"/>
      </w:pPr>
      <w:r>
        <w:rPr>
          <w:rFonts w:ascii="Consolas" w:cs="Consolas" w:eastAsia="Consolas" w:hAnsi="Consolas"/>
          <w:color w:val="1a1a1a"/>
          <w:sz w:val="19"/>
          <w:szCs w:val="19"/>
        </w:rPr>
        <w:t xml:space="preserve">=IF(AND(C2&gt;=500, F2&lt;0), "Review - High Volume, Losing Money", IF(F2&lt;0, "Loss-Making", IF(F2&lt;2, "Thin Margin - Watch", "Healthy")))</w:t>
      </w:r>
    </w:p>
    <w:p>
      <w:pPr>
        <w:spacing w:after="160"/>
      </w:pPr>
      <w:r>
        <w:rPr>
          <w:b w:val="false"/>
          <w:bCs w:val="false"/>
          <w:i w:val="false"/>
          <w:iCs w:val="false"/>
        </w:rPr>
        <w:t xml:space="preserve">This tab is what an interviewer means when they ask if you can connect multiple sheets with lookup formulas. You haven't copied data between tabs by hand — every number here is live, pulled directly from Working Data. Fix a typo upstream, and every number here updates itself automatically.</w:t>
      </w:r>
    </w:p>
    <w:p>
      <w:pPr>
        <w:pStyle w:val="Heading2"/>
        <w:spacing w:after="140" w:before="280"/>
      </w:pPr>
      <w:r>
        <w:t xml:space="preserve">STEP 7 — Answer Each Research Question</w:t>
      </w:r>
    </w:p>
    <w:p>
      <w:pPr>
        <w:pStyle w:val="Heading3"/>
        <w:spacing w:after="100" w:before="220"/>
      </w:pPr>
      <w:r>
        <w:t xml:space="preserve">Q1 — Which regions and states drive the most sales and profit?</w:t>
      </w:r>
    </w:p>
    <w:p>
      <w:pPr>
        <w:spacing w:after="160"/>
      </w:pPr>
      <w:r>
        <w:rPr>
          <w:b w:val="false"/>
          <w:bCs w:val="false"/>
          <w:i w:val="false"/>
          <w:iCs w:val="false"/>
        </w:rPr>
        <w:t xml:space="preserve">Add a tab, name it Q1.</w:t>
      </w:r>
    </w:p>
    <w:p>
      <w:pPr>
        <w:spacing w:after="160"/>
      </w:pPr>
      <w:r>
        <w:rPr>
          <w:b w:val="false"/>
          <w:bCs w:val="false"/>
          <w:i w:val="false"/>
          <w:iCs w:val="false"/>
        </w:rPr>
        <w:t xml:space="preserve">Region table: A1 "Region", B1 "Total Sales", C1 "Total Profit". In A2:A5, type the four regions exactly as they appear in your data: East, West, Central, South.</w:t>
      </w:r>
    </w:p>
    <w:p>
      <w:pPr>
        <w:shd w:fill="F2F2F2" w:val="clear"/>
        <w:spacing w:after="0"/>
        <w:ind w:left="200"/>
      </w:pPr>
      <w:r>
        <w:rPr>
          <w:rFonts w:ascii="Consolas" w:cs="Consolas" w:eastAsia="Consolas" w:hAnsi="Consolas"/>
          <w:color w:val="1a1a1a"/>
          <w:sz w:val="19"/>
          <w:szCs w:val="19"/>
        </w:rPr>
        <w:t xml:space="preserve">B2: =SUMIFS('Working Data'!K:K, 'Working Data'!H:H, A2)</w:t>
      </w:r>
    </w:p>
    <w:p>
      <w:pPr>
        <w:shd w:fill="F2F2F2" w:val="clear"/>
        <w:spacing w:after="200"/>
        <w:ind w:left="200"/>
      </w:pPr>
      <w:r>
        <w:rPr>
          <w:rFonts w:ascii="Consolas" w:cs="Consolas" w:eastAsia="Consolas" w:hAnsi="Consolas"/>
          <w:color w:val="1a1a1a"/>
          <w:sz w:val="19"/>
          <w:szCs w:val="19"/>
        </w:rPr>
        <w:t xml:space="preserve">C2: =SUMIFS('Working Data'!N:N, 'Working Data'!H:H, A2)</w:t>
      </w:r>
    </w:p>
    <w:p>
      <w:pPr>
        <w:spacing w:after="160"/>
      </w:pPr>
      <w:r>
        <w:rPr>
          <w:b w:val="false"/>
          <w:bCs w:val="false"/>
          <w:i w:val="false"/>
          <w:iCs w:val="false"/>
        </w:rPr>
        <w:t xml:space="preserve">Fill both down through row 5.</w:t>
      </w:r>
    </w:p>
    <w:p>
      <w:pPr>
        <w:spacing w:after="160"/>
      </w:pPr>
      <w:r>
        <w:rPr>
          <w:b w:val="false"/>
          <w:bCs w:val="false"/>
          <w:i w:val="false"/>
          <w:iCs w:val="false"/>
        </w:rPr>
        <w:t xml:space="preserve">State table, a few columns over so it sits beside the region table: E1 "State", E2:</w:t>
      </w:r>
    </w:p>
    <w:p>
      <w:pPr>
        <w:shd w:fill="F2F2F2" w:val="clear"/>
        <w:spacing w:after="200"/>
        <w:ind w:left="200"/>
      </w:pPr>
      <w:r>
        <w:rPr>
          <w:rFonts w:ascii="Consolas" w:cs="Consolas" w:eastAsia="Consolas" w:hAnsi="Consolas"/>
          <w:color w:val="1a1a1a"/>
          <w:sz w:val="19"/>
          <w:szCs w:val="19"/>
        </w:rPr>
        <w:t xml:space="preserve">=UNIQUE('Working Data'!F:F)</w:t>
      </w:r>
    </w:p>
    <w:p>
      <w:pPr>
        <w:spacing w:after="160"/>
      </w:pPr>
      <w:r>
        <w:rPr>
          <w:b w:val="false"/>
          <w:bCs w:val="false"/>
          <w:i w:val="false"/>
          <w:iCs w:val="false"/>
        </w:rPr>
        <w:t xml:space="preserve">F1 "Total Sales", F2:</w:t>
      </w:r>
    </w:p>
    <w:p>
      <w:pPr>
        <w:shd w:fill="F2F2F2" w:val="clear"/>
        <w:spacing w:after="200"/>
        <w:ind w:left="200"/>
      </w:pPr>
      <w:r>
        <w:rPr>
          <w:rFonts w:ascii="Consolas" w:cs="Consolas" w:eastAsia="Consolas" w:hAnsi="Consolas"/>
          <w:color w:val="1a1a1a"/>
          <w:sz w:val="19"/>
          <w:szCs w:val="19"/>
        </w:rPr>
        <w:t xml:space="preserve">=SUMIFS('Working Data'!K:K, 'Working Data'!F:F, E2)</w:t>
      </w:r>
    </w:p>
    <w:p>
      <w:pPr>
        <w:spacing w:after="160"/>
      </w:pPr>
      <w:r>
        <w:rPr>
          <w:b w:val="false"/>
          <w:bCs w:val="false"/>
          <w:i w:val="false"/>
          <w:iCs w:val="false"/>
        </w:rPr>
        <w:t xml:space="preserve">G1 "Total Profit", G2:</w:t>
      </w:r>
    </w:p>
    <w:p>
      <w:pPr>
        <w:shd w:fill="F2F2F2" w:val="clear"/>
        <w:spacing w:after="200"/>
        <w:ind w:left="200"/>
      </w:pPr>
      <w:r>
        <w:rPr>
          <w:rFonts w:ascii="Consolas" w:cs="Consolas" w:eastAsia="Consolas" w:hAnsi="Consolas"/>
          <w:color w:val="1a1a1a"/>
          <w:sz w:val="19"/>
          <w:szCs w:val="19"/>
        </w:rPr>
        <w:t xml:space="preserve">=SUMIFS('Working Data'!N:N, 'Working Data'!F:F, E2)</w:t>
      </w:r>
    </w:p>
    <w:p>
      <w:pPr>
        <w:spacing w:after="160"/>
      </w:pPr>
      <w:r>
        <w:rPr>
          <w:b w:val="false"/>
          <w:bCs w:val="false"/>
          <w:i w:val="false"/>
          <w:iCs w:val="false"/>
        </w:rPr>
        <w:t xml:space="preserve">Fill F2 and G2 down to match however far the state list spills.</w:t>
      </w:r>
    </w:p>
    <w:p>
      <w:pPr>
        <w:spacing w:after="160"/>
      </w:pPr>
      <w:r>
        <w:rPr>
          <w:b w:val="false"/>
          <w:bCs w:val="false"/>
          <w:i w:val="false"/>
          <w:iCs w:val="false"/>
        </w:rPr>
        <w:t xml:space="preserve">Select the state table, Data → Sort range, sort by Total Sales descending. Compare whether the states leading in sales are also leading in profit, or whether they diverge — that's your answer to Q1.</w:t>
      </w:r>
    </w:p>
    <w:p>
      <w:pPr>
        <w:pStyle w:val="Heading3"/>
        <w:spacing w:after="100" w:before="220"/>
      </w:pPr>
      <w:r>
        <w:t xml:space="preserve">Q2 — Which sub-categories are worth stocking?</w:t>
      </w:r>
    </w:p>
    <w:p>
      <w:pPr>
        <w:spacing w:after="160"/>
      </w:pPr>
      <w:r>
        <w:rPr>
          <w:b w:val="false"/>
          <w:bCs w:val="false"/>
          <w:i w:val="false"/>
          <w:iCs w:val="false"/>
        </w:rPr>
        <w:t xml:space="preserve">Add a tab, name it Q2. Copy the column headers from Sub-Category Summary across.</w:t>
      </w:r>
    </w:p>
    <w:p>
      <w:pPr>
        <w:spacing w:after="160"/>
      </w:pPr>
      <w:r>
        <w:rPr>
          <w:b w:val="false"/>
          <w:bCs w:val="false"/>
          <w:i w:val="false"/>
          <w:iCs w:val="false"/>
        </w:rPr>
        <w:t xml:space="preserve">In A2:</w:t>
      </w:r>
    </w:p>
    <w:p>
      <w:pPr>
        <w:shd w:fill="F2F2F2" w:val="clear"/>
        <w:spacing w:after="200"/>
        <w:ind w:left="200"/>
      </w:pPr>
      <w:r>
        <w:rPr>
          <w:rFonts w:ascii="Consolas" w:cs="Consolas" w:eastAsia="Consolas" w:hAnsi="Consolas"/>
          <w:color w:val="1a1a1a"/>
          <w:sz w:val="19"/>
          <w:szCs w:val="19"/>
        </w:rPr>
        <w:t xml:space="preserve">=SORT('Sub-Category Summary'!A2:H18, 6, TRUE)</w:t>
      </w:r>
    </w:p>
    <w:p>
      <w:pPr>
        <w:spacing w:after="160"/>
      </w:pPr>
      <w:r>
        <w:rPr>
          <w:b w:val="false"/>
          <w:bCs w:val="false"/>
          <w:i w:val="false"/>
          <w:iCs w:val="false"/>
        </w:rPr>
        <w:t xml:space="preserve">This pulls the entire Sub-Category Summary table in, sorted by column 6 — Avg Profit Per Unit — worst performers first. Because it's a formula and not a copy-paste, it stays live and updates automatically if anything upstream changes.</w:t>
      </w:r>
    </w:p>
    <w:p>
      <w:pPr>
        <w:spacing w:after="160"/>
      </w:pPr>
      <w:r>
        <w:rPr>
          <w:b w:val="false"/>
          <w:bCs w:val="false"/>
          <w:i w:val="false"/>
          <w:iCs w:val="false"/>
        </w:rPr>
        <w:t xml:space="preserve">Whatever lands at the top rows, flagged "Review — High Volume, Losing Money," is your action list.</w:t>
      </w:r>
    </w:p>
    <w:p>
      <w:pPr>
        <w:pStyle w:val="Heading3"/>
        <w:spacing w:after="100" w:before="220"/>
      </w:pPr>
      <w:r>
        <w:t xml:space="preserve">Q3 — How does discount level affect profit?</w:t>
      </w:r>
    </w:p>
    <w:p>
      <w:pPr>
        <w:spacing w:after="160"/>
      </w:pPr>
      <w:r>
        <w:rPr>
          <w:b w:val="false"/>
          <w:bCs w:val="false"/>
          <w:i w:val="false"/>
          <w:iCs w:val="false"/>
        </w:rPr>
        <w:t xml:space="preserve">Add a tab, name it Q3. A1 "Discount Bracket", B1 "Avg Profit Margin".</w:t>
      </w:r>
    </w:p>
    <w:p>
      <w:pPr>
        <w:spacing w:after="160"/>
      </w:pPr>
      <w:r>
        <w:rPr>
          <w:b w:val="false"/>
          <w:bCs w:val="false"/>
          <w:i w:val="false"/>
          <w:iCs w:val="false"/>
        </w:rPr>
        <w:t xml:space="preserve">A2:</w:t>
      </w:r>
    </w:p>
    <w:p>
      <w:pPr>
        <w:shd w:fill="F2F2F2" w:val="clear"/>
        <w:spacing w:after="200"/>
        <w:ind w:left="200"/>
      </w:pPr>
      <w:r>
        <w:rPr>
          <w:rFonts w:ascii="Consolas" w:cs="Consolas" w:eastAsia="Consolas" w:hAnsi="Consolas"/>
          <w:color w:val="1a1a1a"/>
          <w:sz w:val="19"/>
          <w:szCs w:val="19"/>
        </w:rPr>
        <w:t xml:space="preserve">=UNIQUE('Working Data'!Q2:Q)</w:t>
      </w:r>
    </w:p>
    <w:p>
      <w:pPr>
        <w:spacing w:after="160"/>
      </w:pPr>
      <w:r>
        <w:rPr>
          <w:b w:val="false"/>
          <w:bCs w:val="false"/>
          <w:i w:val="false"/>
          <w:iCs w:val="false"/>
        </w:rPr>
        <w:t xml:space="preserve">B2:</w:t>
      </w:r>
    </w:p>
    <w:p>
      <w:pPr>
        <w:shd w:fill="F2F2F2" w:val="clear"/>
        <w:spacing w:after="200"/>
        <w:ind w:left="200"/>
      </w:pPr>
      <w:r>
        <w:rPr>
          <w:rFonts w:ascii="Consolas" w:cs="Consolas" w:eastAsia="Consolas" w:hAnsi="Consolas"/>
          <w:color w:val="1a1a1a"/>
          <w:sz w:val="19"/>
          <w:szCs w:val="19"/>
        </w:rPr>
        <w:t xml:space="preserve">=AVERAGEIFS('Working Data'!O:O, 'Working Data'!Q:Q, A2)</w:t>
      </w:r>
    </w:p>
    <w:p>
      <w:pPr>
        <w:spacing w:after="160"/>
      </w:pPr>
      <w:r>
        <w:rPr>
          <w:b w:val="false"/>
          <w:bCs w:val="false"/>
          <w:i w:val="false"/>
          <w:iCs w:val="false"/>
        </w:rPr>
        <w:t xml:space="preserve">Fill down to match the spill. Format column B as a percentage.</w:t>
      </w:r>
    </w:p>
    <w:p>
      <w:pPr>
        <w:spacing w:after="160"/>
      </w:pPr>
      <w:r>
        <w:rPr>
          <w:b w:val="false"/>
          <w:bCs w:val="false"/>
          <w:i w:val="false"/>
          <w:iCs w:val="false"/>
        </w:rPr>
        <w:t xml:space="preserve">Read down the column and note where the average margin crosses from positive to negative — that's your direct answer to Q3, and a genuinely boardroom-ready insight on its own.</w:t>
      </w:r>
    </w:p>
    <w:p>
      <w:pPr>
        <w:pStyle w:val="Heading3"/>
        <w:spacing w:after="100" w:before="220"/>
      </w:pPr>
      <w:r>
        <w:t xml:space="preserve">Q4 — Does shipping mode relate to profitability?</w:t>
      </w:r>
    </w:p>
    <w:p>
      <w:pPr>
        <w:spacing w:after="160"/>
      </w:pPr>
      <w:r>
        <w:rPr>
          <w:b w:val="false"/>
          <w:bCs w:val="false"/>
          <w:i w:val="false"/>
          <w:iCs w:val="false"/>
        </w:rPr>
        <w:t xml:space="preserve">Add a tab, name it Q4. A1 "Ship Mode", B1 "Avg Profit Margin".</w:t>
      </w:r>
    </w:p>
    <w:p>
      <w:pPr>
        <w:spacing w:after="160"/>
      </w:pPr>
      <w:r>
        <w:rPr>
          <w:b w:val="false"/>
          <w:bCs w:val="false"/>
          <w:i w:val="false"/>
          <w:iCs w:val="false"/>
        </w:rPr>
        <w:t xml:space="preserve">A2:</w:t>
      </w:r>
    </w:p>
    <w:p>
      <w:pPr>
        <w:shd w:fill="F2F2F2" w:val="clear"/>
        <w:spacing w:after="200"/>
        <w:ind w:left="200"/>
      </w:pPr>
      <w:r>
        <w:rPr>
          <w:rFonts w:ascii="Consolas" w:cs="Consolas" w:eastAsia="Consolas" w:hAnsi="Consolas"/>
          <w:color w:val="1a1a1a"/>
          <w:sz w:val="19"/>
          <w:szCs w:val="19"/>
        </w:rPr>
        <w:t xml:space="preserve">=UNIQUE('Working Data'!B2:B)</w:t>
      </w:r>
    </w:p>
    <w:p>
      <w:pPr>
        <w:spacing w:after="160"/>
      </w:pPr>
      <w:r>
        <w:rPr>
          <w:b w:val="false"/>
          <w:bCs w:val="false"/>
          <w:i w:val="false"/>
          <w:iCs w:val="false"/>
        </w:rPr>
        <w:t xml:space="preserve">B2:</w:t>
      </w:r>
    </w:p>
    <w:p>
      <w:pPr>
        <w:shd w:fill="F2F2F2" w:val="clear"/>
        <w:spacing w:after="200"/>
        <w:ind w:left="200"/>
      </w:pPr>
      <w:r>
        <w:rPr>
          <w:rFonts w:ascii="Consolas" w:cs="Consolas" w:eastAsia="Consolas" w:hAnsi="Consolas"/>
          <w:color w:val="1a1a1a"/>
          <w:sz w:val="19"/>
          <w:szCs w:val="19"/>
        </w:rPr>
        <w:t xml:space="preserve">=AVERAGEIFS('Working Data'!O:O, 'Working Data'!B:B, A2)</w:t>
      </w:r>
    </w:p>
    <w:p>
      <w:pPr>
        <w:pStyle w:val="Heading3"/>
        <w:spacing w:after="100" w:before="220"/>
      </w:pPr>
      <w:r>
        <w:t xml:space="preserve">Q5 — What should a weekly leadership dashboard show?</w:t>
      </w:r>
    </w:p>
    <w:p>
      <w:pPr>
        <w:spacing w:after="160"/>
      </w:pPr>
      <w:r>
        <w:rPr>
          <w:b w:val="false"/>
          <w:bCs w:val="false"/>
          <w:i w:val="false"/>
          <w:iCs w:val="false"/>
        </w:rPr>
        <w:t xml:space="preserve">This isn't a table — it's the dashboard itself, built next.</w:t>
      </w:r>
    </w:p>
    <w:p>
      <w:pPr>
        <w:pStyle w:val="Heading2"/>
        <w:spacing w:after="140" w:before="280"/>
      </w:pPr>
      <w:r>
        <w:t xml:space="preserve">STEP 8 — Build the Interactive Dashboard</w:t>
      </w:r>
    </w:p>
    <w:p>
      <w:pPr>
        <w:pStyle w:val="Heading3"/>
        <w:spacing w:after="100" w:before="220"/>
      </w:pPr>
      <w:r>
        <w:t xml:space="preserve">Section A — Title, Dropdown, and Foundation</w:t>
      </w:r>
    </w:p>
    <w:p>
      <w:pPr>
        <w:spacing w:after="160"/>
      </w:pPr>
      <w:r>
        <w:rPr>
          <w:b w:val="false"/>
          <w:bCs w:val="false"/>
          <w:i w:val="false"/>
          <w:iCs w:val="false"/>
        </w:rPr>
        <w:t xml:space="preserve">Hide gridlines first: View → Show → uncheck Gridlines.</w:t>
      </w:r>
    </w:p>
    <w:p>
      <w:pPr>
        <w:spacing w:after="160"/>
      </w:pPr>
      <w:r>
        <w:rPr>
          <w:b w:val="false"/>
          <w:bCs w:val="false"/>
          <w:i w:val="false"/>
          <w:iCs w:val="false"/>
        </w:rPr>
        <w:t xml:space="preserve">Select A1:L1, merge the cells, fill with your brand color (e.g. navy, #0B1F3A), and type your dashboard title in bold white text, centered, 18pt. Increase row 1's height to about 45–50px.</w:t>
      </w:r>
    </w:p>
    <w:p>
      <w:pPr>
        <w:spacing w:after="160"/>
      </w:pPr>
      <w:r>
        <w:rPr>
          <w:b w:val="false"/>
          <w:bCs w:val="false"/>
          <w:i w:val="false"/>
          <w:iCs w:val="false"/>
        </w:rPr>
        <w:t xml:space="preserve">In A3, type "Select Region:", bold. In B3, go to Data → Data validation, choose Dropdown (list of items), and enter: All Regions, East, West, Central, South. Save.</w:t>
      </w:r>
    </w:p>
    <w:p>
      <w:pPr>
        <w:spacing w:after="160"/>
      </w:pPr>
      <w:r>
        <w:rPr>
          <w:b w:val="false"/>
          <w:bCs w:val="false"/>
          <w:i w:val="false"/>
          <w:iCs w:val="false"/>
        </w:rPr>
        <w:t xml:space="preserve">Every formula from here on references $B$3, so the reference stays locked no matter where else you copy a formula.</w:t>
      </w:r>
    </w:p>
    <w:p>
      <w:pPr>
        <w:pStyle w:val="Heading3"/>
        <w:spacing w:after="100" w:before="220"/>
      </w:pPr>
      <w:r>
        <w:t xml:space="preserve">Section B — Five Reactive Helper Tables</w:t>
      </w:r>
    </w:p>
    <w:p>
      <w:pPr>
        <w:spacing w:after="160"/>
      </w:pPr>
      <w:r>
        <w:rPr>
          <w:b w:val="false"/>
          <w:bCs w:val="false"/>
          <w:i w:val="false"/>
          <w:iCs w:val="false"/>
        </w:rPr>
        <w:t xml:space="preserve">Build these starting around row 12, spaced apart so each has room and won't collide with its neighbor.</w:t>
      </w:r>
    </w:p>
    <w:p>
      <w:pPr>
        <w:spacing w:after="160"/>
      </w:pPr>
      <w:r>
        <w:rPr>
          <w:b/>
          <w:bCs/>
        </w:rPr>
        <w:t xml:space="preserve">Table 1 — Category</w:t>
      </w:r>
      <w:r>
        <w:t xml:space="preserve"> (Cells A12:B15)</w:t>
      </w:r>
    </w:p>
    <w:p>
      <w:pPr>
        <w:spacing w:after="160"/>
      </w:pPr>
      <w:r>
        <w:rPr>
          <w:b w:val="false"/>
          <w:bCs w:val="false"/>
          <w:i w:val="false"/>
          <w:iCs w:val="false"/>
        </w:rPr>
        <w:t xml:space="preserve">A12 "Category"; A13:A15: "Furniture", "Office Supplies", "Technology". B12 "Sales", B13:</w:t>
      </w:r>
    </w:p>
    <w:p>
      <w:pPr>
        <w:shd w:fill="F2F2F2" w:val="clear"/>
        <w:spacing w:after="200"/>
        <w:ind w:left="200"/>
      </w:pPr>
      <w:r>
        <w:rPr>
          <w:rFonts w:ascii="Consolas" w:cs="Consolas" w:eastAsia="Consolas" w:hAnsi="Consolas"/>
          <w:color w:val="1a1a1a"/>
          <w:sz w:val="19"/>
          <w:szCs w:val="19"/>
        </w:rPr>
        <w:t xml:space="preserve">=IF($B$3="All Regions", SUMIFS('Working Data'!K:K, 'Working Data'!I:I, A13), SUMIFS('Working Data'!K:K, 'Working Data'!H:H, $B$3, 'Working Data'!I:I, A13))</w:t>
      </w:r>
    </w:p>
    <w:p>
      <w:pPr>
        <w:spacing w:after="160"/>
      </w:pPr>
      <w:r>
        <w:rPr>
          <w:b w:val="false"/>
          <w:bCs w:val="false"/>
          <w:i w:val="false"/>
          <w:iCs w:val="false"/>
        </w:rPr>
        <w:t xml:space="preserve">Fill down B13:B15.</w:t>
      </w:r>
    </w:p>
    <w:p>
      <w:pPr>
        <w:spacing w:after="160"/>
      </w:pPr>
      <w:r>
        <w:rPr>
          <w:b/>
          <w:bCs/>
        </w:rPr>
        <w:t xml:space="preserve">Table 2 — Ship Mode</w:t>
      </w:r>
      <w:r>
        <w:t xml:space="preserve"> (Cells D12:E16)</w:t>
      </w:r>
    </w:p>
    <w:p>
      <w:pPr>
        <w:spacing w:after="160"/>
      </w:pPr>
      <w:r>
        <w:rPr>
          <w:b w:val="false"/>
          <w:bCs w:val="false"/>
          <w:i w:val="false"/>
          <w:iCs w:val="false"/>
        </w:rPr>
        <w:t xml:space="preserve">D12 "Ship Mode"; D13:D16: "Standard Class", "Second Class", "First Class", "Same Day". E12 "Avg Margin", E13:</w:t>
      </w:r>
    </w:p>
    <w:p>
      <w:pPr>
        <w:shd w:fill="F2F2F2" w:val="clear"/>
        <w:spacing w:after="200"/>
        <w:ind w:left="200"/>
      </w:pPr>
      <w:r>
        <w:rPr>
          <w:rFonts w:ascii="Consolas" w:cs="Consolas" w:eastAsia="Consolas" w:hAnsi="Consolas"/>
          <w:color w:val="1a1a1a"/>
          <w:sz w:val="19"/>
          <w:szCs w:val="19"/>
        </w:rPr>
        <w:t xml:space="preserve">=IF($B$3="All Regions", AVERAGEIFS('Working Data'!O:O, 'Working Data'!B:B, D13), AVERAGEIFS('Working Data'!O:O, 'Working Data'!H:H, $B$3, 'Working Data'!B:B, D13))</w:t>
      </w:r>
    </w:p>
    <w:p>
      <w:pPr>
        <w:spacing w:after="160"/>
      </w:pPr>
      <w:r>
        <w:rPr>
          <w:b w:val="false"/>
          <w:bCs w:val="false"/>
          <w:i w:val="false"/>
          <w:iCs w:val="false"/>
        </w:rPr>
        <w:t xml:space="preserve">Fill down E13:E16. Format as percent.</w:t>
      </w:r>
    </w:p>
    <w:p>
      <w:pPr>
        <w:spacing w:after="160"/>
      </w:pPr>
      <w:r>
        <w:rPr>
          <w:b/>
          <w:bCs/>
        </w:rPr>
        <w:t xml:space="preserve">Table 3 — State</w:t>
      </w:r>
      <w:r>
        <w:t xml:space="preserve"> (Headers G12:H12, data spills from G13)</w:t>
      </w:r>
    </w:p>
    <w:p>
      <w:pPr>
        <w:spacing w:after="160"/>
      </w:pPr>
      <w:r>
        <w:rPr>
          <w:b w:val="false"/>
          <w:bCs w:val="false"/>
          <w:i w:val="false"/>
          <w:iCs w:val="false"/>
        </w:rPr>
        <w:t xml:space="preserve">G12 "State", G13:</w:t>
      </w:r>
    </w:p>
    <w:p>
      <w:pPr>
        <w:shd w:fill="F2F2F2" w:val="clear"/>
        <w:spacing w:after="200"/>
        <w:ind w:left="200"/>
      </w:pPr>
      <w:r>
        <w:rPr>
          <w:rFonts w:ascii="Consolas" w:cs="Consolas" w:eastAsia="Consolas" w:hAnsi="Consolas"/>
          <w:color w:val="1a1a1a"/>
          <w:sz w:val="19"/>
          <w:szCs w:val="19"/>
        </w:rPr>
        <w:t xml:space="preserve">=IF($B$3="All Regions", UNIQUE('Working Data'!F2:F), UNIQUE(FILTER('Working Data'!F2:F, 'Working Data'!H2:H=$B$3)))</w:t>
      </w:r>
    </w:p>
    <w:p>
      <w:pPr>
        <w:spacing w:after="160"/>
      </w:pPr>
      <w:r>
        <w:rPr>
          <w:b w:val="false"/>
          <w:bCs w:val="false"/>
          <w:i w:val="false"/>
          <w:iCs w:val="false"/>
        </w:rPr>
        <w:t xml:space="preserve">This spills a different list of states depending on the region selected — that's what makes it reactive.</w:t>
      </w:r>
    </w:p>
    <w:p>
      <w:pPr>
        <w:spacing w:after="160"/>
      </w:pPr>
      <w:r>
        <w:rPr>
          <w:b w:val="false"/>
          <w:bCs w:val="false"/>
          <w:i w:val="false"/>
          <w:iCs w:val="false"/>
        </w:rPr>
        <w:t xml:space="preserve">H12 "Sales", H13:</w:t>
      </w:r>
    </w:p>
    <w:p>
      <w:pPr>
        <w:shd w:fill="F2F2F2" w:val="clear"/>
        <w:spacing w:after="200"/>
        <w:ind w:left="200"/>
      </w:pPr>
      <w:r>
        <w:rPr>
          <w:rFonts w:ascii="Consolas" w:cs="Consolas" w:eastAsia="Consolas" w:hAnsi="Consolas"/>
          <w:color w:val="1a1a1a"/>
          <w:sz w:val="19"/>
          <w:szCs w:val="19"/>
        </w:rPr>
        <w:t xml:space="preserve">=SUMIFS('Working Data'!K2:K, 'Working Data'!F2:F, G13)</w:t>
      </w:r>
    </w:p>
    <w:p>
      <w:pPr>
        <w:spacing w:after="160"/>
      </w:pPr>
      <w:r>
        <w:rPr>
          <w:b w:val="false"/>
          <w:bCs w:val="false"/>
          <w:i w:val="false"/>
          <w:iCs w:val="false"/>
        </w:rPr>
        <w:t xml:space="preserve">Fill H13 down far enough to cover the longest possible spill (about 20 rows is safe).</w:t>
      </w:r>
    </w:p>
    <w:p>
      <w:pPr>
        <w:spacing w:after="160"/>
      </w:pPr>
      <w:r>
        <w:rPr>
          <w:b/>
          <w:bCs/>
        </w:rPr>
        <w:t xml:space="preserve">Table 4 — Discount Bracket</w:t>
      </w:r>
      <w:r>
        <w:t xml:space="preserve"> (Cells J12:K16)</w:t>
      </w:r>
    </w:p>
    <w:p>
      <w:pPr>
        <w:spacing w:after="160"/>
      </w:pPr>
      <w:r>
        <w:rPr>
          <w:b w:val="false"/>
          <w:bCs w:val="false"/>
          <w:i w:val="false"/>
          <w:iCs w:val="false"/>
        </w:rPr>
        <w:t xml:space="preserve">J12 "Discount Bracket"; J13:J16: "No Discount", "1-10%", "11-20%", "21%+". K12 "Avg Margin", K13:</w:t>
      </w:r>
    </w:p>
    <w:p>
      <w:pPr>
        <w:shd w:fill="F2F2F2" w:val="clear"/>
        <w:spacing w:after="200"/>
        <w:ind w:left="200"/>
      </w:pPr>
      <w:r>
        <w:rPr>
          <w:rFonts w:ascii="Consolas" w:cs="Consolas" w:eastAsia="Consolas" w:hAnsi="Consolas"/>
          <w:color w:val="1a1a1a"/>
          <w:sz w:val="19"/>
          <w:szCs w:val="19"/>
        </w:rPr>
        <w:t xml:space="preserve">=IF($B$3="All Regions", AVERAGEIFS('Working Data'!O2:O, 'Working Data'!Q2:Q, J13), AVERAGEIFS('Working Data'!O2:O, 'Working Data'!H2:H, $B$3, 'Working Data'!Q2:Q, J13))</w:t>
      </w:r>
    </w:p>
    <w:p>
      <w:pPr>
        <w:spacing w:after="160"/>
      </w:pPr>
      <w:r>
        <w:rPr>
          <w:b w:val="false"/>
          <w:bCs w:val="false"/>
          <w:i w:val="false"/>
          <w:iCs w:val="false"/>
        </w:rPr>
        <w:t xml:space="preserve">Fill down K13:K16. Format as percent.</w:t>
      </w:r>
    </w:p>
    <w:p>
      <w:pPr>
        <w:spacing w:after="160"/>
      </w:pPr>
      <w:r>
        <w:rPr>
          <w:b/>
          <w:bCs/>
        </w:rPr>
        <w:t xml:space="preserve">Table 5 — Sub-Category</w:t>
      </w:r>
      <w:r>
        <w:t xml:space="preserve"> (Cells A20:B37 — 17 sub-categories need room, so this sits below Tables 1–4)</w:t>
      </w:r>
    </w:p>
    <w:p>
      <w:pPr>
        <w:spacing w:after="160"/>
      </w:pPr>
      <w:r>
        <w:rPr>
          <w:b w:val="false"/>
          <w:bCs w:val="false"/>
          <w:i w:val="false"/>
          <w:iCs w:val="false"/>
        </w:rPr>
        <w:t xml:space="preserve">A20 "Sub-Category"; A21:A37: type all 17 exactly as they appear in your data — Bookcases, Chairs, Tables, Storage, Furnishings, Art, Phones, Binders, Appliances, Paper, Accessories, Envelopes, Fasteners, Supplies, Machines, Copiers, Labels.</w:t>
      </w:r>
    </w:p>
    <w:p>
      <w:pPr>
        <w:spacing w:after="160"/>
      </w:pPr>
      <w:r>
        <w:rPr>
          <w:b w:val="false"/>
          <w:bCs w:val="false"/>
          <w:i w:val="false"/>
          <w:iCs w:val="false"/>
        </w:rPr>
        <w:t xml:space="preserve">B20 "Avg Profit Per Unit", B21:</w:t>
      </w:r>
    </w:p>
    <w:p>
      <w:pPr>
        <w:shd w:fill="F2F2F2" w:val="clear"/>
        <w:spacing w:after="200"/>
        <w:ind w:left="200"/>
      </w:pPr>
      <w:r>
        <w:rPr>
          <w:rFonts w:ascii="Consolas" w:cs="Consolas" w:eastAsia="Consolas" w:hAnsi="Consolas"/>
          <w:color w:val="1a1a1a"/>
          <w:sz w:val="19"/>
          <w:szCs w:val="19"/>
        </w:rPr>
        <w:t xml:space="preserve">=IF($B$3="All Regions", AVERAGEIFS('Working Data'!P2:P, 'Working Data'!J2:J, A21), AVERAGEIFS('Working Data'!P2:P, 'Working Data'!H2:H, $B$3, 'Working Data'!J2:J, A21))</w:t>
      </w:r>
    </w:p>
    <w:p>
      <w:pPr>
        <w:spacing w:after="160"/>
      </w:pPr>
      <w:r>
        <w:rPr>
          <w:b w:val="false"/>
          <w:bCs w:val="false"/>
          <w:i w:val="false"/>
          <w:iCs w:val="false"/>
        </w:rPr>
        <w:t xml:space="preserve">Fill down B21:B37. Format as currency.</w:t>
      </w:r>
    </w:p>
    <w:p>
      <w:pPr>
        <w:pStyle w:val="Heading3"/>
        <w:spacing w:after="100" w:before="220"/>
      </w:pPr>
      <w:r>
        <w:t xml:space="preserve">Section C — KPI Cards</w:t>
      </w:r>
    </w:p>
    <w:p>
      <w:pPr>
        <w:spacing w:after="160"/>
      </w:pPr>
      <w:r>
        <w:rPr>
          <w:b w:val="false"/>
          <w:bCs w:val="false"/>
          <w:i w:val="false"/>
          <w:iCs w:val="false"/>
        </w:rPr>
        <w:t xml:space="preserve">Build these in row 5–9, above the helper tables. All five reference $B$3 directly.</w:t>
      </w:r>
    </w:p>
    <w:p>
      <w:pPr>
        <w:spacing w:after="160"/>
      </w:pPr>
      <w:r>
        <w:rPr>
          <w:b/>
          <w:bCs/>
        </w:rPr>
        <w:t xml:space="preserve">A5:B5 merged, label "TOTAL SALES." A6:B6 merged:</w:t>
      </w:r>
    </w:p>
    <w:p>
      <w:pPr>
        <w:shd w:fill="F2F2F2" w:val="clear"/>
        <w:spacing w:after="200"/>
        <w:ind w:left="200"/>
      </w:pPr>
      <w:r>
        <w:rPr>
          <w:rFonts w:ascii="Consolas" w:cs="Consolas" w:eastAsia="Consolas" w:hAnsi="Consolas"/>
          <w:color w:val="1a1a1a"/>
          <w:sz w:val="19"/>
          <w:szCs w:val="19"/>
        </w:rPr>
        <w:t xml:space="preserve">=IF($B$3="All Regions", SUM('Working Data'!K:K), SUMIFS('Working Data'!K:K, 'Working Data'!H:H, $B$3))</w:t>
      </w:r>
    </w:p>
    <w:p>
      <w:pPr>
        <w:spacing w:after="160"/>
      </w:pPr>
      <w:r>
        <w:rPr>
          <w:b/>
          <w:bCs/>
        </w:rPr>
        <w:t xml:space="preserve">D5:E5 merged, "TOTAL PROFIT." D6:E6 merged:</w:t>
      </w:r>
    </w:p>
    <w:p>
      <w:pPr>
        <w:shd w:fill="F2F2F2" w:val="clear"/>
        <w:spacing w:after="200"/>
        <w:ind w:left="200"/>
      </w:pPr>
      <w:r>
        <w:rPr>
          <w:rFonts w:ascii="Consolas" w:cs="Consolas" w:eastAsia="Consolas" w:hAnsi="Consolas"/>
          <w:color w:val="1a1a1a"/>
          <w:sz w:val="19"/>
          <w:szCs w:val="19"/>
        </w:rPr>
        <w:t xml:space="preserve">=IF($B$3="All Regions", SUM('Working Data'!N:N), SUMIFS('Working Data'!N:N, 'Working Data'!H:H, $B$3))</w:t>
      </w:r>
    </w:p>
    <w:p>
      <w:pPr>
        <w:spacing w:after="160"/>
      </w:pPr>
      <w:r>
        <w:rPr>
          <w:b/>
          <w:bCs/>
        </w:rPr>
        <w:t xml:space="preserve">G5:H5 merged, "AVG MARGIN %." G6:H6 merged:</w:t>
      </w:r>
    </w:p>
    <w:p>
      <w:pPr>
        <w:shd w:fill="F2F2F2" w:val="clear"/>
        <w:spacing w:after="200"/>
        <w:ind w:left="200"/>
      </w:pPr>
      <w:r>
        <w:rPr>
          <w:rFonts w:ascii="Consolas" w:cs="Consolas" w:eastAsia="Consolas" w:hAnsi="Consolas"/>
          <w:color w:val="1a1a1a"/>
          <w:sz w:val="19"/>
          <w:szCs w:val="19"/>
        </w:rPr>
        <w:t xml:space="preserve">=IF($B$3="All Regions", AVERAGE('Working Data'!O:O), AVERAGEIFS('Working Data'!O:O, 'Working Data'!H:H, $B$3))</w:t>
      </w:r>
    </w:p>
    <w:p>
      <w:pPr>
        <w:spacing w:after="160"/>
      </w:pPr>
      <w:r>
        <w:rPr>
          <w:b/>
          <w:bCs/>
        </w:rPr>
        <w:t xml:space="preserve">J5:K5 merged, "TOP CATEGORY." J6:K6 merged:</w:t>
      </w:r>
    </w:p>
    <w:p>
      <w:pPr>
        <w:shd w:fill="F2F2F2" w:val="clear"/>
        <w:spacing w:after="200"/>
        <w:ind w:left="200"/>
      </w:pPr>
      <w:r>
        <w:rPr>
          <w:rFonts w:ascii="Consolas" w:cs="Consolas" w:eastAsia="Consolas" w:hAnsi="Consolas"/>
          <w:color w:val="1a1a1a"/>
          <w:sz w:val="19"/>
          <w:szCs w:val="19"/>
        </w:rPr>
        <w:t xml:space="preserve">=INDEX(A13:A15, MATCH(MAX(B13:B15), B13:B15, 0))</w:t>
      </w:r>
    </w:p>
    <w:p>
      <w:pPr>
        <w:spacing w:after="160"/>
      </w:pPr>
      <w:r>
        <w:rPr>
          <w:b w:val="false"/>
          <w:bCs w:val="false"/>
          <w:i w:val="false"/>
          <w:iCs w:val="false"/>
        </w:rPr>
        <w:t xml:space="preserve">This pulls from the reactive Table 1, so it's automatically correct per region.</w:t>
      </w:r>
    </w:p>
    <w:p>
      <w:pPr>
        <w:spacing w:after="160"/>
      </w:pPr>
      <w:r>
        <w:rPr>
          <w:b/>
          <w:bCs/>
        </w:rPr>
        <w:t xml:space="preserve">A8:B8 merged, "REVIEW ALERTS." A9:B9 merged:</w:t>
      </w:r>
    </w:p>
    <w:p>
      <w:pPr>
        <w:shd w:fill="F2F2F2" w:val="clear"/>
        <w:spacing w:after="200"/>
        <w:ind w:left="200"/>
      </w:pPr>
      <w:r>
        <w:rPr>
          <w:rFonts w:ascii="Consolas" w:cs="Consolas" w:eastAsia="Consolas" w:hAnsi="Consolas"/>
          <w:color w:val="1a1a1a"/>
          <w:sz w:val="19"/>
          <w:szCs w:val="19"/>
        </w:rPr>
        <w:t xml:space="preserve">=IF($B$3="All Regions", COUNTIF('Working Data'!R:R, "Review - High Volume, Losing Money"), COUNTIFS('Working Data'!R:R, "Review - High Volume, Losing Money", 'Working Data'!H:H, $B$3))</w:t>
      </w:r>
    </w:p>
    <w:p>
      <w:pPr>
        <w:spacing w:after="160"/>
      </w:pPr>
      <w:r>
        <w:rPr>
          <w:b w:val="false"/>
          <w:bCs w:val="false"/>
          <w:i w:val="false"/>
          <w:iCs w:val="false"/>
        </w:rPr>
        <w:t xml:space="preserve">Format each value cell at 26pt, bold, centered. Give each card block a distinct light fill color — blue, gold, blue, gray, red/pink respectively — so they read as separate cards rather than plain spreadsheet rows.</w:t>
      </w:r>
    </w:p>
    <w:p>
      <w:pPr>
        <w:pStyle w:val="Heading3"/>
        <w:spacing w:after="100" w:before="220"/>
      </w:pPr>
      <w:r>
        <w:t xml:space="preserve">Section D — Five Charts, All Reactive</w:t>
      </w:r>
    </w:p>
    <w:p>
      <w:pPr>
        <w:pStyle w:val="ListParagraph"/>
        <w:numPr>
          <w:ilvl w:val="0"/>
          <w:numId w:val="2"/>
        </w:numPr>
        <w:spacing w:after="100"/>
      </w:pPr>
      <w:r>
        <w:t xml:space="preserve">Select A12:B15 → Insert → Chart → Bar. Sales by Category.</w:t>
      </w:r>
    </w:p>
    <w:p>
      <w:pPr>
        <w:pStyle w:val="ListParagraph"/>
        <w:numPr>
          <w:ilvl w:val="0"/>
          <w:numId w:val="2"/>
        </w:numPr>
        <w:spacing w:after="100"/>
      </w:pPr>
      <w:r>
        <w:t xml:space="preserve">Select D12:E16 → Insert → Chart → Bar. Ship Mode by Margin.</w:t>
      </w:r>
    </w:p>
    <w:p>
      <w:pPr>
        <w:pStyle w:val="ListParagraph"/>
        <w:numPr>
          <w:ilvl w:val="0"/>
          <w:numId w:val="2"/>
        </w:numPr>
        <w:spacing w:after="100"/>
      </w:pPr>
      <w:r>
        <w:t xml:space="preserve">Select G12:H(however far your state spill goes) → Insert → Chart → Bar. Sort descending in the chart editor if it doesn't auto-sort. Sales by State.</w:t>
      </w:r>
    </w:p>
    <w:p>
      <w:pPr>
        <w:pStyle w:val="ListParagraph"/>
        <w:numPr>
          <w:ilvl w:val="0"/>
          <w:numId w:val="2"/>
        </w:numPr>
        <w:spacing w:after="100"/>
      </w:pPr>
      <w:r>
        <w:t xml:space="preserve">Select J12:K16 → Insert → Chart → Column. Ordered brackets read better as columns than bars. Discount Bracket vs Margin.</w:t>
      </w:r>
    </w:p>
    <w:p>
      <w:pPr>
        <w:pStyle w:val="ListParagraph"/>
        <w:numPr>
          <w:ilvl w:val="0"/>
          <w:numId w:val="2"/>
        </w:numPr>
        <w:spacing w:after="100"/>
      </w:pPr>
      <w:r>
        <w:t xml:space="preserve">Select A20:B37 → Insert → Chart → Bar. Sub-Category Profit Per Unit — this is the chart that visually exposes loss-making sub-categories as negative bars.</w:t>
      </w:r>
    </w:p>
    <w:p>
      <w:pPr>
        <w:spacing w:after="160"/>
      </w:pPr>
      <w:r>
        <w:rPr>
          <w:b w:val="false"/>
          <w:bCs w:val="false"/>
          <w:i w:val="false"/>
          <w:iCs w:val="false"/>
        </w:rPr>
        <w:t xml:space="preserve">Since every source table recalculates when B3 changes, every chart built from them updates automatically — no extra wiring needed on the charts themselves.</w:t>
      </w:r>
    </w:p>
    <w:p>
      <w:pPr>
        <w:pStyle w:val="Heading3"/>
        <w:spacing w:after="100" w:before="220"/>
      </w:pPr>
      <w:r>
        <w:t xml:space="preserve">Section E — Conditional Formatting</w:t>
      </w:r>
    </w:p>
    <w:p>
      <w:pPr>
        <w:pStyle w:val="ListParagraph"/>
        <w:numPr>
          <w:ilvl w:val="0"/>
          <w:numId w:val="1"/>
        </w:numPr>
        <w:spacing w:after="80"/>
      </w:pPr>
      <w:r>
        <w:t xml:space="preserve">Table 2 (E13:E16) and Table 4 (K13:K16): color scale, red below 0%, green above 15%.</w:t>
      </w:r>
    </w:p>
    <w:p>
      <w:pPr>
        <w:pStyle w:val="ListParagraph"/>
        <w:numPr>
          <w:ilvl w:val="0"/>
          <w:numId w:val="1"/>
        </w:numPr>
        <w:spacing w:after="80"/>
      </w:pPr>
      <w:r>
        <w:t xml:space="preserve">Table 5 (B21:B37): color scale, red for negative, green for higher positive values — this makes loss-making sub-categories visually obvious even before looking at the chart.</w:t>
      </w:r>
    </w:p>
    <w:p>
      <w:pPr>
        <w:pStyle w:val="ListParagraph"/>
        <w:numPr>
          <w:ilvl w:val="0"/>
          <w:numId w:val="1"/>
        </w:numPr>
        <w:spacing w:after="80"/>
      </w:pPr>
      <w:r>
        <w:t xml:space="preserve">On Working Data, column R (Stock_Efficiency_Signal): red fill for "Review" and "Loss-Making," yellow fill for "Thin Margin."</w:t>
      </w:r>
    </w:p>
    <w:p>
      <w:pPr>
        <w:pStyle w:val="Heading3"/>
        <w:spacing w:after="100" w:before="220"/>
      </w:pPr>
      <w:r>
        <w:t xml:space="preserve">Section F — Final Layout Positioning</w:t>
      </w:r>
    </w:p>
    <w:p>
      <w:pPr>
        <w:spacing w:after="160"/>
      </w:pPr>
      <w:r>
        <w:rPr>
          <w:b w:val="false"/>
          <w:bCs w:val="false"/>
          <w:i w:val="false"/>
          <w:iCs w:val="false"/>
        </w:rPr>
        <w:t xml:space="preserve">Drag each chart by its corner to arrange them:</w:t>
      </w:r>
    </w:p>
    <w:p>
      <w:pPr>
        <w:pStyle w:val="ListParagraph"/>
        <w:numPr>
          <w:ilvl w:val="0"/>
          <w:numId w:val="1"/>
        </w:numPr>
        <w:spacing w:after="80"/>
      </w:pPr>
      <w:r>
        <w:t xml:space="preserve">Row under KPIs: Chart 1 and Chart 2 side by side.</w:t>
      </w:r>
    </w:p>
    <w:p>
      <w:pPr>
        <w:pStyle w:val="ListParagraph"/>
        <w:numPr>
          <w:ilvl w:val="0"/>
          <w:numId w:val="1"/>
        </w:numPr>
        <w:spacing w:after="80"/>
      </w:pPr>
      <w:r>
        <w:t xml:space="preserve">Next row: Chart 3, full width (states need more horizontal room).</w:t>
      </w:r>
    </w:p>
    <w:p>
      <w:pPr>
        <w:pStyle w:val="ListParagraph"/>
        <w:numPr>
          <w:ilvl w:val="0"/>
          <w:numId w:val="1"/>
        </w:numPr>
        <w:spacing w:after="80"/>
      </w:pPr>
      <w:r>
        <w:t xml:space="preserve">Next row: Chart 4 and Chart 5 side by side.</w:t>
      </w:r>
    </w:p>
    <w:p>
      <w:pPr>
        <w:spacing w:after="160"/>
      </w:pPr>
      <w:r>
        <w:rPr>
          <w:b w:val="false"/>
          <w:bCs w:val="false"/>
          <w:i w:val="false"/>
          <w:iCs w:val="false"/>
        </w:rPr>
        <w:t xml:space="preserve">Charts can sit freely on top of the helper tables once built — the tables themselves don't need to stay visible for the dashboard to look clean. Only the charts and KPI cards need to be front and center.</w:t>
      </w:r>
    </w:p>
    <w:p>
      <w:pPr>
        <w:pStyle w:val="Heading3"/>
        <w:spacing w:after="100" w:before="220"/>
      </w:pPr>
      <w:r>
        <w:t xml:space="preserve">Section G — Final Test</w:t>
      </w:r>
    </w:p>
    <w:p>
      <w:pPr>
        <w:spacing w:after="160"/>
      </w:pPr>
      <w:r>
        <w:rPr>
          <w:b w:val="false"/>
          <w:bCs w:val="false"/>
          <w:i w:val="false"/>
          <w:iCs w:val="false"/>
        </w:rPr>
        <w:t xml:space="preserve">Change the B3 dropdown through all five options — East, West, Central, South, All Regions — and confirm that all five KPI cards and all five charts move together every single time. That full-sync moment is the actual proof of everything built in this project.</w:t>
      </w:r>
    </w:p>
    <w:p>
      <w:pPr>
        <w:pStyle w:val="Heading2"/>
        <w:spacing w:after="140" w:before="280"/>
      </w:pPr>
      <w:r>
        <w:t xml:space="preserve">What You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0B1F3A" w:val="clear"/>
          </w:tcPr>
          <w:p>
            <w:r>
              <w:rPr>
                <w:b/>
                <w:bCs/>
                <w:color w:val="FFFFFF"/>
                <w:sz w:val="20"/>
                <w:szCs w:val="20"/>
              </w:rPr>
              <w:t xml:space="preserve">Layer</w:t>
            </w:r>
          </w:p>
        </w:tc>
        <w:tc>
          <w:tcPr>
            <w:tcW w:type="dxa" w:w="3600"/>
            <w:shd w:fill="0B1F3A" w:val="clear"/>
          </w:tcPr>
          <w:p>
            <w:r>
              <w:rPr>
                <w:b/>
                <w:bCs/>
                <w:color w:val="FFFFFF"/>
                <w:sz w:val="20"/>
                <w:szCs w:val="20"/>
              </w:rPr>
              <w:t xml:space="preserve">Tool</w:t>
            </w:r>
          </w:p>
        </w:tc>
        <w:tc>
          <w:tcPr>
            <w:tcW w:type="dxa" w:w="3560"/>
            <w:shd w:fill="0B1F3A" w:val="clear"/>
          </w:tcPr>
          <w:p>
            <w:r>
              <w:rPr>
                <w:b/>
                <w:bCs/>
                <w:color w:val="FFFFFF"/>
                <w:sz w:val="20"/>
                <w:szCs w:val="20"/>
              </w:rPr>
              <w:t xml:space="preserve">What It Does</w:t>
            </w:r>
          </w:p>
        </w:tc>
      </w:tr>
      <w:tr>
        <w:tc>
          <w:tcPr>
            <w:tcW w:type="dxa" w:w="2200"/>
            <w:shd w:fill="F7F7F7" w:val="clear"/>
          </w:tcPr>
          <w:p>
            <w:r>
              <w:rPr>
                <w:sz w:val="20"/>
                <w:szCs w:val="20"/>
              </w:rPr>
              <w:t xml:space="preserve">Data Source</w:t>
            </w:r>
          </w:p>
        </w:tc>
        <w:tc>
          <w:tcPr>
            <w:tcW w:type="dxa" w:w="3600"/>
            <w:shd w:fill="F7F7F7" w:val="clear"/>
          </w:tcPr>
          <w:p>
            <w:r>
              <w:rPr>
                <w:sz w:val="20"/>
                <w:szCs w:val="20"/>
              </w:rPr>
              <w:t xml:space="preserve">Kaggle (Sample Superstore)</w:t>
            </w:r>
          </w:p>
        </w:tc>
        <w:tc>
          <w:tcPr>
            <w:tcW w:type="dxa" w:w="3560"/>
            <w:shd w:fill="F7F7F7" w:val="clear"/>
          </w:tcPr>
          <w:p>
            <w:r>
              <w:rPr>
                <w:sz w:val="20"/>
                <w:szCs w:val="20"/>
              </w:rPr>
              <w:t xml:space="preserve">Real retail transaction data</w:t>
            </w:r>
          </w:p>
        </w:tc>
      </w:tr>
      <w:tr>
        <w:tc>
          <w:tcPr>
            <w:tcW w:type="dxa" w:w="2200"/>
            <w:shd w:fill="FFFFFF" w:val="clear"/>
          </w:tcPr>
          <w:p>
            <w:r>
              <w:rPr>
                <w:sz w:val="20"/>
                <w:szCs w:val="20"/>
              </w:rPr>
              <w:t xml:space="preserve">Raw Storage</w:t>
            </w:r>
          </w:p>
        </w:tc>
        <w:tc>
          <w:tcPr>
            <w:tcW w:type="dxa" w:w="3600"/>
            <w:shd w:fill="FFFFFF" w:val="clear"/>
          </w:tcPr>
          <w:p>
            <w:r>
              <w:rPr>
                <w:sz w:val="20"/>
                <w:szCs w:val="20"/>
              </w:rPr>
              <w:t xml:space="preserve">Google Sheets (Raw Orders)</w:t>
            </w:r>
          </w:p>
        </w:tc>
        <w:tc>
          <w:tcPr>
            <w:tcW w:type="dxa" w:w="3560"/>
            <w:shd w:fill="FFFFFF" w:val="clear"/>
          </w:tcPr>
          <w:p>
            <w:r>
              <w:rPr>
                <w:sz w:val="20"/>
                <w:szCs w:val="20"/>
              </w:rPr>
              <w:t xml:space="preserve">Untouched source of truth</w:t>
            </w:r>
          </w:p>
        </w:tc>
      </w:tr>
      <w:tr>
        <w:tc>
          <w:tcPr>
            <w:tcW w:type="dxa" w:w="2200"/>
            <w:shd w:fill="F7F7F7" w:val="clear"/>
          </w:tcPr>
          <w:p>
            <w:r>
              <w:rPr>
                <w:sz w:val="20"/>
                <w:szCs w:val="20"/>
              </w:rPr>
              <w:t xml:space="preserve">Cleaning</w:t>
            </w:r>
          </w:p>
        </w:tc>
        <w:tc>
          <w:tcPr>
            <w:tcW w:type="dxa" w:w="3600"/>
            <w:shd w:fill="F7F7F7" w:val="clear"/>
          </w:tcPr>
          <w:p>
            <w:r>
              <w:rPr>
                <w:sz w:val="20"/>
                <w:szCs w:val="20"/>
              </w:rPr>
              <w:t xml:space="preserve">Google Sheets formulas</w:t>
            </w:r>
          </w:p>
        </w:tc>
        <w:tc>
          <w:tcPr>
            <w:tcW w:type="dxa" w:w="3560"/>
            <w:shd w:fill="F7F7F7" w:val="clear"/>
          </w:tcPr>
          <w:p>
            <w:r>
              <w:rPr>
                <w:sz w:val="20"/>
                <w:szCs w:val="20"/>
              </w:rPr>
              <w:t xml:space="preserve">TRIM, PROPER, TEXT, duplicate removal</w:t>
            </w:r>
          </w:p>
        </w:tc>
      </w:tr>
      <w:tr>
        <w:tc>
          <w:tcPr>
            <w:tcW w:type="dxa" w:w="2200"/>
            <w:shd w:fill="FFFFFF" w:val="clear"/>
          </w:tcPr>
          <w:p>
            <w:r>
              <w:rPr>
                <w:sz w:val="20"/>
                <w:szCs w:val="20"/>
              </w:rPr>
              <w:t xml:space="preserve">Derived Metrics</w:t>
            </w:r>
          </w:p>
        </w:tc>
        <w:tc>
          <w:tcPr>
            <w:tcW w:type="dxa" w:w="3600"/>
            <w:shd w:fill="FFFFFF" w:val="clear"/>
          </w:tcPr>
          <w:p>
            <w:r>
              <w:rPr>
                <w:sz w:val="20"/>
                <w:szCs w:val="20"/>
              </w:rPr>
              <w:t xml:space="preserve">IFERROR, IFS, nested IF</w:t>
            </w:r>
          </w:p>
        </w:tc>
        <w:tc>
          <w:tcPr>
            <w:tcW w:type="dxa" w:w="3560"/>
            <w:shd w:fill="FFFFFF" w:val="clear"/>
          </w:tcPr>
          <w:p>
            <w:r>
              <w:rPr>
                <w:sz w:val="20"/>
                <w:szCs w:val="20"/>
              </w:rPr>
              <w:t xml:space="preserve">Turns raw columns into analytical signals</w:t>
            </w:r>
          </w:p>
        </w:tc>
      </w:tr>
      <w:tr>
        <w:tc>
          <w:tcPr>
            <w:tcW w:type="dxa" w:w="2200"/>
            <w:shd w:fill="F7F7F7" w:val="clear"/>
          </w:tcPr>
          <w:p>
            <w:r>
              <w:rPr>
                <w:sz w:val="20"/>
                <w:szCs w:val="20"/>
              </w:rPr>
              <w:t xml:space="preserve">Relational Layer</w:t>
            </w:r>
          </w:p>
        </w:tc>
        <w:tc>
          <w:tcPr>
            <w:tcW w:type="dxa" w:w="3600"/>
            <w:shd w:fill="F7F7F7" w:val="clear"/>
          </w:tcPr>
          <w:p>
            <w:r>
              <w:rPr>
                <w:sz w:val="20"/>
                <w:szCs w:val="20"/>
              </w:rPr>
              <w:t xml:space="preserve">Sub-Category Summary tab</w:t>
            </w:r>
          </w:p>
        </w:tc>
        <w:tc>
          <w:tcPr>
            <w:tcW w:type="dxa" w:w="3560"/>
            <w:shd w:fill="F7F7F7" w:val="clear"/>
          </w:tcPr>
          <w:p>
            <w:r>
              <w:rPr>
                <w:sz w:val="20"/>
                <w:szCs w:val="20"/>
              </w:rPr>
              <w:t xml:space="preserve">One row per sub-category, lookup-driven</w:t>
            </w:r>
          </w:p>
        </w:tc>
      </w:tr>
      <w:tr>
        <w:tc>
          <w:tcPr>
            <w:tcW w:type="dxa" w:w="2200"/>
            <w:shd w:fill="FFFFFF" w:val="clear"/>
          </w:tcPr>
          <w:p>
            <w:r>
              <w:rPr>
                <w:sz w:val="20"/>
                <w:szCs w:val="20"/>
              </w:rPr>
              <w:t xml:space="preserve">Analysis</w:t>
            </w:r>
          </w:p>
        </w:tc>
        <w:tc>
          <w:tcPr>
            <w:tcW w:type="dxa" w:w="3600"/>
            <w:shd w:fill="FFFFFF" w:val="clear"/>
          </w:tcPr>
          <w:p>
            <w:r>
              <w:rPr>
                <w:sz w:val="20"/>
                <w:szCs w:val="20"/>
              </w:rPr>
              <w:t xml:space="preserve">SUMIFS / AVERAGEIFS tabs</w:t>
            </w:r>
          </w:p>
        </w:tc>
        <w:tc>
          <w:tcPr>
            <w:tcW w:type="dxa" w:w="3560"/>
            <w:shd w:fill="FFFFFF" w:val="clear"/>
          </w:tcPr>
          <w:p>
            <w:r>
              <w:rPr>
                <w:sz w:val="20"/>
                <w:szCs w:val="20"/>
              </w:rPr>
              <w:t xml:space="preserve">Answers each research question directly</w:t>
            </w:r>
          </w:p>
        </w:tc>
      </w:tr>
      <w:tr>
        <w:tc>
          <w:tcPr>
            <w:tcW w:type="dxa" w:w="2200"/>
            <w:shd w:fill="F7F7F7" w:val="clear"/>
          </w:tcPr>
          <w:p>
            <w:r>
              <w:rPr>
                <w:sz w:val="20"/>
                <w:szCs w:val="20"/>
              </w:rPr>
              <w:t xml:space="preserve">Dashboard</w:t>
            </w:r>
          </w:p>
        </w:tc>
        <w:tc>
          <w:tcPr>
            <w:tcW w:type="dxa" w:w="3600"/>
            <w:shd w:fill="F7F7F7" w:val="clear"/>
          </w:tcPr>
          <w:p>
            <w:r>
              <w:rPr>
                <w:sz w:val="20"/>
                <w:szCs w:val="20"/>
              </w:rPr>
              <w:t xml:space="preserve">Dropdown + formula-driven KPIs + 5 charts</w:t>
            </w:r>
          </w:p>
        </w:tc>
        <w:tc>
          <w:tcPr>
            <w:tcW w:type="dxa" w:w="3560"/>
            <w:shd w:fill="F7F7F7" w:val="clear"/>
          </w:tcPr>
          <w:p>
            <w:r>
              <w:rPr>
                <w:sz w:val="20"/>
                <w:szCs w:val="20"/>
              </w:rPr>
              <w:t xml:space="preserve">Fully interactive, zero external tools</w:t>
            </w:r>
          </w:p>
        </w:tc>
      </w:tr>
    </w:tbl>
    <w:p>
      <w:pPr>
        <w:pStyle w:val="Heading2"/>
        <w:spacing w:after="140" w:before="280"/>
      </w:pPr>
      <w:r>
        <w:t xml:space="preserve">The Methodology (Replicable for Any Project)</w:t>
      </w:r>
    </w:p>
    <w:p>
      <w:pPr>
        <w:pStyle w:val="ListParagraph"/>
        <w:numPr>
          <w:ilvl w:val="0"/>
          <w:numId w:val="2"/>
        </w:numPr>
        <w:spacing w:after="100"/>
      </w:pPr>
      <w:r>
        <w:t xml:space="preserve">Define your research questions before opening the data.</w:t>
      </w:r>
    </w:p>
    <w:p>
      <w:pPr>
        <w:pStyle w:val="ListParagraph"/>
        <w:numPr>
          <w:ilvl w:val="0"/>
          <w:numId w:val="2"/>
        </w:numPr>
        <w:spacing w:after="100"/>
      </w:pPr>
      <w:r>
        <w:t xml:space="preserve">Audit before you clean — know exactly what's wrong before fixing anything.</w:t>
      </w:r>
    </w:p>
    <w:p>
      <w:pPr>
        <w:pStyle w:val="ListParagraph"/>
        <w:numPr>
          <w:ilvl w:val="0"/>
          <w:numId w:val="2"/>
        </w:numPr>
        <w:spacing w:after="100"/>
      </w:pPr>
      <w:r>
        <w:t xml:space="preserve">Build derived columns that calculate what the raw data can't tell you directly — that's where real insight lives, formulas or code, same principle every time.</w:t>
      </w:r>
    </w:p>
    <w:p>
      <w:pPr>
        <w:pStyle w:val="ListParagraph"/>
        <w:numPr>
          <w:ilvl w:val="0"/>
          <w:numId w:val="2"/>
        </w:numPr>
        <w:spacing w:after="100"/>
      </w:pPr>
      <w:r>
        <w:t xml:space="preserve">Build a relational layer (a lookup-driven summary tab) even inside a single spreadsheet — it's what separates a flat data dump from a real analytical structure.</w:t>
      </w:r>
    </w:p>
    <w:p>
      <w:pPr>
        <w:pStyle w:val="ListParagraph"/>
        <w:numPr>
          <w:ilvl w:val="0"/>
          <w:numId w:val="2"/>
        </w:numPr>
        <w:spacing w:after="100"/>
      </w:pPr>
      <w:r>
        <w:t xml:space="preserve">Make your dashboard interactive with the simplest tool that does the job — a dropdown and a few formulas beats an external BI tool when the goal is proving your formula skill.</w:t>
      </w:r>
    </w:p>
    <w:p>
      <w:pPr>
        <w:pBdr>
          <w:bottom w:val="single" w:color="CCCCCC" w:sz="6" w:space="4"/>
        </w:pBdr>
        <w:spacing w:after="200" w:before="200"/>
      </w:pPr>
    </w:p>
    <w:p>
      <w:pPr>
        <w:spacing w:before="100"/>
        <w:jc w:val="center"/>
      </w:pPr>
      <w:r>
        <w:rPr>
          <w:b/>
          <w:bCs/>
          <w:color w:val="0B1F3A"/>
          <w:sz w:val="20"/>
          <w:szCs w:val="20"/>
        </w:rPr>
        <w:t xml:space="preserve">Sales &amp; Profitability Performance Dashboard — Built by Gabriel Udioh</w:t>
      </w:r>
    </w:p>
    <w:p>
      <w:pPr>
        <w:jc w:val="center"/>
      </w:pPr>
      <w:r>
        <w:rPr>
          <w:color w:val="555555"/>
          <w:sz w:val="20"/>
          <w:szCs w:val="20"/>
        </w:rPr>
        <w:t xml:space="preserve">github.com/GabrielUdioh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2026-07-22T19:00:35.222Z</dcterms:created>
  <dcterms:modified xsi:type="dcterms:W3CDTF">2026-07-22T19:00:35.238Z</dcterms:modified>
</cp:coreProperties>
</file>

<file path=docProps/custom.xml><?xml version="1.0" encoding="utf-8"?>
<Properties xmlns="http://schemas.openxmlformats.org/officeDocument/2006/custom-properties" xmlns:vt="http://schemas.openxmlformats.org/officeDocument/2006/docPropsVTypes"/>
</file>