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AA855" w14:textId="6F5317BC" w:rsidR="001406B7" w:rsidRDefault="001406B7" w:rsidP="007F70A6">
      <w:pPr>
        <w:pStyle w:val="CorpsA"/>
        <w:jc w:val="center"/>
        <w:rPr>
          <w:rFonts w:ascii="Times New Roman" w:hAnsi="Times New Roman"/>
          <w:b/>
          <w:sz w:val="24"/>
          <w:szCs w:val="24"/>
          <w:lang w:val="fr-FR"/>
        </w:rPr>
      </w:pPr>
      <w:r>
        <w:rPr>
          <w:rFonts w:ascii="Times New Roman" w:hAnsi="Times New Roman"/>
          <w:b/>
          <w:sz w:val="24"/>
          <w:szCs w:val="24"/>
          <w:highlight w:val="yellow"/>
          <w:lang w:val="fr-FR"/>
        </w:rPr>
        <w:t xml:space="preserve">DRAFT : </w:t>
      </w:r>
      <w:r w:rsidRPr="001406B7">
        <w:rPr>
          <w:rFonts w:ascii="Times New Roman" w:hAnsi="Times New Roman"/>
          <w:b/>
          <w:sz w:val="24"/>
          <w:szCs w:val="24"/>
          <w:highlight w:val="yellow"/>
          <w:lang w:val="fr-FR"/>
        </w:rPr>
        <w:t>PROJET NET-IGF</w:t>
      </w:r>
    </w:p>
    <w:p w14:paraId="034225AE" w14:textId="77777777" w:rsidR="001406B7" w:rsidRDefault="001406B7" w:rsidP="007F70A6">
      <w:pPr>
        <w:pStyle w:val="CorpsA"/>
        <w:jc w:val="center"/>
        <w:rPr>
          <w:rFonts w:ascii="Times New Roman" w:hAnsi="Times New Roman"/>
          <w:b/>
          <w:sz w:val="24"/>
          <w:szCs w:val="24"/>
          <w:lang w:val="fr-FR"/>
        </w:rPr>
      </w:pPr>
    </w:p>
    <w:p w14:paraId="0DBEEE3A" w14:textId="61688EFB" w:rsidR="00220C88" w:rsidRDefault="00220C88" w:rsidP="007F70A6">
      <w:pPr>
        <w:pStyle w:val="CorpsA"/>
        <w:jc w:val="center"/>
        <w:rPr>
          <w:rFonts w:ascii="Times New Roman" w:hAnsi="Times New Roman"/>
          <w:b/>
          <w:sz w:val="24"/>
          <w:szCs w:val="24"/>
          <w:lang w:val="fr-FR"/>
        </w:rPr>
      </w:pPr>
      <w:r>
        <w:rPr>
          <w:rFonts w:ascii="Times New Roman" w:hAnsi="Times New Roman"/>
          <w:b/>
          <w:sz w:val="24"/>
          <w:szCs w:val="24"/>
          <w:lang w:val="fr-FR"/>
        </w:rPr>
        <w:t>Les transformations du système financier français</w:t>
      </w:r>
      <w:r w:rsidR="00560CDD">
        <w:rPr>
          <w:rFonts w:ascii="Times New Roman" w:hAnsi="Times New Roman"/>
          <w:b/>
          <w:sz w:val="24"/>
          <w:szCs w:val="24"/>
          <w:lang w:val="fr-FR"/>
        </w:rPr>
        <w:t xml:space="preserve"> </w:t>
      </w:r>
      <w:r w:rsidR="007F4820" w:rsidRPr="00FC79E4">
        <w:rPr>
          <w:rFonts w:ascii="Times New Roman" w:hAnsi="Times New Roman"/>
          <w:b/>
          <w:sz w:val="24"/>
          <w:szCs w:val="24"/>
          <w:lang w:val="fr-FR"/>
        </w:rPr>
        <w:t xml:space="preserve">: </w:t>
      </w:r>
      <w:r>
        <w:rPr>
          <w:rFonts w:ascii="Times New Roman" w:hAnsi="Times New Roman"/>
          <w:b/>
          <w:sz w:val="24"/>
          <w:szCs w:val="24"/>
          <w:lang w:val="fr-FR"/>
        </w:rPr>
        <w:t xml:space="preserve">l’inspection générale des finances en </w:t>
      </w:r>
      <w:commentRangeStart w:id="0"/>
      <w:commentRangeStart w:id="1"/>
      <w:commentRangeStart w:id="2"/>
      <w:commentRangeStart w:id="3"/>
      <w:r>
        <w:rPr>
          <w:rFonts w:ascii="Times New Roman" w:hAnsi="Times New Roman"/>
          <w:b/>
          <w:sz w:val="24"/>
          <w:szCs w:val="24"/>
          <w:lang w:val="fr-FR"/>
        </w:rPr>
        <w:t>action</w:t>
      </w:r>
      <w:commentRangeEnd w:id="0"/>
      <w:r w:rsidR="00D64661">
        <w:rPr>
          <w:rStyle w:val="Marquedecommentaire"/>
          <w:color w:val="auto"/>
          <w:bdr w:val="none" w:sz="0" w:space="0" w:color="auto"/>
          <w:lang w:val="fr-FR"/>
        </w:rPr>
        <w:commentReference w:id="0"/>
      </w:r>
      <w:commentRangeEnd w:id="1"/>
      <w:r w:rsidR="00771594">
        <w:rPr>
          <w:rStyle w:val="Marquedecommentaire"/>
          <w:color w:val="auto"/>
          <w:bdr w:val="none" w:sz="0" w:space="0" w:color="auto"/>
          <w:lang w:val="fr-FR"/>
        </w:rPr>
        <w:commentReference w:id="1"/>
      </w:r>
      <w:commentRangeEnd w:id="2"/>
      <w:r w:rsidR="00785286">
        <w:rPr>
          <w:rStyle w:val="Marquedecommentaire"/>
          <w:color w:val="auto"/>
          <w:bdr w:val="none" w:sz="0" w:space="0" w:color="auto"/>
          <w:lang w:val="fr-FR"/>
        </w:rPr>
        <w:commentReference w:id="2"/>
      </w:r>
      <w:commentRangeEnd w:id="3"/>
      <w:r w:rsidR="00032422">
        <w:rPr>
          <w:rStyle w:val="Marquedecommentaire"/>
          <w:color w:val="auto"/>
          <w:bdr w:val="none" w:sz="0" w:space="0" w:color="auto"/>
          <w:lang w:val="fr-FR"/>
        </w:rPr>
        <w:commentReference w:id="3"/>
      </w:r>
    </w:p>
    <w:p w14:paraId="6CF1CAA4" w14:textId="77777777" w:rsidR="00CC26F9" w:rsidRDefault="00CC26F9" w:rsidP="00785286">
      <w:pPr>
        <w:pStyle w:val="CorpsA"/>
        <w:jc w:val="center"/>
        <w:rPr>
          <w:rFonts w:ascii="Times New Roman" w:hAnsi="Times New Roman"/>
          <w:b/>
          <w:sz w:val="24"/>
          <w:szCs w:val="24"/>
          <w:lang w:val="fr-FR"/>
        </w:rPr>
      </w:pPr>
    </w:p>
    <w:p w14:paraId="4A4151FF" w14:textId="77777777" w:rsidR="00CC26F9" w:rsidRDefault="00CC26F9" w:rsidP="00785286">
      <w:pPr>
        <w:pStyle w:val="CorpsA"/>
        <w:jc w:val="center"/>
        <w:rPr>
          <w:rFonts w:ascii="Times New Roman" w:hAnsi="Times New Roman"/>
          <w:b/>
          <w:sz w:val="24"/>
          <w:szCs w:val="24"/>
          <w:lang w:val="fr-FR"/>
        </w:rPr>
      </w:pPr>
    </w:p>
    <w:p w14:paraId="0D10A3E8" w14:textId="12F7DF61" w:rsidR="00785286" w:rsidRDefault="00CC26F9" w:rsidP="00785286">
      <w:pPr>
        <w:pStyle w:val="CorpsA"/>
        <w:jc w:val="center"/>
        <w:rPr>
          <w:rFonts w:ascii="Times New Roman" w:hAnsi="Times New Roman"/>
          <w:b/>
          <w:sz w:val="24"/>
          <w:szCs w:val="24"/>
          <w:lang w:val="fr-FR"/>
        </w:rPr>
      </w:pPr>
      <w:r>
        <w:rPr>
          <w:rFonts w:ascii="Times New Roman" w:hAnsi="Times New Roman"/>
          <w:b/>
          <w:sz w:val="24"/>
          <w:szCs w:val="24"/>
          <w:lang w:val="fr-FR"/>
        </w:rPr>
        <w:t>LES TRANSFORMATIONS DU SYSTEME FINANCIER FRANÇAIS :  LE RESEAU ELITAIRE DES INSPECTEURS GENERAUX DES FINANCES EN ACTION</w:t>
      </w:r>
    </w:p>
    <w:p w14:paraId="416BADE0" w14:textId="526CB31A" w:rsidR="00FC79E4" w:rsidRPr="00FC79E4" w:rsidRDefault="00FC79E4" w:rsidP="00220C88">
      <w:pPr>
        <w:pStyle w:val="CorpsA"/>
        <w:rPr>
          <w:rFonts w:ascii="Times New Roman" w:hAnsi="Times New Roman"/>
          <w:b/>
          <w:sz w:val="24"/>
          <w:szCs w:val="24"/>
          <w:lang w:val="fr-FR"/>
        </w:rPr>
      </w:pPr>
    </w:p>
    <w:p w14:paraId="63BE8B20" w14:textId="33582335" w:rsidR="000C3035" w:rsidRDefault="000C3035" w:rsidP="00220C88">
      <w:pPr>
        <w:autoSpaceDE w:val="0"/>
        <w:autoSpaceDN w:val="0"/>
        <w:adjustRightInd w:val="0"/>
        <w:spacing w:after="0" w:line="240" w:lineRule="auto"/>
        <w:jc w:val="both"/>
        <w:rPr>
          <w:rStyle w:val="Lienhypertexte"/>
          <w:rFonts w:ascii="Times New Roman" w:hAnsi="Times New Roman" w:cs="Times New Roman"/>
          <w:color w:val="auto"/>
          <w:u w:val="none"/>
        </w:rPr>
      </w:pPr>
      <w:r w:rsidRPr="00442E3D">
        <w:rPr>
          <w:rFonts w:ascii="Times New Roman" w:hAnsi="Times New Roman" w:cs="Times New Roman"/>
        </w:rPr>
        <w:t xml:space="preserve">Nicolas BEDU, </w:t>
      </w:r>
      <w:r w:rsidR="00442E3D" w:rsidRPr="00442E3D">
        <w:rPr>
          <w:rFonts w:ascii="Times New Roman" w:hAnsi="Times New Roman" w:cs="Times New Roman"/>
          <w:i/>
        </w:rPr>
        <w:t>Département économie, gestion and sciences sociales, Université d’Artois, LEM UMR CNRS 9221</w:t>
      </w:r>
      <w:r w:rsidRPr="00442E3D">
        <w:rPr>
          <w:rFonts w:ascii="Times New Roman" w:hAnsi="Times New Roman" w:cs="Times New Roman"/>
          <w:bCs/>
          <w:i/>
          <w:iCs/>
        </w:rPr>
        <w:t xml:space="preserve">, </w:t>
      </w:r>
      <w:hyperlink r:id="rId8" w:history="1">
        <w:r w:rsidRPr="00442E3D">
          <w:rPr>
            <w:rStyle w:val="Lienhypertexte"/>
            <w:rFonts w:ascii="Times New Roman" w:hAnsi="Times New Roman" w:cs="Times New Roman"/>
            <w:color w:val="auto"/>
            <w:u w:val="none"/>
          </w:rPr>
          <w:t>nicolas.bedu@univ-artois.fr</w:t>
        </w:r>
      </w:hyperlink>
    </w:p>
    <w:p w14:paraId="574B652B" w14:textId="02751651" w:rsidR="00DA1035" w:rsidRDefault="00DA1035" w:rsidP="00220C88">
      <w:pPr>
        <w:autoSpaceDE w:val="0"/>
        <w:autoSpaceDN w:val="0"/>
        <w:adjustRightInd w:val="0"/>
        <w:spacing w:after="0" w:line="240" w:lineRule="auto"/>
        <w:jc w:val="both"/>
        <w:rPr>
          <w:rStyle w:val="Lienhypertexte"/>
          <w:rFonts w:ascii="Times New Roman" w:hAnsi="Times New Roman" w:cs="Times New Roman"/>
          <w:color w:val="auto"/>
          <w:u w:val="none"/>
        </w:rPr>
      </w:pPr>
    </w:p>
    <w:p w14:paraId="3801682D" w14:textId="662C6431" w:rsidR="00220C88" w:rsidRDefault="00DA1035" w:rsidP="00220C88">
      <w:pPr>
        <w:autoSpaceDE w:val="0"/>
        <w:autoSpaceDN w:val="0"/>
        <w:adjustRightInd w:val="0"/>
        <w:spacing w:after="0" w:line="240" w:lineRule="auto"/>
        <w:jc w:val="both"/>
        <w:rPr>
          <w:rFonts w:ascii="Times New Roman" w:hAnsi="Times New Roman" w:cs="Times New Roman"/>
          <w:bCs/>
          <w:i/>
          <w:iCs/>
        </w:rPr>
      </w:pPr>
      <w:r>
        <w:rPr>
          <w:rStyle w:val="Lienhypertexte"/>
          <w:rFonts w:ascii="Times New Roman" w:hAnsi="Times New Roman" w:cs="Times New Roman"/>
          <w:color w:val="auto"/>
          <w:u w:val="none"/>
        </w:rPr>
        <w:t>Thibaud DEGUILHEM</w:t>
      </w:r>
      <w:r w:rsidR="00220C88">
        <w:rPr>
          <w:rStyle w:val="Lienhypertexte"/>
          <w:rFonts w:ascii="Times New Roman" w:hAnsi="Times New Roman" w:cs="Times New Roman"/>
          <w:color w:val="auto"/>
          <w:u w:val="none"/>
        </w:rPr>
        <w:t>,</w:t>
      </w:r>
      <w:r w:rsidR="00220C88" w:rsidRPr="00220C88">
        <w:rPr>
          <w:rFonts w:ascii="Times New Roman" w:hAnsi="Times New Roman" w:cs="Times New Roman"/>
          <w:i/>
        </w:rPr>
        <w:t xml:space="preserve"> </w:t>
      </w:r>
      <w:r w:rsidR="00220C88" w:rsidRPr="00442E3D">
        <w:rPr>
          <w:rFonts w:ascii="Times New Roman" w:hAnsi="Times New Roman" w:cs="Times New Roman"/>
          <w:i/>
        </w:rPr>
        <w:t xml:space="preserve">Département économie, Université </w:t>
      </w:r>
      <w:r w:rsidR="00220C88">
        <w:rPr>
          <w:rFonts w:ascii="Times New Roman" w:hAnsi="Times New Roman" w:cs="Times New Roman"/>
          <w:i/>
        </w:rPr>
        <w:t>de Paris</w:t>
      </w:r>
      <w:r w:rsidR="00220C88" w:rsidRPr="00442E3D">
        <w:rPr>
          <w:rFonts w:ascii="Times New Roman" w:hAnsi="Times New Roman" w:cs="Times New Roman"/>
          <w:i/>
        </w:rPr>
        <w:t xml:space="preserve">, </w:t>
      </w:r>
      <w:r w:rsidR="00220C88" w:rsidRPr="00220C88">
        <w:rPr>
          <w:rFonts w:ascii="Times New Roman" w:hAnsi="Times New Roman" w:cs="Times New Roman"/>
          <w:i/>
        </w:rPr>
        <w:t xml:space="preserve">LADYSS UMR </w:t>
      </w:r>
      <w:r w:rsidR="00220C88">
        <w:rPr>
          <w:rFonts w:ascii="Times New Roman" w:hAnsi="Times New Roman" w:cs="Times New Roman"/>
          <w:i/>
        </w:rPr>
        <w:t xml:space="preserve">CNRS </w:t>
      </w:r>
      <w:r w:rsidR="00220C88" w:rsidRPr="00220C88">
        <w:rPr>
          <w:rFonts w:ascii="Times New Roman" w:hAnsi="Times New Roman" w:cs="Times New Roman"/>
          <w:i/>
        </w:rPr>
        <w:t>7533</w:t>
      </w:r>
      <w:r w:rsidR="00220C88" w:rsidRPr="00442E3D">
        <w:rPr>
          <w:rFonts w:ascii="Times New Roman" w:hAnsi="Times New Roman" w:cs="Times New Roman"/>
          <w:bCs/>
          <w:i/>
          <w:iCs/>
        </w:rPr>
        <w:t xml:space="preserve">, </w:t>
      </w:r>
      <w:r w:rsidR="00220C88" w:rsidRPr="00220C88">
        <w:rPr>
          <w:rFonts w:ascii="Times New Roman" w:hAnsi="Times New Roman" w:cs="Times New Roman"/>
          <w:bCs/>
          <w:i/>
          <w:iCs/>
        </w:rPr>
        <w:t>thibaud.deguilhem@u-paris.fr</w:t>
      </w:r>
    </w:p>
    <w:p w14:paraId="7C121C80" w14:textId="77777777" w:rsidR="00220C88" w:rsidRDefault="00220C88" w:rsidP="00220C88">
      <w:pPr>
        <w:autoSpaceDE w:val="0"/>
        <w:autoSpaceDN w:val="0"/>
        <w:adjustRightInd w:val="0"/>
        <w:spacing w:after="0" w:line="240" w:lineRule="auto"/>
        <w:jc w:val="both"/>
        <w:rPr>
          <w:rFonts w:ascii="Times New Roman" w:hAnsi="Times New Roman" w:cs="Times New Roman"/>
        </w:rPr>
      </w:pPr>
    </w:p>
    <w:p w14:paraId="446A2620" w14:textId="1760EA88" w:rsidR="00220C88" w:rsidRDefault="00220C88" w:rsidP="00220C88">
      <w:pPr>
        <w:autoSpaceDE w:val="0"/>
        <w:autoSpaceDN w:val="0"/>
        <w:adjustRightInd w:val="0"/>
        <w:spacing w:after="0" w:line="240" w:lineRule="auto"/>
        <w:jc w:val="both"/>
        <w:rPr>
          <w:rStyle w:val="Lienhypertexte"/>
          <w:rFonts w:ascii="Times New Roman" w:hAnsi="Times New Roman" w:cs="Times New Roman"/>
          <w:color w:val="auto"/>
          <w:u w:val="none"/>
        </w:rPr>
      </w:pPr>
      <w:r w:rsidRPr="00442E3D">
        <w:rPr>
          <w:rFonts w:ascii="Times New Roman" w:hAnsi="Times New Roman" w:cs="Times New Roman"/>
        </w:rPr>
        <w:t xml:space="preserve">Caroline GRANIER, </w:t>
      </w:r>
      <w:r>
        <w:rPr>
          <w:rFonts w:ascii="Times New Roman" w:hAnsi="Times New Roman" w:cs="Times New Roman"/>
          <w:i/>
        </w:rPr>
        <w:t xml:space="preserve">Chaire Énergie et Prospérité, </w:t>
      </w:r>
      <w:hyperlink r:id="rId9" w:history="1">
        <w:r w:rsidRPr="00442E3D">
          <w:rPr>
            <w:rStyle w:val="Lienhypertexte"/>
            <w:rFonts w:ascii="Times New Roman" w:hAnsi="Times New Roman" w:cs="Times New Roman"/>
            <w:color w:val="auto"/>
            <w:u w:val="none"/>
          </w:rPr>
          <w:t>caroline.granier@yahoo.fr</w:t>
        </w:r>
      </w:hyperlink>
    </w:p>
    <w:p w14:paraId="0FB11435" w14:textId="500C9D17" w:rsidR="00220C88" w:rsidRDefault="00220C88" w:rsidP="00220C88">
      <w:pPr>
        <w:autoSpaceDE w:val="0"/>
        <w:autoSpaceDN w:val="0"/>
        <w:adjustRightInd w:val="0"/>
        <w:spacing w:after="0" w:line="240" w:lineRule="auto"/>
        <w:jc w:val="both"/>
        <w:rPr>
          <w:rStyle w:val="Lienhypertexte"/>
          <w:rFonts w:ascii="Times New Roman" w:hAnsi="Times New Roman" w:cs="Times New Roman"/>
          <w:color w:val="auto"/>
          <w:u w:val="none"/>
        </w:rPr>
      </w:pPr>
    </w:p>
    <w:p w14:paraId="201A0F61" w14:textId="13598344" w:rsidR="006F181F" w:rsidRDefault="00FC23FA" w:rsidP="0032775F">
      <w:pPr>
        <w:autoSpaceDE w:val="0"/>
        <w:autoSpaceDN w:val="0"/>
        <w:adjustRightInd w:val="0"/>
        <w:spacing w:after="160" w:line="240" w:lineRule="auto"/>
        <w:jc w:val="both"/>
        <w:rPr>
          <w:rStyle w:val="Lienhypertexte"/>
          <w:rFonts w:ascii="Times New Roman" w:hAnsi="Times New Roman" w:cs="Times New Roman"/>
          <w:color w:val="auto"/>
          <w:u w:val="none"/>
        </w:rPr>
      </w:pPr>
      <w:r>
        <w:rPr>
          <w:rStyle w:val="Lienhypertexte"/>
          <w:rFonts w:ascii="Times New Roman" w:hAnsi="Times New Roman" w:cs="Times New Roman"/>
          <w:color w:val="auto"/>
          <w:u w:val="none"/>
        </w:rPr>
        <w:t>La thèse dominante</w:t>
      </w:r>
      <w:r w:rsidR="00F23AF4">
        <w:rPr>
          <w:rStyle w:val="Lienhypertexte"/>
          <w:rFonts w:ascii="Times New Roman" w:hAnsi="Times New Roman" w:cs="Times New Roman"/>
          <w:color w:val="auto"/>
          <w:u w:val="none"/>
        </w:rPr>
        <w:t xml:space="preserve"> </w:t>
      </w:r>
      <w:r w:rsidR="00A649A3">
        <w:rPr>
          <w:rStyle w:val="Lienhypertexte"/>
          <w:rFonts w:ascii="Times New Roman" w:hAnsi="Times New Roman" w:cs="Times New Roman"/>
          <w:color w:val="auto"/>
          <w:u w:val="none"/>
        </w:rPr>
        <w:t>pour expliquer</w:t>
      </w:r>
      <w:r w:rsidR="00F23AF4">
        <w:rPr>
          <w:rStyle w:val="Lienhypertexte"/>
          <w:rFonts w:ascii="Times New Roman" w:hAnsi="Times New Roman" w:cs="Times New Roman"/>
          <w:color w:val="auto"/>
          <w:u w:val="none"/>
        </w:rPr>
        <w:t xml:space="preserve"> l</w:t>
      </w:r>
      <w:r w:rsidR="00A649A3">
        <w:rPr>
          <w:rStyle w:val="Lienhypertexte"/>
          <w:rFonts w:ascii="Times New Roman" w:hAnsi="Times New Roman" w:cs="Times New Roman"/>
          <w:color w:val="auto"/>
          <w:u w:val="none"/>
        </w:rPr>
        <w:t>a</w:t>
      </w:r>
      <w:r w:rsidR="00F23AF4" w:rsidRPr="008643B4">
        <w:rPr>
          <w:rStyle w:val="Lienhypertexte"/>
          <w:rFonts w:ascii="Times New Roman" w:hAnsi="Times New Roman" w:cs="Times New Roman"/>
          <w:color w:val="auto"/>
          <w:u w:val="none"/>
        </w:rPr>
        <w:t xml:space="preserve"> </w:t>
      </w:r>
      <w:r w:rsidR="00F23AF4">
        <w:rPr>
          <w:rStyle w:val="Lienhypertexte"/>
          <w:rFonts w:ascii="Times New Roman" w:hAnsi="Times New Roman" w:cs="Times New Roman"/>
          <w:color w:val="auto"/>
          <w:u w:val="none"/>
        </w:rPr>
        <w:t>transformation du système financier français</w:t>
      </w:r>
      <w:r w:rsidR="00004F73">
        <w:rPr>
          <w:rStyle w:val="Lienhypertexte"/>
          <w:rFonts w:ascii="Times New Roman" w:hAnsi="Times New Roman" w:cs="Times New Roman"/>
          <w:color w:val="auto"/>
          <w:u w:val="none"/>
        </w:rPr>
        <w:t xml:space="preserve"> </w:t>
      </w:r>
      <w:r w:rsidR="00025109">
        <w:rPr>
          <w:rStyle w:val="Lienhypertexte"/>
          <w:rFonts w:ascii="Times New Roman" w:hAnsi="Times New Roman" w:cs="Times New Roman"/>
          <w:color w:val="auto"/>
          <w:u w:val="none"/>
        </w:rPr>
        <w:t xml:space="preserve">considère la </w:t>
      </w:r>
      <w:r w:rsidR="008B0239">
        <w:rPr>
          <w:rStyle w:val="Lienhypertexte"/>
          <w:rFonts w:ascii="Times New Roman" w:hAnsi="Times New Roman" w:cs="Times New Roman"/>
          <w:color w:val="auto"/>
          <w:u w:val="none"/>
        </w:rPr>
        <w:t>libéralisation financ</w:t>
      </w:r>
      <w:r w:rsidR="00004F73">
        <w:rPr>
          <w:rStyle w:val="Lienhypertexte"/>
          <w:rFonts w:ascii="Times New Roman" w:hAnsi="Times New Roman" w:cs="Times New Roman"/>
          <w:color w:val="auto"/>
          <w:u w:val="none"/>
        </w:rPr>
        <w:t xml:space="preserve">ière des années </w:t>
      </w:r>
      <w:r w:rsidR="002E3507">
        <w:rPr>
          <w:rStyle w:val="Lienhypertexte"/>
          <w:rFonts w:ascii="Times New Roman" w:hAnsi="Times New Roman" w:cs="Times New Roman"/>
          <w:color w:val="auto"/>
          <w:u w:val="none"/>
        </w:rPr>
        <w:t>19</w:t>
      </w:r>
      <w:r w:rsidR="00004F73">
        <w:rPr>
          <w:rStyle w:val="Lienhypertexte"/>
          <w:rFonts w:ascii="Times New Roman" w:hAnsi="Times New Roman" w:cs="Times New Roman"/>
          <w:color w:val="auto"/>
          <w:u w:val="none"/>
        </w:rPr>
        <w:t xml:space="preserve">80 comme </w:t>
      </w:r>
      <w:r w:rsidR="002914B3">
        <w:rPr>
          <w:rStyle w:val="Lienhypertexte"/>
          <w:rFonts w:ascii="Times New Roman" w:hAnsi="Times New Roman" w:cs="Times New Roman"/>
          <w:color w:val="auto"/>
          <w:u w:val="none"/>
        </w:rPr>
        <w:t>le</w:t>
      </w:r>
      <w:r w:rsidR="008B0239">
        <w:rPr>
          <w:rStyle w:val="Lienhypertexte"/>
          <w:rFonts w:ascii="Times New Roman" w:hAnsi="Times New Roman" w:cs="Times New Roman"/>
          <w:color w:val="auto"/>
          <w:u w:val="none"/>
        </w:rPr>
        <w:t xml:space="preserve"> point de basculement</w:t>
      </w:r>
      <w:r w:rsidR="00A649A3">
        <w:rPr>
          <w:rStyle w:val="Lienhypertexte"/>
          <w:rFonts w:ascii="Times New Roman" w:hAnsi="Times New Roman" w:cs="Times New Roman"/>
          <w:color w:val="auto"/>
          <w:u w:val="none"/>
        </w:rPr>
        <w:t xml:space="preserve"> (Loriaux, 1991,</w:t>
      </w:r>
      <w:r w:rsidR="00A649A3" w:rsidRPr="00A649A3">
        <w:rPr>
          <w:rStyle w:val="Lienhypertexte"/>
          <w:rFonts w:ascii="Times New Roman" w:hAnsi="Times New Roman" w:cs="Times New Roman"/>
          <w:color w:val="auto"/>
          <w:u w:val="none"/>
        </w:rPr>
        <w:t xml:space="preserve"> </w:t>
      </w:r>
      <w:r w:rsidR="00A649A3">
        <w:rPr>
          <w:rStyle w:val="Lienhypertexte"/>
          <w:rFonts w:ascii="Times New Roman" w:hAnsi="Times New Roman" w:cs="Times New Roman"/>
          <w:color w:val="auto"/>
          <w:u w:val="none"/>
        </w:rPr>
        <w:t xml:space="preserve">Schmidt, 2003, </w:t>
      </w:r>
      <w:proofErr w:type="spellStart"/>
      <w:r w:rsidR="00A649A3">
        <w:rPr>
          <w:rStyle w:val="Lienhypertexte"/>
          <w:rFonts w:ascii="Times New Roman" w:hAnsi="Times New Roman" w:cs="Times New Roman"/>
          <w:color w:val="auto"/>
          <w:u w:val="none"/>
        </w:rPr>
        <w:t>O’Sullivan</w:t>
      </w:r>
      <w:proofErr w:type="spellEnd"/>
      <w:r w:rsidR="00A649A3">
        <w:rPr>
          <w:rStyle w:val="Lienhypertexte"/>
          <w:rFonts w:ascii="Times New Roman" w:hAnsi="Times New Roman" w:cs="Times New Roman"/>
          <w:color w:val="auto"/>
          <w:u w:val="none"/>
        </w:rPr>
        <w:t xml:space="preserve">, 2007, </w:t>
      </w:r>
      <w:proofErr w:type="spellStart"/>
      <w:r w:rsidR="00A649A3">
        <w:rPr>
          <w:rStyle w:val="Lienhypertexte"/>
          <w:rFonts w:ascii="Times New Roman" w:hAnsi="Times New Roman" w:cs="Times New Roman"/>
          <w:color w:val="auto"/>
          <w:u w:val="none"/>
        </w:rPr>
        <w:t>Howarth</w:t>
      </w:r>
      <w:proofErr w:type="spellEnd"/>
      <w:r w:rsidR="00A649A3">
        <w:rPr>
          <w:rStyle w:val="Lienhypertexte"/>
          <w:rFonts w:ascii="Times New Roman" w:hAnsi="Times New Roman" w:cs="Times New Roman"/>
          <w:color w:val="auto"/>
          <w:u w:val="none"/>
        </w:rPr>
        <w:t>, 2013)</w:t>
      </w:r>
      <w:r w:rsidR="00004F73">
        <w:rPr>
          <w:rStyle w:val="Lienhypertexte"/>
          <w:rFonts w:ascii="Times New Roman" w:hAnsi="Times New Roman" w:cs="Times New Roman"/>
          <w:color w:val="auto"/>
          <w:u w:val="none"/>
        </w:rPr>
        <w:t xml:space="preserve">. Durant cette décennie, la réglementation bancaire et financière </w:t>
      </w:r>
      <w:r w:rsidR="00F05EC9">
        <w:rPr>
          <w:rStyle w:val="Lienhypertexte"/>
          <w:rFonts w:ascii="Times New Roman" w:hAnsi="Times New Roman" w:cs="Times New Roman"/>
          <w:color w:val="auto"/>
          <w:u w:val="none"/>
        </w:rPr>
        <w:t xml:space="preserve">connait une évolution sans précédent. </w:t>
      </w:r>
      <w:r w:rsidR="005A198A">
        <w:rPr>
          <w:rStyle w:val="Lienhypertexte"/>
          <w:rFonts w:ascii="Times New Roman" w:hAnsi="Times New Roman" w:cs="Times New Roman"/>
          <w:color w:val="auto"/>
          <w:u w:val="none"/>
        </w:rPr>
        <w:t>L</w:t>
      </w:r>
      <w:r w:rsidR="00F05EC9">
        <w:rPr>
          <w:rStyle w:val="Lienhypertexte"/>
          <w:rFonts w:ascii="Times New Roman" w:hAnsi="Times New Roman" w:cs="Times New Roman"/>
          <w:color w:val="auto"/>
          <w:u w:val="none"/>
        </w:rPr>
        <w:t xml:space="preserve">es banques peuvent </w:t>
      </w:r>
      <w:r w:rsidR="005A198A">
        <w:rPr>
          <w:rStyle w:val="Lienhypertexte"/>
          <w:rFonts w:ascii="Times New Roman" w:hAnsi="Times New Roman" w:cs="Times New Roman"/>
          <w:color w:val="auto"/>
          <w:u w:val="none"/>
        </w:rPr>
        <w:t xml:space="preserve">désormais </w:t>
      </w:r>
      <w:r w:rsidR="00F05EC9">
        <w:rPr>
          <w:rStyle w:val="Lienhypertexte"/>
          <w:rFonts w:ascii="Times New Roman" w:hAnsi="Times New Roman" w:cs="Times New Roman"/>
          <w:color w:val="auto"/>
          <w:u w:val="none"/>
        </w:rPr>
        <w:t>conduire</w:t>
      </w:r>
      <w:r w:rsidR="00F27EE2">
        <w:rPr>
          <w:rStyle w:val="Lienhypertexte"/>
          <w:rFonts w:ascii="Times New Roman" w:hAnsi="Times New Roman" w:cs="Times New Roman"/>
          <w:color w:val="auto"/>
          <w:u w:val="none"/>
        </w:rPr>
        <w:t xml:space="preserve"> leurs activités d’investissement et de dépôt au sein d’une même entité, le</w:t>
      </w:r>
      <w:r w:rsidR="00F05EC9">
        <w:rPr>
          <w:rStyle w:val="Lienhypertexte"/>
          <w:rFonts w:ascii="Times New Roman" w:hAnsi="Times New Roman" w:cs="Times New Roman"/>
          <w:color w:val="auto"/>
          <w:u w:val="none"/>
        </w:rPr>
        <w:t xml:space="preserve"> contrôle du crédit</w:t>
      </w:r>
      <w:r w:rsidR="00F27EE2">
        <w:rPr>
          <w:rStyle w:val="Lienhypertexte"/>
          <w:rFonts w:ascii="Times New Roman" w:hAnsi="Times New Roman" w:cs="Times New Roman"/>
          <w:color w:val="auto"/>
          <w:u w:val="none"/>
        </w:rPr>
        <w:t xml:space="preserve"> est abandonné par l’État qui introduit les marchés des produits dérivés </w:t>
      </w:r>
      <w:r w:rsidR="00F05EC9">
        <w:rPr>
          <w:rStyle w:val="Lienhypertexte"/>
          <w:rFonts w:ascii="Times New Roman" w:hAnsi="Times New Roman" w:cs="Times New Roman"/>
          <w:color w:val="auto"/>
          <w:u w:val="none"/>
        </w:rPr>
        <w:t xml:space="preserve">et </w:t>
      </w:r>
      <w:r w:rsidR="00F27EE2">
        <w:rPr>
          <w:rStyle w:val="Lienhypertexte"/>
          <w:rFonts w:ascii="Times New Roman" w:hAnsi="Times New Roman" w:cs="Times New Roman"/>
          <w:color w:val="auto"/>
          <w:u w:val="none"/>
        </w:rPr>
        <w:t>crée les premiers véhicules de titrisation</w:t>
      </w:r>
      <w:r w:rsidR="00F05EC9">
        <w:rPr>
          <w:rStyle w:val="Lienhypertexte"/>
          <w:rFonts w:ascii="Times New Roman" w:hAnsi="Times New Roman" w:cs="Times New Roman"/>
          <w:color w:val="auto"/>
          <w:u w:val="none"/>
        </w:rPr>
        <w:t>.</w:t>
      </w:r>
      <w:r w:rsidR="00F27EE2">
        <w:rPr>
          <w:rStyle w:val="Lienhypertexte"/>
          <w:rFonts w:ascii="Times New Roman" w:hAnsi="Times New Roman" w:cs="Times New Roman"/>
          <w:color w:val="auto"/>
          <w:u w:val="none"/>
        </w:rPr>
        <w:t xml:space="preserve"> Cette évoluti</w:t>
      </w:r>
      <w:r w:rsidR="00233AF6">
        <w:rPr>
          <w:rStyle w:val="Lienhypertexte"/>
          <w:rFonts w:ascii="Times New Roman" w:hAnsi="Times New Roman" w:cs="Times New Roman"/>
          <w:color w:val="auto"/>
          <w:u w:val="none"/>
        </w:rPr>
        <w:t>on</w:t>
      </w:r>
      <w:r w:rsidR="005A198A">
        <w:rPr>
          <w:rStyle w:val="Lienhypertexte"/>
          <w:rFonts w:ascii="Times New Roman" w:hAnsi="Times New Roman" w:cs="Times New Roman"/>
          <w:color w:val="auto"/>
          <w:u w:val="none"/>
        </w:rPr>
        <w:t xml:space="preserve"> libérale</w:t>
      </w:r>
      <w:r w:rsidR="00233AF6">
        <w:rPr>
          <w:rStyle w:val="Lienhypertexte"/>
          <w:rFonts w:ascii="Times New Roman" w:hAnsi="Times New Roman" w:cs="Times New Roman"/>
          <w:color w:val="auto"/>
          <w:u w:val="none"/>
        </w:rPr>
        <w:t xml:space="preserve"> résulterait de plusieurs phénomènes concomitants</w:t>
      </w:r>
      <w:r w:rsidR="00E55DFC">
        <w:rPr>
          <w:rStyle w:val="Lienhypertexte"/>
          <w:rFonts w:ascii="Times New Roman" w:hAnsi="Times New Roman" w:cs="Times New Roman"/>
          <w:color w:val="auto"/>
          <w:u w:val="none"/>
        </w:rPr>
        <w:t xml:space="preserve"> </w:t>
      </w:r>
      <w:r w:rsidR="00ED05ED">
        <w:rPr>
          <w:rStyle w:val="Lienhypertexte"/>
          <w:rFonts w:ascii="Times New Roman" w:hAnsi="Times New Roman" w:cs="Times New Roman"/>
          <w:color w:val="auto"/>
          <w:u w:val="none"/>
        </w:rPr>
        <w:t xml:space="preserve">aux années </w:t>
      </w:r>
      <w:r w:rsidR="002E3507">
        <w:rPr>
          <w:rStyle w:val="Lienhypertexte"/>
          <w:rFonts w:ascii="Times New Roman" w:hAnsi="Times New Roman" w:cs="Times New Roman"/>
          <w:color w:val="auto"/>
          <w:u w:val="none"/>
        </w:rPr>
        <w:t>19</w:t>
      </w:r>
      <w:r w:rsidR="00ED05ED">
        <w:rPr>
          <w:rStyle w:val="Lienhypertexte"/>
          <w:rFonts w:ascii="Times New Roman" w:hAnsi="Times New Roman" w:cs="Times New Roman"/>
          <w:color w:val="auto"/>
          <w:u w:val="none"/>
        </w:rPr>
        <w:t>80</w:t>
      </w:r>
      <w:r w:rsidR="00233AF6">
        <w:rPr>
          <w:rStyle w:val="Lienhypertexte"/>
          <w:rFonts w:ascii="Times New Roman" w:hAnsi="Times New Roman" w:cs="Times New Roman"/>
          <w:color w:val="auto"/>
          <w:u w:val="none"/>
        </w:rPr>
        <w:t> : le</w:t>
      </w:r>
      <w:r w:rsidR="00F27EE2">
        <w:rPr>
          <w:rStyle w:val="Lienhypertexte"/>
          <w:rFonts w:ascii="Times New Roman" w:hAnsi="Times New Roman" w:cs="Times New Roman"/>
          <w:color w:val="auto"/>
          <w:u w:val="none"/>
        </w:rPr>
        <w:t xml:space="preserve"> développement international des marchés fi</w:t>
      </w:r>
      <w:r w:rsidR="00233AF6">
        <w:rPr>
          <w:rStyle w:val="Lienhypertexte"/>
          <w:rFonts w:ascii="Times New Roman" w:hAnsi="Times New Roman" w:cs="Times New Roman"/>
          <w:color w:val="auto"/>
          <w:u w:val="none"/>
        </w:rPr>
        <w:t>n</w:t>
      </w:r>
      <w:r w:rsidR="00A649A3">
        <w:rPr>
          <w:rStyle w:val="Lienhypertexte"/>
          <w:rFonts w:ascii="Times New Roman" w:hAnsi="Times New Roman" w:cs="Times New Roman"/>
          <w:color w:val="auto"/>
          <w:u w:val="none"/>
        </w:rPr>
        <w:t>anciers,</w:t>
      </w:r>
      <w:r w:rsidR="00233AF6">
        <w:rPr>
          <w:rStyle w:val="Lienhypertexte"/>
          <w:rFonts w:ascii="Times New Roman" w:hAnsi="Times New Roman" w:cs="Times New Roman"/>
          <w:color w:val="auto"/>
          <w:u w:val="none"/>
        </w:rPr>
        <w:t xml:space="preserve"> un </w:t>
      </w:r>
      <w:r w:rsidR="00927D3A">
        <w:rPr>
          <w:rStyle w:val="Lienhypertexte"/>
          <w:rFonts w:ascii="Times New Roman" w:hAnsi="Times New Roman" w:cs="Times New Roman"/>
          <w:color w:val="auto"/>
          <w:u w:val="none"/>
        </w:rPr>
        <w:t xml:space="preserve">interventionnisme </w:t>
      </w:r>
      <w:r w:rsidR="002914B3">
        <w:rPr>
          <w:rStyle w:val="Lienhypertexte"/>
          <w:rFonts w:ascii="Times New Roman" w:hAnsi="Times New Roman" w:cs="Times New Roman"/>
          <w:color w:val="auto"/>
          <w:u w:val="none"/>
        </w:rPr>
        <w:t>moins efficace</w:t>
      </w:r>
      <w:r w:rsidR="00927D3A">
        <w:rPr>
          <w:rStyle w:val="Lienhypertexte"/>
          <w:rFonts w:ascii="Times New Roman" w:hAnsi="Times New Roman" w:cs="Times New Roman"/>
          <w:color w:val="auto"/>
          <w:u w:val="none"/>
        </w:rPr>
        <w:t xml:space="preserve"> face au ralentissement de la croissance économique</w:t>
      </w:r>
      <w:r w:rsidR="00A649A3">
        <w:rPr>
          <w:rStyle w:val="Lienhypertexte"/>
          <w:rFonts w:ascii="Times New Roman" w:hAnsi="Times New Roman" w:cs="Times New Roman"/>
          <w:color w:val="auto"/>
          <w:u w:val="none"/>
        </w:rPr>
        <w:t xml:space="preserve">, </w:t>
      </w:r>
      <w:r w:rsidR="00491943">
        <w:rPr>
          <w:rStyle w:val="Lienhypertexte"/>
          <w:rFonts w:ascii="Times New Roman" w:hAnsi="Times New Roman" w:cs="Times New Roman"/>
          <w:color w:val="auto"/>
          <w:u w:val="none"/>
        </w:rPr>
        <w:t>et</w:t>
      </w:r>
      <w:r w:rsidR="00233AF6">
        <w:rPr>
          <w:rStyle w:val="Lienhypertexte"/>
          <w:rFonts w:ascii="Times New Roman" w:hAnsi="Times New Roman" w:cs="Times New Roman"/>
          <w:color w:val="auto"/>
          <w:u w:val="none"/>
        </w:rPr>
        <w:t xml:space="preserve"> la libéralisation des marchés des capitaux en Europe dans le cadre de la construction européenne qui justifie </w:t>
      </w:r>
      <w:r w:rsidR="005C506E">
        <w:rPr>
          <w:rStyle w:val="Lienhypertexte"/>
          <w:rFonts w:ascii="Times New Roman" w:hAnsi="Times New Roman" w:cs="Times New Roman"/>
          <w:color w:val="auto"/>
          <w:u w:val="none"/>
        </w:rPr>
        <w:t>la « modernisation » du système financier</w:t>
      </w:r>
      <w:r w:rsidR="00A649A3">
        <w:rPr>
          <w:rStyle w:val="Lienhypertexte"/>
          <w:rFonts w:ascii="Times New Roman" w:hAnsi="Times New Roman" w:cs="Times New Roman"/>
          <w:color w:val="auto"/>
          <w:u w:val="none"/>
        </w:rPr>
        <w:t>.</w:t>
      </w:r>
      <w:r w:rsidR="00E55DFC">
        <w:rPr>
          <w:rStyle w:val="Lienhypertexte"/>
          <w:rFonts w:ascii="Times New Roman" w:hAnsi="Times New Roman" w:cs="Times New Roman"/>
          <w:color w:val="auto"/>
          <w:u w:val="none"/>
        </w:rPr>
        <w:t xml:space="preserve"> </w:t>
      </w:r>
    </w:p>
    <w:p w14:paraId="627F0010" w14:textId="0F2680E6" w:rsidR="00CA033C" w:rsidRDefault="005842ED" w:rsidP="0032775F">
      <w:pPr>
        <w:autoSpaceDE w:val="0"/>
        <w:autoSpaceDN w:val="0"/>
        <w:adjustRightInd w:val="0"/>
        <w:spacing w:after="160" w:line="240" w:lineRule="auto"/>
        <w:jc w:val="both"/>
        <w:rPr>
          <w:rStyle w:val="Lienhypertexte"/>
          <w:rFonts w:ascii="Times New Roman" w:hAnsi="Times New Roman" w:cs="Times New Roman"/>
          <w:color w:val="auto"/>
          <w:u w:val="none"/>
        </w:rPr>
      </w:pPr>
      <w:r>
        <w:rPr>
          <w:rStyle w:val="Lienhypertexte"/>
          <w:rFonts w:ascii="Times New Roman" w:hAnsi="Times New Roman" w:cs="Times New Roman"/>
          <w:color w:val="auto"/>
          <w:u w:val="none"/>
        </w:rPr>
        <w:t>Pour autant,</w:t>
      </w:r>
      <w:r w:rsidR="002F6327">
        <w:rPr>
          <w:rStyle w:val="Lienhypertexte"/>
          <w:rFonts w:ascii="Times New Roman" w:hAnsi="Times New Roman" w:cs="Times New Roman"/>
          <w:color w:val="auto"/>
          <w:u w:val="none"/>
        </w:rPr>
        <w:t xml:space="preserve"> l’histoire</w:t>
      </w:r>
      <w:r w:rsidR="00491943">
        <w:rPr>
          <w:rStyle w:val="Lienhypertexte"/>
          <w:rFonts w:ascii="Times New Roman" w:hAnsi="Times New Roman" w:cs="Times New Roman"/>
          <w:color w:val="auto"/>
          <w:u w:val="none"/>
        </w:rPr>
        <w:t xml:space="preserve"> </w:t>
      </w:r>
      <w:r w:rsidR="00B32FFB">
        <w:rPr>
          <w:rStyle w:val="Lienhypertexte"/>
          <w:rFonts w:ascii="Times New Roman" w:hAnsi="Times New Roman" w:cs="Times New Roman"/>
          <w:color w:val="auto"/>
          <w:u w:val="none"/>
        </w:rPr>
        <w:t xml:space="preserve">« moderne » </w:t>
      </w:r>
      <w:r w:rsidR="00491943">
        <w:rPr>
          <w:rStyle w:val="Lienhypertexte"/>
          <w:rFonts w:ascii="Times New Roman" w:hAnsi="Times New Roman" w:cs="Times New Roman"/>
          <w:color w:val="auto"/>
          <w:u w:val="none"/>
        </w:rPr>
        <w:t>du système financier français</w:t>
      </w:r>
      <w:r w:rsidR="00A649A3">
        <w:rPr>
          <w:rStyle w:val="Lienhypertexte"/>
          <w:rFonts w:ascii="Times New Roman" w:hAnsi="Times New Roman" w:cs="Times New Roman"/>
          <w:color w:val="auto"/>
          <w:u w:val="none"/>
        </w:rPr>
        <w:t xml:space="preserve"> </w:t>
      </w:r>
      <w:r w:rsidR="002914B3">
        <w:rPr>
          <w:rStyle w:val="Lienhypertexte"/>
          <w:rFonts w:ascii="Times New Roman" w:hAnsi="Times New Roman" w:cs="Times New Roman"/>
          <w:color w:val="auto"/>
          <w:u w:val="none"/>
        </w:rPr>
        <w:t xml:space="preserve">(depuis la fin de la seconde guerre mondiale) </w:t>
      </w:r>
      <w:r w:rsidR="00B32FFB">
        <w:rPr>
          <w:rStyle w:val="Lienhypertexte"/>
          <w:rFonts w:ascii="Times New Roman" w:hAnsi="Times New Roman" w:cs="Times New Roman"/>
          <w:color w:val="auto"/>
          <w:u w:val="none"/>
        </w:rPr>
        <w:t>ne corrobore</w:t>
      </w:r>
      <w:r w:rsidR="006F181F">
        <w:rPr>
          <w:rStyle w:val="Lienhypertexte"/>
          <w:rFonts w:ascii="Times New Roman" w:hAnsi="Times New Roman" w:cs="Times New Roman"/>
          <w:color w:val="auto"/>
          <w:u w:val="none"/>
        </w:rPr>
        <w:t xml:space="preserve"> </w:t>
      </w:r>
      <w:r w:rsidR="00FC23FA">
        <w:rPr>
          <w:rStyle w:val="Lienhypertexte"/>
          <w:rFonts w:ascii="Times New Roman" w:hAnsi="Times New Roman" w:cs="Times New Roman"/>
          <w:color w:val="auto"/>
          <w:u w:val="none"/>
        </w:rPr>
        <w:t>que partiellement cette thèse</w:t>
      </w:r>
      <w:r w:rsidR="0085345F">
        <w:rPr>
          <w:rStyle w:val="Lienhypertexte"/>
          <w:rFonts w:ascii="Times New Roman" w:hAnsi="Times New Roman" w:cs="Times New Roman"/>
          <w:color w:val="auto"/>
          <w:u w:val="none"/>
        </w:rPr>
        <w:t xml:space="preserve">. Les </w:t>
      </w:r>
      <w:r w:rsidR="00CF285D">
        <w:rPr>
          <w:rStyle w:val="Lienhypertexte"/>
          <w:rFonts w:ascii="Times New Roman" w:hAnsi="Times New Roman" w:cs="Times New Roman"/>
          <w:color w:val="auto"/>
          <w:u w:val="none"/>
        </w:rPr>
        <w:t>changements</w:t>
      </w:r>
      <w:r w:rsidR="00814545">
        <w:rPr>
          <w:rStyle w:val="Lienhypertexte"/>
          <w:rFonts w:ascii="Times New Roman" w:hAnsi="Times New Roman" w:cs="Times New Roman"/>
          <w:color w:val="auto"/>
          <w:u w:val="none"/>
        </w:rPr>
        <w:t xml:space="preserve"> visibles </w:t>
      </w:r>
      <w:r w:rsidR="0085345F">
        <w:rPr>
          <w:rStyle w:val="Lienhypertexte"/>
          <w:rFonts w:ascii="Times New Roman" w:hAnsi="Times New Roman" w:cs="Times New Roman"/>
          <w:color w:val="auto"/>
          <w:u w:val="none"/>
        </w:rPr>
        <w:t xml:space="preserve">des </w:t>
      </w:r>
      <w:r w:rsidR="00017D74">
        <w:rPr>
          <w:rStyle w:val="Lienhypertexte"/>
          <w:rFonts w:ascii="Times New Roman" w:hAnsi="Times New Roman" w:cs="Times New Roman"/>
          <w:color w:val="auto"/>
          <w:u w:val="none"/>
        </w:rPr>
        <w:t>décennies 80 et 90</w:t>
      </w:r>
      <w:r w:rsidR="00B32FFB">
        <w:rPr>
          <w:rStyle w:val="Lienhypertexte"/>
          <w:rFonts w:ascii="Times New Roman" w:hAnsi="Times New Roman" w:cs="Times New Roman"/>
          <w:color w:val="auto"/>
          <w:u w:val="none"/>
        </w:rPr>
        <w:t xml:space="preserve"> </w:t>
      </w:r>
      <w:r w:rsidR="0085345F">
        <w:rPr>
          <w:rStyle w:val="Lienhypertexte"/>
          <w:rFonts w:ascii="Times New Roman" w:hAnsi="Times New Roman" w:cs="Times New Roman"/>
          <w:color w:val="auto"/>
          <w:u w:val="none"/>
        </w:rPr>
        <w:t>tendent à reléguer au second plan</w:t>
      </w:r>
      <w:r w:rsidR="00CF285D">
        <w:rPr>
          <w:rStyle w:val="Lienhypertexte"/>
          <w:rFonts w:ascii="Times New Roman" w:hAnsi="Times New Roman" w:cs="Times New Roman"/>
          <w:color w:val="auto"/>
          <w:u w:val="none"/>
        </w:rPr>
        <w:t xml:space="preserve"> ceux</w:t>
      </w:r>
      <w:r w:rsidR="00F977E6">
        <w:rPr>
          <w:rStyle w:val="Lienhypertexte"/>
          <w:rFonts w:ascii="Times New Roman" w:hAnsi="Times New Roman" w:cs="Times New Roman"/>
          <w:color w:val="auto"/>
          <w:u w:val="none"/>
        </w:rPr>
        <w:t xml:space="preserve"> moins </w:t>
      </w:r>
      <w:r w:rsidR="002914B3">
        <w:rPr>
          <w:rStyle w:val="Lienhypertexte"/>
          <w:rFonts w:ascii="Times New Roman" w:hAnsi="Times New Roman" w:cs="Times New Roman"/>
          <w:color w:val="auto"/>
          <w:u w:val="none"/>
        </w:rPr>
        <w:t>connus</w:t>
      </w:r>
      <w:r w:rsidR="002F6327">
        <w:rPr>
          <w:rStyle w:val="Lienhypertexte"/>
          <w:rFonts w:ascii="Times New Roman" w:hAnsi="Times New Roman" w:cs="Times New Roman"/>
          <w:color w:val="auto"/>
          <w:u w:val="none"/>
        </w:rPr>
        <w:t xml:space="preserve"> </w:t>
      </w:r>
      <w:r w:rsidR="00B32FFB">
        <w:rPr>
          <w:rStyle w:val="Lienhypertexte"/>
          <w:rFonts w:ascii="Times New Roman" w:hAnsi="Times New Roman" w:cs="Times New Roman"/>
          <w:color w:val="auto"/>
          <w:u w:val="none"/>
        </w:rPr>
        <w:t>de</w:t>
      </w:r>
      <w:r w:rsidR="0085345F">
        <w:rPr>
          <w:rStyle w:val="Lienhypertexte"/>
          <w:rFonts w:ascii="Times New Roman" w:hAnsi="Times New Roman" w:cs="Times New Roman"/>
          <w:color w:val="auto"/>
          <w:u w:val="none"/>
        </w:rPr>
        <w:t xml:space="preserve"> la fin de années </w:t>
      </w:r>
      <w:r w:rsidR="002E3507">
        <w:rPr>
          <w:rStyle w:val="Lienhypertexte"/>
          <w:rFonts w:ascii="Times New Roman" w:hAnsi="Times New Roman" w:cs="Times New Roman"/>
          <w:color w:val="auto"/>
          <w:u w:val="none"/>
        </w:rPr>
        <w:t>19</w:t>
      </w:r>
      <w:r w:rsidR="0085345F">
        <w:rPr>
          <w:rStyle w:val="Lienhypertexte"/>
          <w:rFonts w:ascii="Times New Roman" w:hAnsi="Times New Roman" w:cs="Times New Roman"/>
          <w:color w:val="auto"/>
          <w:u w:val="none"/>
        </w:rPr>
        <w:t xml:space="preserve">50 et </w:t>
      </w:r>
      <w:r w:rsidR="00B32FFB">
        <w:rPr>
          <w:rStyle w:val="Lienhypertexte"/>
          <w:rFonts w:ascii="Times New Roman" w:hAnsi="Times New Roman" w:cs="Times New Roman"/>
          <w:color w:val="auto"/>
          <w:u w:val="none"/>
        </w:rPr>
        <w:t xml:space="preserve">des années </w:t>
      </w:r>
      <w:r w:rsidR="002E3507">
        <w:rPr>
          <w:rStyle w:val="Lienhypertexte"/>
          <w:rFonts w:ascii="Times New Roman" w:hAnsi="Times New Roman" w:cs="Times New Roman"/>
          <w:color w:val="auto"/>
          <w:u w:val="none"/>
        </w:rPr>
        <w:t>19</w:t>
      </w:r>
      <w:r w:rsidR="0085345F">
        <w:rPr>
          <w:rStyle w:val="Lienhypertexte"/>
          <w:rFonts w:ascii="Times New Roman" w:hAnsi="Times New Roman" w:cs="Times New Roman"/>
          <w:color w:val="auto"/>
          <w:u w:val="none"/>
        </w:rPr>
        <w:t>60</w:t>
      </w:r>
      <w:r w:rsidR="00814545">
        <w:rPr>
          <w:rStyle w:val="Lienhypertexte"/>
          <w:rFonts w:ascii="Times New Roman" w:hAnsi="Times New Roman" w:cs="Times New Roman"/>
          <w:color w:val="auto"/>
          <w:u w:val="none"/>
        </w:rPr>
        <w:t xml:space="preserve"> </w:t>
      </w:r>
      <w:r w:rsidR="00F977E6">
        <w:rPr>
          <w:rStyle w:val="Lienhypertexte"/>
          <w:rFonts w:ascii="Times New Roman" w:hAnsi="Times New Roman" w:cs="Times New Roman"/>
          <w:color w:val="auto"/>
          <w:u w:val="none"/>
        </w:rPr>
        <w:t xml:space="preserve">qui </w:t>
      </w:r>
      <w:r w:rsidR="00F67FEB">
        <w:rPr>
          <w:rStyle w:val="Lienhypertexte"/>
          <w:rFonts w:ascii="Times New Roman" w:hAnsi="Times New Roman" w:cs="Times New Roman"/>
          <w:color w:val="auto"/>
          <w:u w:val="none"/>
        </w:rPr>
        <w:t>constituent pourtant</w:t>
      </w:r>
      <w:r w:rsidR="00A92886">
        <w:rPr>
          <w:rStyle w:val="Lienhypertexte"/>
          <w:rFonts w:ascii="Times New Roman" w:hAnsi="Times New Roman" w:cs="Times New Roman"/>
          <w:color w:val="auto"/>
          <w:u w:val="none"/>
        </w:rPr>
        <w:t xml:space="preserve"> </w:t>
      </w:r>
      <w:r w:rsidR="00F977E6">
        <w:rPr>
          <w:rStyle w:val="Lienhypertexte"/>
          <w:rFonts w:ascii="Times New Roman" w:hAnsi="Times New Roman" w:cs="Times New Roman"/>
          <w:color w:val="auto"/>
          <w:u w:val="none"/>
        </w:rPr>
        <w:t>un tournant dans le système financier français.</w:t>
      </w:r>
      <w:r w:rsidR="00CF285D">
        <w:rPr>
          <w:rStyle w:val="Lienhypertexte"/>
          <w:rFonts w:ascii="Times New Roman" w:hAnsi="Times New Roman" w:cs="Times New Roman"/>
          <w:color w:val="auto"/>
          <w:u w:val="none"/>
        </w:rPr>
        <w:t xml:space="preserve"> </w:t>
      </w:r>
      <w:r w:rsidR="002914B3">
        <w:rPr>
          <w:rStyle w:val="Lienhypertexte"/>
          <w:rFonts w:ascii="Times New Roman" w:hAnsi="Times New Roman" w:cs="Times New Roman"/>
          <w:color w:val="auto"/>
          <w:u w:val="none"/>
        </w:rPr>
        <w:t>Durant cette période, l</w:t>
      </w:r>
      <w:r w:rsidR="00F977E6">
        <w:rPr>
          <w:rStyle w:val="Lienhypertexte"/>
          <w:rFonts w:ascii="Times New Roman" w:hAnsi="Times New Roman" w:cs="Times New Roman"/>
          <w:color w:val="auto"/>
          <w:u w:val="none"/>
        </w:rPr>
        <w:t>es idées libérales se développent</w:t>
      </w:r>
      <w:r w:rsidR="002914B3">
        <w:rPr>
          <w:rStyle w:val="Lienhypertexte"/>
          <w:rFonts w:ascii="Times New Roman" w:hAnsi="Times New Roman" w:cs="Times New Roman"/>
          <w:color w:val="auto"/>
          <w:u w:val="none"/>
        </w:rPr>
        <w:t xml:space="preserve"> en France notamment</w:t>
      </w:r>
      <w:r w:rsidR="00F977E6">
        <w:rPr>
          <w:rStyle w:val="Lienhypertexte"/>
          <w:rFonts w:ascii="Times New Roman" w:hAnsi="Times New Roman" w:cs="Times New Roman"/>
          <w:color w:val="auto"/>
          <w:u w:val="none"/>
        </w:rPr>
        <w:t xml:space="preserve"> au sein du Trésor </w:t>
      </w:r>
      <w:r w:rsidR="002914B3">
        <w:rPr>
          <w:rStyle w:val="Lienhypertexte"/>
          <w:rFonts w:ascii="Times New Roman" w:hAnsi="Times New Roman" w:cs="Times New Roman"/>
          <w:color w:val="auto"/>
          <w:u w:val="none"/>
        </w:rPr>
        <w:t>(</w:t>
      </w:r>
      <w:proofErr w:type="spellStart"/>
      <w:r w:rsidR="002914B3">
        <w:rPr>
          <w:rStyle w:val="Lienhypertexte"/>
          <w:rFonts w:ascii="Times New Roman" w:hAnsi="Times New Roman" w:cs="Times New Roman"/>
          <w:color w:val="auto"/>
          <w:u w:val="none"/>
        </w:rPr>
        <w:t>Quennouëlle</w:t>
      </w:r>
      <w:proofErr w:type="spellEnd"/>
      <w:r w:rsidR="002914B3">
        <w:rPr>
          <w:rStyle w:val="Lienhypertexte"/>
          <w:rFonts w:ascii="Times New Roman" w:hAnsi="Times New Roman" w:cs="Times New Roman"/>
          <w:color w:val="auto"/>
          <w:u w:val="none"/>
        </w:rPr>
        <w:t>-Corre, 2000) coïncidant avec</w:t>
      </w:r>
      <w:r w:rsidR="00A92886">
        <w:rPr>
          <w:rStyle w:val="Lienhypertexte"/>
          <w:rFonts w:ascii="Times New Roman" w:hAnsi="Times New Roman" w:cs="Times New Roman"/>
          <w:color w:val="auto"/>
          <w:u w:val="none"/>
        </w:rPr>
        <w:t xml:space="preserve"> l’arrivée</w:t>
      </w:r>
      <w:r w:rsidR="00F67FEB">
        <w:rPr>
          <w:rStyle w:val="Lienhypertexte"/>
          <w:rFonts w:ascii="Times New Roman" w:hAnsi="Times New Roman" w:cs="Times New Roman"/>
          <w:color w:val="auto"/>
          <w:u w:val="none"/>
        </w:rPr>
        <w:t xml:space="preserve"> </w:t>
      </w:r>
      <w:r w:rsidR="00A92886">
        <w:rPr>
          <w:rStyle w:val="Lienhypertexte"/>
          <w:rFonts w:ascii="Times New Roman" w:hAnsi="Times New Roman" w:cs="Times New Roman"/>
          <w:color w:val="auto"/>
          <w:u w:val="none"/>
        </w:rPr>
        <w:t xml:space="preserve">de hauts fonctionnaires </w:t>
      </w:r>
      <w:r w:rsidR="00F67FEB">
        <w:rPr>
          <w:rStyle w:val="Lienhypertexte"/>
          <w:rFonts w:ascii="Times New Roman" w:hAnsi="Times New Roman" w:cs="Times New Roman"/>
          <w:color w:val="auto"/>
          <w:u w:val="none"/>
        </w:rPr>
        <w:t xml:space="preserve">issus de l’Inspection Générale des Finances </w:t>
      </w:r>
      <w:r w:rsidR="00DE6DBB">
        <w:rPr>
          <w:rStyle w:val="Lienhypertexte"/>
          <w:rFonts w:ascii="Times New Roman" w:hAnsi="Times New Roman" w:cs="Times New Roman"/>
          <w:color w:val="auto"/>
          <w:u w:val="none"/>
        </w:rPr>
        <w:t xml:space="preserve">(IGF) </w:t>
      </w:r>
      <w:r w:rsidR="00A92886">
        <w:rPr>
          <w:rStyle w:val="Lienhypertexte"/>
          <w:rFonts w:ascii="Times New Roman" w:hAnsi="Times New Roman" w:cs="Times New Roman"/>
          <w:color w:val="auto"/>
          <w:u w:val="none"/>
        </w:rPr>
        <w:t>alors peu représenté</w:t>
      </w:r>
      <w:r w:rsidR="00CF0BCA">
        <w:rPr>
          <w:rStyle w:val="Lienhypertexte"/>
          <w:rFonts w:ascii="Times New Roman" w:hAnsi="Times New Roman" w:cs="Times New Roman"/>
          <w:color w:val="auto"/>
          <w:u w:val="none"/>
        </w:rPr>
        <w:t>s</w:t>
      </w:r>
      <w:r w:rsidR="00A92886">
        <w:rPr>
          <w:rStyle w:val="Lienhypertexte"/>
          <w:rFonts w:ascii="Times New Roman" w:hAnsi="Times New Roman" w:cs="Times New Roman"/>
          <w:color w:val="auto"/>
          <w:u w:val="none"/>
        </w:rPr>
        <w:t xml:space="preserve"> au sein de l’institution</w:t>
      </w:r>
      <w:r w:rsidR="00F67FEB">
        <w:rPr>
          <w:rStyle w:val="Lienhypertexte"/>
          <w:rFonts w:ascii="Times New Roman" w:hAnsi="Times New Roman" w:cs="Times New Roman"/>
          <w:color w:val="auto"/>
          <w:u w:val="none"/>
        </w:rPr>
        <w:t>.</w:t>
      </w:r>
      <w:r w:rsidR="002914B3">
        <w:rPr>
          <w:rStyle w:val="Lienhypertexte"/>
          <w:rFonts w:ascii="Times New Roman" w:hAnsi="Times New Roman" w:cs="Times New Roman"/>
          <w:color w:val="auto"/>
          <w:u w:val="none"/>
        </w:rPr>
        <w:t xml:space="preserve"> </w:t>
      </w:r>
      <w:r w:rsidR="000D70C9">
        <w:rPr>
          <w:rStyle w:val="Lienhypertexte"/>
          <w:rFonts w:ascii="Times New Roman" w:hAnsi="Times New Roman" w:cs="Times New Roman"/>
          <w:color w:val="auto"/>
          <w:u w:val="none"/>
        </w:rPr>
        <w:t>Ils perçoivent les marchés financiers comme un moyen de</w:t>
      </w:r>
      <w:r w:rsidR="00D75366">
        <w:rPr>
          <w:rStyle w:val="Lienhypertexte"/>
          <w:rFonts w:ascii="Times New Roman" w:hAnsi="Times New Roman" w:cs="Times New Roman"/>
          <w:color w:val="auto"/>
          <w:u w:val="none"/>
        </w:rPr>
        <w:t xml:space="preserve"> discipliner </w:t>
      </w:r>
      <w:r w:rsidR="00CF0BCA">
        <w:rPr>
          <w:rStyle w:val="Lienhypertexte"/>
          <w:rFonts w:ascii="Times New Roman" w:hAnsi="Times New Roman" w:cs="Times New Roman"/>
          <w:color w:val="auto"/>
          <w:u w:val="none"/>
        </w:rPr>
        <w:t>l’État emprunteur (Lemoine, 2013)</w:t>
      </w:r>
      <w:r w:rsidR="00D75366">
        <w:rPr>
          <w:rStyle w:val="Lienhypertexte"/>
          <w:rFonts w:ascii="Times New Roman" w:hAnsi="Times New Roman" w:cs="Times New Roman"/>
          <w:color w:val="auto"/>
          <w:u w:val="none"/>
        </w:rPr>
        <w:t xml:space="preserve"> </w:t>
      </w:r>
      <w:r w:rsidR="002E4D3C">
        <w:rPr>
          <w:rStyle w:val="Lienhypertexte"/>
          <w:rFonts w:ascii="Times New Roman" w:hAnsi="Times New Roman" w:cs="Times New Roman"/>
          <w:color w:val="auto"/>
          <w:u w:val="none"/>
        </w:rPr>
        <w:t xml:space="preserve">et </w:t>
      </w:r>
      <w:r w:rsidR="000D70C9">
        <w:rPr>
          <w:rStyle w:val="Lienhypertexte"/>
          <w:rFonts w:ascii="Times New Roman" w:hAnsi="Times New Roman" w:cs="Times New Roman"/>
          <w:color w:val="auto"/>
          <w:u w:val="none"/>
        </w:rPr>
        <w:t xml:space="preserve">de </w:t>
      </w:r>
      <w:r w:rsidR="00D75366">
        <w:rPr>
          <w:rStyle w:val="Lienhypertexte"/>
          <w:rFonts w:ascii="Times New Roman" w:hAnsi="Times New Roman" w:cs="Times New Roman"/>
          <w:color w:val="auto"/>
          <w:u w:val="none"/>
        </w:rPr>
        <w:t xml:space="preserve">nouvelles sources de financement </w:t>
      </w:r>
      <w:r w:rsidR="000D70C9">
        <w:rPr>
          <w:rStyle w:val="Lienhypertexte"/>
          <w:rFonts w:ascii="Times New Roman" w:hAnsi="Times New Roman" w:cs="Times New Roman"/>
          <w:color w:val="auto"/>
          <w:u w:val="none"/>
        </w:rPr>
        <w:t>pour les</w:t>
      </w:r>
      <w:r w:rsidR="00D75366">
        <w:rPr>
          <w:rStyle w:val="Lienhypertexte"/>
          <w:rFonts w:ascii="Times New Roman" w:hAnsi="Times New Roman" w:cs="Times New Roman"/>
          <w:color w:val="auto"/>
          <w:u w:val="none"/>
        </w:rPr>
        <w:t xml:space="preserve"> entreprises (</w:t>
      </w:r>
      <w:proofErr w:type="spellStart"/>
      <w:r w:rsidR="00D75366">
        <w:rPr>
          <w:rStyle w:val="Lienhypertexte"/>
          <w:rFonts w:ascii="Times New Roman" w:hAnsi="Times New Roman" w:cs="Times New Roman"/>
          <w:color w:val="auto"/>
          <w:u w:val="none"/>
        </w:rPr>
        <w:t>Granier</w:t>
      </w:r>
      <w:proofErr w:type="spellEnd"/>
      <w:r w:rsidR="00D75366">
        <w:rPr>
          <w:rStyle w:val="Lienhypertexte"/>
          <w:rFonts w:ascii="Times New Roman" w:hAnsi="Times New Roman" w:cs="Times New Roman"/>
          <w:color w:val="auto"/>
          <w:u w:val="none"/>
        </w:rPr>
        <w:t xml:space="preserve"> et </w:t>
      </w:r>
      <w:proofErr w:type="spellStart"/>
      <w:r w:rsidR="00D75366">
        <w:rPr>
          <w:rStyle w:val="Lienhypertexte"/>
          <w:rFonts w:ascii="Times New Roman" w:hAnsi="Times New Roman" w:cs="Times New Roman"/>
          <w:color w:val="auto"/>
          <w:u w:val="none"/>
        </w:rPr>
        <w:t>Bédu</w:t>
      </w:r>
      <w:proofErr w:type="spellEnd"/>
      <w:r w:rsidR="00D75366">
        <w:rPr>
          <w:rStyle w:val="Lienhypertexte"/>
          <w:rFonts w:ascii="Times New Roman" w:hAnsi="Times New Roman" w:cs="Times New Roman"/>
          <w:color w:val="auto"/>
          <w:u w:val="none"/>
        </w:rPr>
        <w:t>, 2019).</w:t>
      </w:r>
    </w:p>
    <w:p w14:paraId="3135B49C" w14:textId="436FC89C" w:rsidR="00BA3B80" w:rsidRDefault="00CA033C" w:rsidP="0032775F">
      <w:pPr>
        <w:autoSpaceDE w:val="0"/>
        <w:autoSpaceDN w:val="0"/>
        <w:adjustRightInd w:val="0"/>
        <w:spacing w:after="160" w:line="240" w:lineRule="auto"/>
        <w:jc w:val="both"/>
        <w:rPr>
          <w:rStyle w:val="Lienhypertexte"/>
          <w:rFonts w:ascii="Times New Roman" w:hAnsi="Times New Roman" w:cs="Times New Roman"/>
          <w:color w:val="auto"/>
          <w:u w:val="none"/>
        </w:rPr>
      </w:pPr>
      <w:r>
        <w:rPr>
          <w:rStyle w:val="Lienhypertexte"/>
          <w:rFonts w:ascii="Times New Roman" w:hAnsi="Times New Roman" w:cs="Times New Roman"/>
          <w:color w:val="auto"/>
          <w:u w:val="none"/>
        </w:rPr>
        <w:t>Différents travaux issus de l’histoire, de la sociologie ou de l’économie politique (</w:t>
      </w:r>
      <w:proofErr w:type="spellStart"/>
      <w:r>
        <w:rPr>
          <w:rStyle w:val="Lienhypertexte"/>
          <w:rFonts w:ascii="Times New Roman" w:hAnsi="Times New Roman" w:cs="Times New Roman"/>
          <w:color w:val="auto"/>
          <w:u w:val="none"/>
        </w:rPr>
        <w:t>Quennouëlle</w:t>
      </w:r>
      <w:proofErr w:type="spellEnd"/>
      <w:r>
        <w:rPr>
          <w:rStyle w:val="Lienhypertexte"/>
          <w:rFonts w:ascii="Times New Roman" w:hAnsi="Times New Roman" w:cs="Times New Roman"/>
          <w:color w:val="auto"/>
          <w:u w:val="none"/>
        </w:rPr>
        <w:t xml:space="preserve">-Corre, 2000 ; Lemoine ; 2013 ; </w:t>
      </w:r>
      <w:proofErr w:type="spellStart"/>
      <w:r>
        <w:rPr>
          <w:rStyle w:val="Lienhypertexte"/>
          <w:rFonts w:ascii="Times New Roman" w:hAnsi="Times New Roman" w:cs="Times New Roman"/>
          <w:color w:val="auto"/>
          <w:u w:val="none"/>
        </w:rPr>
        <w:t>Granier</w:t>
      </w:r>
      <w:proofErr w:type="spellEnd"/>
      <w:r>
        <w:rPr>
          <w:rStyle w:val="Lienhypertexte"/>
          <w:rFonts w:ascii="Times New Roman" w:hAnsi="Times New Roman" w:cs="Times New Roman"/>
          <w:color w:val="auto"/>
          <w:u w:val="none"/>
        </w:rPr>
        <w:t xml:space="preserve"> et </w:t>
      </w:r>
      <w:proofErr w:type="spellStart"/>
      <w:r>
        <w:rPr>
          <w:rStyle w:val="Lienhypertexte"/>
          <w:rFonts w:ascii="Times New Roman" w:hAnsi="Times New Roman" w:cs="Times New Roman"/>
          <w:color w:val="auto"/>
          <w:u w:val="none"/>
        </w:rPr>
        <w:t>Bédu</w:t>
      </w:r>
      <w:proofErr w:type="spellEnd"/>
      <w:r>
        <w:rPr>
          <w:rStyle w:val="Lienhypertexte"/>
          <w:rFonts w:ascii="Times New Roman" w:hAnsi="Times New Roman" w:cs="Times New Roman"/>
          <w:color w:val="auto"/>
          <w:u w:val="none"/>
        </w:rPr>
        <w:t xml:space="preserve">, 2019) ont mis en évidence le </w:t>
      </w:r>
      <w:r w:rsidR="00665FE9">
        <w:rPr>
          <w:rStyle w:val="Lienhypertexte"/>
          <w:rFonts w:ascii="Times New Roman" w:hAnsi="Times New Roman" w:cs="Times New Roman"/>
          <w:color w:val="auto"/>
          <w:u w:val="none"/>
        </w:rPr>
        <w:t>rôle de</w:t>
      </w:r>
      <w:r>
        <w:rPr>
          <w:rStyle w:val="Lienhypertexte"/>
          <w:rFonts w:ascii="Times New Roman" w:hAnsi="Times New Roman" w:cs="Times New Roman"/>
          <w:color w:val="auto"/>
          <w:u w:val="none"/>
        </w:rPr>
        <w:t xml:space="preserve"> certain</w:t>
      </w:r>
      <w:r w:rsidR="00665FE9">
        <w:rPr>
          <w:rStyle w:val="Lienhypertexte"/>
          <w:rFonts w:ascii="Times New Roman" w:hAnsi="Times New Roman" w:cs="Times New Roman"/>
          <w:color w:val="auto"/>
          <w:u w:val="none"/>
        </w:rPr>
        <w:t xml:space="preserve">s inspecteurs des finances dans l’évolution libérale du système financier </w:t>
      </w:r>
      <w:commentRangeStart w:id="4"/>
      <w:commentRangeStart w:id="5"/>
      <w:commentRangeStart w:id="6"/>
      <w:commentRangeStart w:id="7"/>
      <w:commentRangeStart w:id="8"/>
      <w:r w:rsidR="00665FE9">
        <w:rPr>
          <w:rStyle w:val="Lienhypertexte"/>
          <w:rFonts w:ascii="Times New Roman" w:hAnsi="Times New Roman" w:cs="Times New Roman"/>
          <w:color w:val="auto"/>
          <w:u w:val="none"/>
        </w:rPr>
        <w:t>fran</w:t>
      </w:r>
      <w:r w:rsidR="00BA3B80">
        <w:rPr>
          <w:rStyle w:val="Lienhypertexte"/>
          <w:rFonts w:ascii="Times New Roman" w:hAnsi="Times New Roman" w:cs="Times New Roman"/>
          <w:color w:val="auto"/>
          <w:u w:val="none"/>
        </w:rPr>
        <w:t>çais</w:t>
      </w:r>
      <w:commentRangeEnd w:id="4"/>
      <w:r w:rsidR="00D64661">
        <w:rPr>
          <w:rStyle w:val="Marquedecommentaire"/>
        </w:rPr>
        <w:commentReference w:id="4"/>
      </w:r>
      <w:commentRangeEnd w:id="5"/>
      <w:r w:rsidR="00771594">
        <w:rPr>
          <w:rStyle w:val="Marquedecommentaire"/>
        </w:rPr>
        <w:commentReference w:id="5"/>
      </w:r>
      <w:commentRangeEnd w:id="6"/>
      <w:r w:rsidR="00785286">
        <w:rPr>
          <w:rStyle w:val="Marquedecommentaire"/>
        </w:rPr>
        <w:commentReference w:id="6"/>
      </w:r>
      <w:commentRangeEnd w:id="7"/>
      <w:r w:rsidR="00ED16F9">
        <w:rPr>
          <w:rStyle w:val="Marquedecommentaire"/>
        </w:rPr>
        <w:commentReference w:id="7"/>
      </w:r>
      <w:commentRangeEnd w:id="8"/>
      <w:r w:rsidR="000C6C81">
        <w:rPr>
          <w:rStyle w:val="Marquedecommentaire"/>
        </w:rPr>
        <w:commentReference w:id="8"/>
      </w:r>
      <w:r w:rsidR="00BA3B80">
        <w:rPr>
          <w:rStyle w:val="Lienhypertexte"/>
          <w:rFonts w:ascii="Times New Roman" w:hAnsi="Times New Roman" w:cs="Times New Roman"/>
          <w:color w:val="auto"/>
          <w:u w:val="none"/>
        </w:rPr>
        <w:t xml:space="preserve">. </w:t>
      </w:r>
      <w:r>
        <w:rPr>
          <w:rStyle w:val="Lienhypertexte"/>
          <w:rFonts w:ascii="Times New Roman" w:hAnsi="Times New Roman" w:cs="Times New Roman"/>
          <w:color w:val="auto"/>
          <w:u w:val="none"/>
        </w:rPr>
        <w:t xml:space="preserve">Parmi eux, </w:t>
      </w:r>
      <w:r w:rsidR="00C667B4">
        <w:rPr>
          <w:rStyle w:val="Lienhypertexte"/>
          <w:rFonts w:ascii="Times New Roman" w:hAnsi="Times New Roman" w:cs="Times New Roman"/>
          <w:color w:val="auto"/>
          <w:u w:val="none"/>
        </w:rPr>
        <w:t>Jean-Yves Haberer et Michel Pébereau qui ont respectivement été les « architectes » des Lois Debré de 1966 et 1967</w:t>
      </w:r>
      <w:r w:rsidR="005358F2" w:rsidRPr="005358F2">
        <w:rPr>
          <w:rStyle w:val="Lienhypertexte"/>
          <w:rFonts w:ascii="Times New Roman" w:hAnsi="Times New Roman" w:cs="Times New Roman"/>
          <w:color w:val="auto"/>
          <w:u w:val="none"/>
        </w:rPr>
        <w:t xml:space="preserve"> </w:t>
      </w:r>
      <w:r w:rsidR="005358F2">
        <w:rPr>
          <w:rStyle w:val="Lienhypertexte"/>
          <w:rFonts w:ascii="Times New Roman" w:hAnsi="Times New Roman" w:cs="Times New Roman"/>
          <w:color w:val="auto"/>
          <w:u w:val="none"/>
        </w:rPr>
        <w:t>et de la loi Monory de 1978</w:t>
      </w:r>
      <w:r w:rsidR="00C8510E">
        <w:rPr>
          <w:rStyle w:val="Lienhypertexte"/>
          <w:rFonts w:ascii="Times New Roman" w:hAnsi="Times New Roman" w:cs="Times New Roman"/>
          <w:color w:val="auto"/>
          <w:u w:val="none"/>
        </w:rPr>
        <w:t>.</w:t>
      </w:r>
      <w:r w:rsidR="005358F2">
        <w:rPr>
          <w:rStyle w:val="Lienhypertexte"/>
          <w:rFonts w:ascii="Times New Roman" w:hAnsi="Times New Roman" w:cs="Times New Roman"/>
          <w:color w:val="auto"/>
          <w:u w:val="none"/>
        </w:rPr>
        <w:t xml:space="preserve"> Les lois Debré</w:t>
      </w:r>
      <w:r w:rsidR="00C667B4">
        <w:rPr>
          <w:rStyle w:val="Lienhypertexte"/>
          <w:rFonts w:ascii="Times New Roman" w:hAnsi="Times New Roman" w:cs="Times New Roman"/>
          <w:color w:val="auto"/>
          <w:u w:val="none"/>
        </w:rPr>
        <w:t xml:space="preserve">, en mettant fin à la spécialisation des banques, </w:t>
      </w:r>
      <w:r w:rsidR="005358F2">
        <w:rPr>
          <w:rStyle w:val="Lienhypertexte"/>
          <w:rFonts w:ascii="Times New Roman" w:hAnsi="Times New Roman" w:cs="Times New Roman"/>
          <w:color w:val="auto"/>
          <w:u w:val="none"/>
        </w:rPr>
        <w:t>ont constitué</w:t>
      </w:r>
      <w:r w:rsidR="00C667B4">
        <w:rPr>
          <w:rStyle w:val="Lienhypertexte"/>
          <w:rFonts w:ascii="Times New Roman" w:hAnsi="Times New Roman" w:cs="Times New Roman"/>
          <w:color w:val="auto"/>
          <w:u w:val="none"/>
        </w:rPr>
        <w:t xml:space="preserve"> la première étape de la dérèglementation fi</w:t>
      </w:r>
      <w:r w:rsidR="005358F2">
        <w:rPr>
          <w:rStyle w:val="Lienhypertexte"/>
          <w:rFonts w:ascii="Times New Roman" w:hAnsi="Times New Roman" w:cs="Times New Roman"/>
          <w:color w:val="auto"/>
          <w:u w:val="none"/>
        </w:rPr>
        <w:t>nancièr</w:t>
      </w:r>
      <w:r w:rsidR="00F57E28">
        <w:rPr>
          <w:rStyle w:val="Lienhypertexte"/>
          <w:rFonts w:ascii="Times New Roman" w:hAnsi="Times New Roman" w:cs="Times New Roman"/>
          <w:color w:val="auto"/>
          <w:u w:val="none"/>
        </w:rPr>
        <w:t>e. L</w:t>
      </w:r>
      <w:r w:rsidR="005358F2">
        <w:rPr>
          <w:rStyle w:val="Lienhypertexte"/>
          <w:rFonts w:ascii="Times New Roman" w:hAnsi="Times New Roman" w:cs="Times New Roman"/>
          <w:color w:val="auto"/>
          <w:u w:val="none"/>
        </w:rPr>
        <w:t xml:space="preserve">a loi Monory de 1978, en instaurant une fiscalité avantageuse pour les investissements </w:t>
      </w:r>
      <w:r w:rsidR="00396B14">
        <w:rPr>
          <w:rStyle w:val="Lienhypertexte"/>
          <w:rFonts w:ascii="Times New Roman" w:hAnsi="Times New Roman" w:cs="Times New Roman"/>
          <w:color w:val="auto"/>
          <w:u w:val="none"/>
        </w:rPr>
        <w:t xml:space="preserve">dans </w:t>
      </w:r>
      <w:r w:rsidR="005358F2">
        <w:rPr>
          <w:rStyle w:val="Lienhypertexte"/>
          <w:rFonts w:ascii="Times New Roman" w:hAnsi="Times New Roman" w:cs="Times New Roman"/>
          <w:color w:val="auto"/>
          <w:u w:val="none"/>
        </w:rPr>
        <w:t>les OPCVM</w:t>
      </w:r>
      <w:r w:rsidR="00F57E28">
        <w:rPr>
          <w:rStyle w:val="Lienhypertexte"/>
          <w:rFonts w:ascii="Times New Roman" w:hAnsi="Times New Roman" w:cs="Times New Roman"/>
          <w:color w:val="auto"/>
          <w:u w:val="none"/>
        </w:rPr>
        <w:t xml:space="preserve"> (</w:t>
      </w:r>
      <w:r w:rsidR="002E3507">
        <w:rPr>
          <w:rStyle w:val="Lienhypertexte"/>
          <w:rFonts w:ascii="Times New Roman" w:hAnsi="Times New Roman" w:cs="Times New Roman"/>
          <w:color w:val="auto"/>
          <w:u w:val="none"/>
        </w:rPr>
        <w:t xml:space="preserve">l’équivalent européen des </w:t>
      </w:r>
      <w:proofErr w:type="spellStart"/>
      <w:r w:rsidR="002E3507" w:rsidRPr="00032422">
        <w:rPr>
          <w:rStyle w:val="Lienhypertexte"/>
          <w:rFonts w:ascii="Times New Roman" w:hAnsi="Times New Roman" w:cs="Times New Roman"/>
          <w:i/>
          <w:color w:val="auto"/>
          <w:u w:val="none"/>
        </w:rPr>
        <w:t>mutual</w:t>
      </w:r>
      <w:proofErr w:type="spellEnd"/>
      <w:r w:rsidR="002E3507" w:rsidRPr="00032422">
        <w:rPr>
          <w:rStyle w:val="Lienhypertexte"/>
          <w:rFonts w:ascii="Times New Roman" w:hAnsi="Times New Roman" w:cs="Times New Roman"/>
          <w:i/>
          <w:color w:val="auto"/>
          <w:u w:val="none"/>
        </w:rPr>
        <w:t xml:space="preserve"> </w:t>
      </w:r>
      <w:proofErr w:type="spellStart"/>
      <w:r w:rsidR="002E3507" w:rsidRPr="00032422">
        <w:rPr>
          <w:rStyle w:val="Lienhypertexte"/>
          <w:rFonts w:ascii="Times New Roman" w:hAnsi="Times New Roman" w:cs="Times New Roman"/>
          <w:i/>
          <w:color w:val="auto"/>
          <w:u w:val="none"/>
        </w:rPr>
        <w:t>funds</w:t>
      </w:r>
      <w:proofErr w:type="spellEnd"/>
      <w:r w:rsidR="00F57E28">
        <w:rPr>
          <w:rStyle w:val="Lienhypertexte"/>
          <w:rFonts w:ascii="Times New Roman" w:hAnsi="Times New Roman" w:cs="Times New Roman"/>
          <w:color w:val="auto"/>
          <w:u w:val="none"/>
        </w:rPr>
        <w:t>)</w:t>
      </w:r>
      <w:r w:rsidR="005358F2">
        <w:rPr>
          <w:rStyle w:val="Lienhypertexte"/>
          <w:rFonts w:ascii="Times New Roman" w:hAnsi="Times New Roman" w:cs="Times New Roman"/>
          <w:color w:val="auto"/>
          <w:u w:val="none"/>
        </w:rPr>
        <w:t xml:space="preserve">, a permis </w:t>
      </w:r>
      <w:r w:rsidR="00396B14">
        <w:rPr>
          <w:rStyle w:val="Lienhypertexte"/>
          <w:rFonts w:ascii="Times New Roman" w:hAnsi="Times New Roman" w:cs="Times New Roman"/>
          <w:color w:val="auto"/>
          <w:u w:val="none"/>
        </w:rPr>
        <w:t>le développement de la finance de marché</w:t>
      </w:r>
      <w:r w:rsidR="00C8510E">
        <w:rPr>
          <w:rStyle w:val="Lienhypertexte"/>
          <w:rFonts w:ascii="Times New Roman" w:hAnsi="Times New Roman" w:cs="Times New Roman"/>
          <w:color w:val="auto"/>
          <w:u w:val="none"/>
        </w:rPr>
        <w:t xml:space="preserve"> en France</w:t>
      </w:r>
      <w:r w:rsidR="00F57E28">
        <w:rPr>
          <w:rStyle w:val="Lienhypertexte"/>
          <w:rFonts w:ascii="Times New Roman" w:hAnsi="Times New Roman" w:cs="Times New Roman"/>
          <w:color w:val="auto"/>
          <w:u w:val="none"/>
        </w:rPr>
        <w:t>, articulée autour des banques (</w:t>
      </w:r>
      <w:proofErr w:type="spellStart"/>
      <w:r w:rsidR="00F57E28">
        <w:rPr>
          <w:rStyle w:val="Lienhypertexte"/>
          <w:rFonts w:ascii="Times New Roman" w:hAnsi="Times New Roman" w:cs="Times New Roman"/>
          <w:color w:val="auto"/>
          <w:u w:val="none"/>
        </w:rPr>
        <w:t>Plihon</w:t>
      </w:r>
      <w:proofErr w:type="spellEnd"/>
      <w:r w:rsidR="00F57E28">
        <w:rPr>
          <w:rStyle w:val="Lienhypertexte"/>
          <w:rFonts w:ascii="Times New Roman" w:hAnsi="Times New Roman" w:cs="Times New Roman"/>
          <w:color w:val="auto"/>
          <w:u w:val="none"/>
        </w:rPr>
        <w:t xml:space="preserve">, 1995, </w:t>
      </w:r>
      <w:proofErr w:type="spellStart"/>
      <w:r w:rsidR="00F57E28">
        <w:rPr>
          <w:rStyle w:val="Lienhypertexte"/>
          <w:rFonts w:ascii="Times New Roman" w:hAnsi="Times New Roman" w:cs="Times New Roman"/>
          <w:color w:val="auto"/>
          <w:u w:val="none"/>
        </w:rPr>
        <w:t>Plihon</w:t>
      </w:r>
      <w:proofErr w:type="spellEnd"/>
      <w:r w:rsidR="00F57E28">
        <w:rPr>
          <w:rStyle w:val="Lienhypertexte"/>
          <w:rFonts w:ascii="Times New Roman" w:hAnsi="Times New Roman" w:cs="Times New Roman"/>
          <w:color w:val="auto"/>
          <w:u w:val="none"/>
        </w:rPr>
        <w:t xml:space="preserve"> et al., 2006 ; </w:t>
      </w:r>
      <w:proofErr w:type="spellStart"/>
      <w:r w:rsidR="00F57E28">
        <w:rPr>
          <w:rStyle w:val="Lienhypertexte"/>
          <w:rFonts w:ascii="Times New Roman" w:hAnsi="Times New Roman" w:cs="Times New Roman"/>
          <w:color w:val="auto"/>
          <w:u w:val="none"/>
        </w:rPr>
        <w:t>Howarth</w:t>
      </w:r>
      <w:proofErr w:type="spellEnd"/>
      <w:r w:rsidR="00F57E28">
        <w:rPr>
          <w:rStyle w:val="Lienhypertexte"/>
          <w:rFonts w:ascii="Times New Roman" w:hAnsi="Times New Roman" w:cs="Times New Roman"/>
          <w:color w:val="auto"/>
          <w:u w:val="none"/>
        </w:rPr>
        <w:t xml:space="preserve">, 2013, </w:t>
      </w:r>
      <w:proofErr w:type="spellStart"/>
      <w:r w:rsidR="00F57E28">
        <w:rPr>
          <w:rStyle w:val="Lienhypertexte"/>
          <w:rFonts w:ascii="Times New Roman" w:hAnsi="Times New Roman" w:cs="Times New Roman"/>
          <w:color w:val="auto"/>
          <w:u w:val="none"/>
        </w:rPr>
        <w:t>Granie</w:t>
      </w:r>
      <w:r w:rsidR="003975A2">
        <w:rPr>
          <w:rStyle w:val="Lienhypertexte"/>
          <w:rFonts w:ascii="Times New Roman" w:hAnsi="Times New Roman" w:cs="Times New Roman"/>
          <w:color w:val="auto"/>
          <w:u w:val="none"/>
        </w:rPr>
        <w:t>r</w:t>
      </w:r>
      <w:proofErr w:type="spellEnd"/>
      <w:r w:rsidR="00F57E28">
        <w:rPr>
          <w:rStyle w:val="Lienhypertexte"/>
          <w:rFonts w:ascii="Times New Roman" w:hAnsi="Times New Roman" w:cs="Times New Roman"/>
          <w:color w:val="auto"/>
          <w:u w:val="none"/>
        </w:rPr>
        <w:t xml:space="preserve"> et Bédu, 2019).  </w:t>
      </w:r>
      <w:r w:rsidR="00A21315">
        <w:rPr>
          <w:rStyle w:val="Lienhypertexte"/>
          <w:rFonts w:ascii="Times New Roman" w:hAnsi="Times New Roman" w:cs="Times New Roman"/>
          <w:color w:val="auto"/>
          <w:u w:val="none"/>
        </w:rPr>
        <w:t>Les carrières de</w:t>
      </w:r>
      <w:r w:rsidR="00C8510E">
        <w:rPr>
          <w:rStyle w:val="Lienhypertexte"/>
          <w:rFonts w:ascii="Times New Roman" w:hAnsi="Times New Roman" w:cs="Times New Roman"/>
          <w:color w:val="auto"/>
          <w:u w:val="none"/>
        </w:rPr>
        <w:t xml:space="preserve"> </w:t>
      </w:r>
      <w:r w:rsidR="00A21315">
        <w:rPr>
          <w:rStyle w:val="Lienhypertexte"/>
          <w:rFonts w:ascii="Times New Roman" w:hAnsi="Times New Roman" w:cs="Times New Roman"/>
          <w:color w:val="auto"/>
          <w:u w:val="none"/>
        </w:rPr>
        <w:t xml:space="preserve">Jean-Yves Haberer et Michel Pébereau </w:t>
      </w:r>
      <w:r w:rsidR="0070252D">
        <w:rPr>
          <w:rStyle w:val="Lienhypertexte"/>
          <w:rFonts w:ascii="Times New Roman" w:hAnsi="Times New Roman" w:cs="Times New Roman"/>
          <w:color w:val="auto"/>
          <w:u w:val="none"/>
        </w:rPr>
        <w:t>se ressemblent à deux niveaux. Ils ont occupé des postes de direction au sein du Trésor et des grandes banques françaises</w:t>
      </w:r>
      <w:r w:rsidR="00591648">
        <w:rPr>
          <w:rStyle w:val="Lienhypertexte"/>
          <w:rFonts w:ascii="Times New Roman" w:hAnsi="Times New Roman" w:cs="Times New Roman"/>
          <w:color w:val="auto"/>
          <w:u w:val="none"/>
        </w:rPr>
        <w:t xml:space="preserve"> devenues </w:t>
      </w:r>
      <w:r w:rsidR="002E3507">
        <w:rPr>
          <w:rStyle w:val="Lienhypertexte"/>
          <w:rFonts w:ascii="Times New Roman" w:hAnsi="Times New Roman" w:cs="Times New Roman"/>
          <w:color w:val="auto"/>
          <w:u w:val="none"/>
        </w:rPr>
        <w:t xml:space="preserve">des « global leaders ». </w:t>
      </w:r>
      <w:r w:rsidR="0070252D">
        <w:rPr>
          <w:rStyle w:val="Lienhypertexte"/>
          <w:rFonts w:ascii="Times New Roman" w:hAnsi="Times New Roman" w:cs="Times New Roman"/>
          <w:color w:val="auto"/>
          <w:u w:val="none"/>
        </w:rPr>
        <w:t xml:space="preserve">De nombreux inspecteurs des finances présentent des carrières similaires selon </w:t>
      </w:r>
      <w:proofErr w:type="spellStart"/>
      <w:r w:rsidR="00C8510E">
        <w:rPr>
          <w:rStyle w:val="Lienhypertexte"/>
          <w:rFonts w:ascii="Times New Roman" w:hAnsi="Times New Roman" w:cs="Times New Roman"/>
          <w:color w:val="auto"/>
          <w:u w:val="none"/>
        </w:rPr>
        <w:t>Granier</w:t>
      </w:r>
      <w:proofErr w:type="spellEnd"/>
      <w:r w:rsidR="00C8510E">
        <w:rPr>
          <w:rStyle w:val="Lienhypertexte"/>
          <w:rFonts w:ascii="Times New Roman" w:hAnsi="Times New Roman" w:cs="Times New Roman"/>
          <w:color w:val="auto"/>
          <w:u w:val="none"/>
        </w:rPr>
        <w:t xml:space="preserve"> et </w:t>
      </w:r>
      <w:proofErr w:type="spellStart"/>
      <w:r w:rsidR="00C8510E">
        <w:rPr>
          <w:rStyle w:val="Lienhypertexte"/>
          <w:rFonts w:ascii="Times New Roman" w:hAnsi="Times New Roman" w:cs="Times New Roman"/>
          <w:color w:val="auto"/>
          <w:u w:val="none"/>
        </w:rPr>
        <w:t>Bédu</w:t>
      </w:r>
      <w:proofErr w:type="spellEnd"/>
      <w:r w:rsidR="00C8510E">
        <w:rPr>
          <w:rStyle w:val="Lienhypertexte"/>
          <w:rFonts w:ascii="Times New Roman" w:hAnsi="Times New Roman" w:cs="Times New Roman"/>
          <w:color w:val="auto"/>
          <w:u w:val="none"/>
        </w:rPr>
        <w:t xml:space="preserve"> (2019) </w:t>
      </w:r>
      <w:r w:rsidR="0070252D">
        <w:rPr>
          <w:rStyle w:val="Lienhypertexte"/>
          <w:rFonts w:ascii="Times New Roman" w:hAnsi="Times New Roman" w:cs="Times New Roman"/>
          <w:color w:val="auto"/>
          <w:u w:val="none"/>
        </w:rPr>
        <w:t xml:space="preserve">qui soulignent que </w:t>
      </w:r>
      <w:r w:rsidR="00F57E28">
        <w:rPr>
          <w:rStyle w:val="Lienhypertexte"/>
          <w:rFonts w:ascii="Times New Roman" w:hAnsi="Times New Roman" w:cs="Times New Roman"/>
          <w:color w:val="auto"/>
          <w:u w:val="none"/>
        </w:rPr>
        <w:t xml:space="preserve">ce phénomène, </w:t>
      </w:r>
      <w:r w:rsidR="00F57E28">
        <w:rPr>
          <w:rStyle w:val="Lienhypertexte"/>
          <w:rFonts w:ascii="Times New Roman" w:hAnsi="Times New Roman" w:cs="Times New Roman"/>
          <w:color w:val="auto"/>
          <w:u w:val="none"/>
        </w:rPr>
        <w:lastRenderedPageBreak/>
        <w:t>apparu</w:t>
      </w:r>
      <w:r w:rsidR="00591648">
        <w:rPr>
          <w:rStyle w:val="Lienhypertexte"/>
          <w:rFonts w:ascii="Times New Roman" w:hAnsi="Times New Roman" w:cs="Times New Roman"/>
          <w:color w:val="auto"/>
          <w:u w:val="none"/>
        </w:rPr>
        <w:t xml:space="preserve"> lorsque les banques étaient détenues par l’État</w:t>
      </w:r>
      <w:r w:rsidR="00F57E28">
        <w:rPr>
          <w:rStyle w:val="Lienhypertexte"/>
          <w:rFonts w:ascii="Times New Roman" w:hAnsi="Times New Roman" w:cs="Times New Roman"/>
          <w:color w:val="auto"/>
          <w:u w:val="none"/>
        </w:rPr>
        <w:t>,</w:t>
      </w:r>
      <w:r w:rsidR="00591648">
        <w:rPr>
          <w:rStyle w:val="Lienhypertexte"/>
          <w:rFonts w:ascii="Times New Roman" w:hAnsi="Times New Roman" w:cs="Times New Roman"/>
          <w:color w:val="auto"/>
          <w:u w:val="none"/>
        </w:rPr>
        <w:t xml:space="preserve"> a perduré après leur privatisation et </w:t>
      </w:r>
      <w:r w:rsidR="00F57E28">
        <w:rPr>
          <w:rStyle w:val="Lienhypertexte"/>
          <w:rFonts w:ascii="Times New Roman" w:hAnsi="Times New Roman" w:cs="Times New Roman"/>
          <w:color w:val="auto"/>
          <w:u w:val="none"/>
        </w:rPr>
        <w:t>demeure</w:t>
      </w:r>
      <w:r w:rsidR="0070252D">
        <w:rPr>
          <w:rStyle w:val="Lienhypertexte"/>
          <w:rFonts w:ascii="Times New Roman" w:hAnsi="Times New Roman" w:cs="Times New Roman"/>
          <w:color w:val="auto"/>
          <w:u w:val="none"/>
        </w:rPr>
        <w:t xml:space="preserve"> </w:t>
      </w:r>
      <w:r w:rsidR="00F20D8C">
        <w:rPr>
          <w:rStyle w:val="Lienhypertexte"/>
          <w:rFonts w:ascii="Times New Roman" w:hAnsi="Times New Roman" w:cs="Times New Roman"/>
          <w:color w:val="auto"/>
          <w:u w:val="none"/>
        </w:rPr>
        <w:t xml:space="preserve">toujours </w:t>
      </w:r>
      <w:r w:rsidR="00591648">
        <w:rPr>
          <w:rStyle w:val="Lienhypertexte"/>
          <w:rFonts w:ascii="Times New Roman" w:hAnsi="Times New Roman" w:cs="Times New Roman"/>
          <w:color w:val="auto"/>
          <w:u w:val="none"/>
        </w:rPr>
        <w:t>d’actualité.</w:t>
      </w:r>
    </w:p>
    <w:p w14:paraId="691B8768" w14:textId="25039BCE" w:rsidR="00DB16B5" w:rsidRDefault="00AC7E71" w:rsidP="00877826">
      <w:pPr>
        <w:autoSpaceDE w:val="0"/>
        <w:autoSpaceDN w:val="0"/>
        <w:adjustRightInd w:val="0"/>
        <w:spacing w:after="240" w:line="240" w:lineRule="auto"/>
        <w:jc w:val="both"/>
        <w:rPr>
          <w:rStyle w:val="Lienhypertexte"/>
          <w:rFonts w:ascii="Times New Roman" w:hAnsi="Times New Roman" w:cs="Times New Roman"/>
          <w:color w:val="auto"/>
          <w:u w:val="none"/>
        </w:rPr>
      </w:pPr>
      <w:r>
        <w:rPr>
          <w:rStyle w:val="Lienhypertexte"/>
          <w:rFonts w:ascii="Times New Roman" w:hAnsi="Times New Roman" w:cs="Times New Roman"/>
          <w:color w:val="auto"/>
          <w:u w:val="none"/>
        </w:rPr>
        <w:t xml:space="preserve">Si les travaux existants ont permis d’identifier certains </w:t>
      </w:r>
      <w:r w:rsidR="001B6603">
        <w:rPr>
          <w:rStyle w:val="Lienhypertexte"/>
          <w:rFonts w:ascii="Times New Roman" w:hAnsi="Times New Roman" w:cs="Times New Roman"/>
          <w:color w:val="auto"/>
          <w:u w:val="none"/>
        </w:rPr>
        <w:t>acteurs</w:t>
      </w:r>
      <w:r>
        <w:rPr>
          <w:rStyle w:val="Lienhypertexte"/>
          <w:rFonts w:ascii="Times New Roman" w:hAnsi="Times New Roman" w:cs="Times New Roman"/>
          <w:color w:val="auto"/>
          <w:u w:val="none"/>
        </w:rPr>
        <w:t xml:space="preserve"> « clés »</w:t>
      </w:r>
      <w:r w:rsidR="00CC26F9">
        <w:rPr>
          <w:rStyle w:val="Lienhypertexte"/>
          <w:rFonts w:ascii="Times New Roman" w:hAnsi="Times New Roman" w:cs="Times New Roman"/>
          <w:color w:val="auto"/>
          <w:u w:val="none"/>
        </w:rPr>
        <w:t xml:space="preserve"> tels que les deux cités précédemment</w:t>
      </w:r>
      <w:r>
        <w:rPr>
          <w:rStyle w:val="Lienhypertexte"/>
          <w:rFonts w:ascii="Times New Roman" w:hAnsi="Times New Roman" w:cs="Times New Roman"/>
          <w:color w:val="auto"/>
          <w:u w:val="none"/>
        </w:rPr>
        <w:t xml:space="preserve">, </w:t>
      </w:r>
      <w:r w:rsidR="00C43F56">
        <w:rPr>
          <w:rStyle w:val="Lienhypertexte"/>
          <w:rFonts w:ascii="Times New Roman" w:hAnsi="Times New Roman" w:cs="Times New Roman"/>
          <w:color w:val="auto"/>
          <w:u w:val="none"/>
        </w:rPr>
        <w:t>peu recourent à l’analyse des réseaux sociaux pour appréhender ce groupe</w:t>
      </w:r>
      <w:r w:rsidR="001B6603">
        <w:rPr>
          <w:rStyle w:val="Lienhypertexte"/>
          <w:rFonts w:ascii="Times New Roman" w:hAnsi="Times New Roman" w:cs="Times New Roman"/>
          <w:color w:val="auto"/>
          <w:u w:val="none"/>
        </w:rPr>
        <w:t xml:space="preserve"> social</w:t>
      </w:r>
      <w:r w:rsidR="00C43F56">
        <w:rPr>
          <w:rStyle w:val="Lienhypertexte"/>
          <w:rFonts w:ascii="Times New Roman" w:hAnsi="Times New Roman" w:cs="Times New Roman"/>
          <w:color w:val="auto"/>
          <w:u w:val="none"/>
        </w:rPr>
        <w:t xml:space="preserve"> </w:t>
      </w:r>
      <w:r w:rsidR="001B6603">
        <w:rPr>
          <w:rStyle w:val="Lienhypertexte"/>
          <w:rFonts w:ascii="Times New Roman" w:hAnsi="Times New Roman" w:cs="Times New Roman"/>
          <w:color w:val="auto"/>
          <w:u w:val="none"/>
        </w:rPr>
        <w:t>au sommet de l’administration</w:t>
      </w:r>
      <w:r w:rsidR="00C43F56">
        <w:rPr>
          <w:rStyle w:val="Lienhypertexte"/>
          <w:rFonts w:ascii="Times New Roman" w:hAnsi="Times New Roman" w:cs="Times New Roman"/>
          <w:color w:val="auto"/>
          <w:u w:val="none"/>
        </w:rPr>
        <w:t xml:space="preserve"> publique</w:t>
      </w:r>
      <w:r w:rsidR="001E52E4">
        <w:rPr>
          <w:rStyle w:val="Lienhypertexte"/>
          <w:rFonts w:ascii="Times New Roman" w:hAnsi="Times New Roman" w:cs="Times New Roman"/>
          <w:color w:val="auto"/>
          <w:u w:val="none"/>
        </w:rPr>
        <w:t xml:space="preserve">. De ce point de vue, ce groupe social constitué par l’ensemble des inspecteurs constitue un </w:t>
      </w:r>
      <w:proofErr w:type="spellStart"/>
      <w:r w:rsidR="001E52E4" w:rsidRPr="001E52E4">
        <w:rPr>
          <w:rStyle w:val="Lienhypertexte"/>
          <w:rFonts w:ascii="Times New Roman" w:hAnsi="Times New Roman" w:cs="Times New Roman"/>
          <w:i/>
          <w:iCs/>
          <w:color w:val="auto"/>
          <w:u w:val="none"/>
        </w:rPr>
        <w:t>elite</w:t>
      </w:r>
      <w:proofErr w:type="spellEnd"/>
      <w:r w:rsidR="001E52E4" w:rsidRPr="001E52E4">
        <w:rPr>
          <w:rStyle w:val="Lienhypertexte"/>
          <w:rFonts w:ascii="Times New Roman" w:hAnsi="Times New Roman" w:cs="Times New Roman"/>
          <w:i/>
          <w:iCs/>
          <w:color w:val="auto"/>
          <w:u w:val="none"/>
        </w:rPr>
        <w:t xml:space="preserve"> network</w:t>
      </w:r>
      <w:r w:rsidR="001E52E4">
        <w:rPr>
          <w:rStyle w:val="Lienhypertexte"/>
          <w:rFonts w:ascii="Times New Roman" w:hAnsi="Times New Roman" w:cs="Times New Roman"/>
          <w:color w:val="auto"/>
          <w:u w:val="none"/>
        </w:rPr>
        <w:t xml:space="preserve"> </w:t>
      </w:r>
      <w:r w:rsidR="00A87C51">
        <w:rPr>
          <w:rStyle w:val="Lienhypertexte"/>
          <w:rFonts w:ascii="Times New Roman" w:hAnsi="Times New Roman" w:cs="Times New Roman"/>
          <w:color w:val="auto"/>
          <w:u w:val="none"/>
        </w:rPr>
        <w:t>(</w:t>
      </w:r>
      <w:r w:rsidR="00A87C51" w:rsidRPr="00AC7E71">
        <w:rPr>
          <w:rStyle w:val="Lienhypertexte"/>
          <w:rFonts w:ascii="Times New Roman" w:hAnsi="Times New Roman" w:cs="Times New Roman"/>
          <w:color w:val="auto"/>
          <w:u w:val="none"/>
        </w:rPr>
        <w:t>Rahman Khan</w:t>
      </w:r>
      <w:r w:rsidR="00A87C51">
        <w:rPr>
          <w:rStyle w:val="Lienhypertexte"/>
          <w:rFonts w:ascii="Times New Roman" w:hAnsi="Times New Roman" w:cs="Times New Roman"/>
          <w:color w:val="auto"/>
          <w:u w:val="none"/>
        </w:rPr>
        <w:t xml:space="preserve">, 2012 ; </w:t>
      </w:r>
      <w:proofErr w:type="spellStart"/>
      <w:r w:rsidR="00A87C51">
        <w:rPr>
          <w:rStyle w:val="Lienhypertexte"/>
          <w:rFonts w:ascii="Times New Roman" w:hAnsi="Times New Roman" w:cs="Times New Roman"/>
          <w:color w:val="auto"/>
          <w:u w:val="none"/>
        </w:rPr>
        <w:t>Tholen</w:t>
      </w:r>
      <w:proofErr w:type="spellEnd"/>
      <w:r w:rsidR="00A87C51">
        <w:rPr>
          <w:rStyle w:val="Lienhypertexte"/>
          <w:rFonts w:ascii="Times New Roman" w:hAnsi="Times New Roman" w:cs="Times New Roman"/>
          <w:color w:val="auto"/>
          <w:u w:val="none"/>
        </w:rPr>
        <w:t xml:space="preserve"> et al., 2013 ; </w:t>
      </w:r>
      <w:proofErr w:type="spellStart"/>
      <w:r w:rsidR="00A87C51" w:rsidRPr="006B7C8F">
        <w:rPr>
          <w:rFonts w:ascii="Times New Roman" w:eastAsiaTheme="minorHAnsi" w:hAnsi="Times New Roman" w:cs="Times New Roman"/>
          <w:lang w:eastAsia="en-US"/>
        </w:rPr>
        <w:t>Cornwell</w:t>
      </w:r>
      <w:proofErr w:type="spellEnd"/>
      <w:r w:rsidR="00A87C51">
        <w:rPr>
          <w:rFonts w:ascii="Times New Roman" w:eastAsiaTheme="minorHAnsi" w:hAnsi="Times New Roman" w:cs="Times New Roman"/>
          <w:lang w:eastAsia="en-US"/>
        </w:rPr>
        <w:t xml:space="preserve"> et</w:t>
      </w:r>
      <w:r w:rsidR="00A87C51" w:rsidRPr="006B7C8F">
        <w:rPr>
          <w:rFonts w:ascii="Times New Roman" w:eastAsiaTheme="minorHAnsi" w:hAnsi="Times New Roman" w:cs="Times New Roman"/>
          <w:lang w:eastAsia="en-US"/>
        </w:rPr>
        <w:t xml:space="preserve"> </w:t>
      </w:r>
      <w:proofErr w:type="spellStart"/>
      <w:r w:rsidR="00A87C51" w:rsidRPr="006B7C8F">
        <w:rPr>
          <w:rFonts w:ascii="Times New Roman" w:eastAsiaTheme="minorHAnsi" w:hAnsi="Times New Roman" w:cs="Times New Roman"/>
          <w:lang w:eastAsia="en-US"/>
        </w:rPr>
        <w:t>Dokshin</w:t>
      </w:r>
      <w:proofErr w:type="spellEnd"/>
      <w:r w:rsidR="00A87C51">
        <w:rPr>
          <w:rFonts w:ascii="Times New Roman" w:eastAsiaTheme="minorHAnsi" w:hAnsi="Times New Roman" w:cs="Times New Roman"/>
          <w:lang w:eastAsia="en-US"/>
        </w:rPr>
        <w:t>, 2014</w:t>
      </w:r>
      <w:r w:rsidR="00A87C51">
        <w:rPr>
          <w:rStyle w:val="Lienhypertexte"/>
          <w:rFonts w:ascii="Times New Roman" w:hAnsi="Times New Roman" w:cs="Times New Roman"/>
          <w:color w:val="auto"/>
          <w:u w:val="none"/>
        </w:rPr>
        <w:t>)</w:t>
      </w:r>
      <w:r w:rsidR="00A87C51">
        <w:rPr>
          <w:rStyle w:val="Lienhypertexte"/>
          <w:rFonts w:ascii="Times New Roman" w:hAnsi="Times New Roman" w:cs="Times New Roman"/>
          <w:color w:val="auto"/>
          <w:u w:val="none"/>
        </w:rPr>
        <w:t xml:space="preserve"> </w:t>
      </w:r>
      <w:r w:rsidR="001E52E4">
        <w:rPr>
          <w:rStyle w:val="Lienhypertexte"/>
          <w:rFonts w:ascii="Times New Roman" w:hAnsi="Times New Roman" w:cs="Times New Roman"/>
          <w:color w:val="auto"/>
          <w:u w:val="none"/>
        </w:rPr>
        <w:t>typique dans la mesure où il repose sur</w:t>
      </w:r>
      <w:r w:rsidR="00C43F56">
        <w:rPr>
          <w:rStyle w:val="Lienhypertexte"/>
          <w:rFonts w:ascii="Times New Roman" w:hAnsi="Times New Roman" w:cs="Times New Roman"/>
          <w:color w:val="auto"/>
          <w:u w:val="none"/>
        </w:rPr>
        <w:t xml:space="preserve"> un</w:t>
      </w:r>
      <w:r>
        <w:rPr>
          <w:rStyle w:val="Lienhypertexte"/>
          <w:rFonts w:ascii="Times New Roman" w:hAnsi="Times New Roman" w:cs="Times New Roman"/>
          <w:color w:val="auto"/>
          <w:u w:val="none"/>
        </w:rPr>
        <w:t xml:space="preserve"> recrutement très </w:t>
      </w:r>
      <w:r w:rsidR="006B7C8F">
        <w:rPr>
          <w:rStyle w:val="Lienhypertexte"/>
          <w:rFonts w:ascii="Times New Roman" w:hAnsi="Times New Roman" w:cs="Times New Roman"/>
          <w:color w:val="auto"/>
          <w:u w:val="none"/>
        </w:rPr>
        <w:t>étroit</w:t>
      </w:r>
      <w:r w:rsidR="001E52E4">
        <w:rPr>
          <w:rStyle w:val="Lienhypertexte"/>
          <w:rFonts w:ascii="Times New Roman" w:hAnsi="Times New Roman" w:cs="Times New Roman"/>
          <w:color w:val="auto"/>
          <w:u w:val="none"/>
        </w:rPr>
        <w:t xml:space="preserve"> (barrières à l’entrée, sélection et exclusion), un</w:t>
      </w:r>
      <w:r>
        <w:rPr>
          <w:rStyle w:val="Lienhypertexte"/>
          <w:rFonts w:ascii="Times New Roman" w:hAnsi="Times New Roman" w:cs="Times New Roman"/>
          <w:color w:val="auto"/>
          <w:u w:val="none"/>
        </w:rPr>
        <w:t xml:space="preserve"> fonctionnement</w:t>
      </w:r>
      <w:r w:rsidR="001E52E4">
        <w:rPr>
          <w:rStyle w:val="Lienhypertexte"/>
          <w:rFonts w:ascii="Times New Roman" w:hAnsi="Times New Roman" w:cs="Times New Roman"/>
          <w:color w:val="auto"/>
          <w:u w:val="none"/>
        </w:rPr>
        <w:t xml:space="preserve"> intra et </w:t>
      </w:r>
      <w:r w:rsidR="00A87C51">
        <w:rPr>
          <w:rStyle w:val="Lienhypertexte"/>
          <w:rFonts w:ascii="Times New Roman" w:hAnsi="Times New Roman" w:cs="Times New Roman"/>
          <w:color w:val="auto"/>
          <w:u w:val="none"/>
        </w:rPr>
        <w:t xml:space="preserve">intergénérationnel </w:t>
      </w:r>
      <w:r w:rsidR="001E52E4">
        <w:rPr>
          <w:rStyle w:val="Lienhypertexte"/>
          <w:rFonts w:ascii="Times New Roman" w:hAnsi="Times New Roman" w:cs="Times New Roman"/>
          <w:color w:val="auto"/>
          <w:u w:val="none"/>
        </w:rPr>
        <w:t>structuré</w:t>
      </w:r>
      <w:r w:rsidR="00C43F56">
        <w:rPr>
          <w:rStyle w:val="Lienhypertexte"/>
          <w:rFonts w:ascii="Times New Roman" w:hAnsi="Times New Roman" w:cs="Times New Roman"/>
          <w:color w:val="auto"/>
          <w:u w:val="none"/>
        </w:rPr>
        <w:t xml:space="preserve"> </w:t>
      </w:r>
      <w:r w:rsidR="001E52E4">
        <w:rPr>
          <w:rStyle w:val="Lienhypertexte"/>
          <w:rFonts w:ascii="Times New Roman" w:hAnsi="Times New Roman" w:cs="Times New Roman"/>
          <w:color w:val="auto"/>
          <w:u w:val="none"/>
        </w:rPr>
        <w:t>autour</w:t>
      </w:r>
      <w:r w:rsidR="00C43F56">
        <w:rPr>
          <w:rStyle w:val="Lienhypertexte"/>
          <w:rFonts w:ascii="Times New Roman" w:hAnsi="Times New Roman" w:cs="Times New Roman"/>
          <w:color w:val="auto"/>
          <w:u w:val="none"/>
        </w:rPr>
        <w:t xml:space="preserve"> d</w:t>
      </w:r>
      <w:r w:rsidR="001E52E4">
        <w:rPr>
          <w:rStyle w:val="Lienhypertexte"/>
          <w:rFonts w:ascii="Times New Roman" w:hAnsi="Times New Roman" w:cs="Times New Roman"/>
          <w:color w:val="auto"/>
          <w:u w:val="none"/>
        </w:rPr>
        <w:t>’</w:t>
      </w:r>
      <w:r w:rsidR="00C43F56">
        <w:rPr>
          <w:rStyle w:val="Lienhypertexte"/>
          <w:rFonts w:ascii="Times New Roman" w:hAnsi="Times New Roman" w:cs="Times New Roman"/>
          <w:color w:val="auto"/>
          <w:u w:val="none"/>
        </w:rPr>
        <w:t>échanges de ressources</w:t>
      </w:r>
      <w:r w:rsidR="00CC26F9">
        <w:rPr>
          <w:rStyle w:val="Lienhypertexte"/>
          <w:rFonts w:ascii="Times New Roman" w:hAnsi="Times New Roman" w:cs="Times New Roman"/>
          <w:color w:val="auto"/>
          <w:u w:val="none"/>
        </w:rPr>
        <w:t xml:space="preserve"> et de circulation des </w:t>
      </w:r>
      <w:r w:rsidR="001E52E4">
        <w:rPr>
          <w:rStyle w:val="Lienhypertexte"/>
          <w:rFonts w:ascii="Times New Roman" w:hAnsi="Times New Roman" w:cs="Times New Roman"/>
          <w:color w:val="auto"/>
          <w:u w:val="none"/>
        </w:rPr>
        <w:t>capitaux dans des jeux de réciprocité</w:t>
      </w:r>
      <w:r w:rsidR="00CC26F9">
        <w:rPr>
          <w:rStyle w:val="Lienhypertexte"/>
          <w:rFonts w:ascii="Times New Roman" w:hAnsi="Times New Roman" w:cs="Times New Roman"/>
          <w:color w:val="auto"/>
          <w:u w:val="none"/>
        </w:rPr>
        <w:t>-</w:t>
      </w:r>
      <w:r w:rsidR="001E52E4">
        <w:rPr>
          <w:rStyle w:val="Lienhypertexte"/>
          <w:rFonts w:ascii="Times New Roman" w:hAnsi="Times New Roman" w:cs="Times New Roman"/>
          <w:color w:val="auto"/>
          <w:u w:val="none"/>
        </w:rPr>
        <w:t xml:space="preserve">dépendance </w:t>
      </w:r>
      <w:r w:rsidR="001E52E4">
        <w:rPr>
          <w:rStyle w:val="Lienhypertexte"/>
          <w:rFonts w:ascii="Times New Roman" w:hAnsi="Times New Roman" w:cs="Times New Roman"/>
          <w:color w:val="auto"/>
          <w:u w:val="none"/>
        </w:rPr>
        <w:t>s’inscrivant</w:t>
      </w:r>
      <w:r w:rsidR="001E52E4">
        <w:rPr>
          <w:rStyle w:val="Lienhypertexte"/>
          <w:rFonts w:ascii="Times New Roman" w:hAnsi="Times New Roman" w:cs="Times New Roman"/>
          <w:color w:val="auto"/>
          <w:u w:val="none"/>
        </w:rPr>
        <w:t xml:space="preserve"> au sein d’un</w:t>
      </w:r>
      <w:r>
        <w:rPr>
          <w:rStyle w:val="Lienhypertexte"/>
          <w:rFonts w:ascii="Times New Roman" w:hAnsi="Times New Roman" w:cs="Times New Roman"/>
          <w:color w:val="auto"/>
          <w:u w:val="none"/>
        </w:rPr>
        <w:t xml:space="preserve"> ensemble de relations interpersonnelles </w:t>
      </w:r>
      <w:r w:rsidR="00B0626A">
        <w:rPr>
          <w:rStyle w:val="Lienhypertexte"/>
          <w:rFonts w:ascii="Times New Roman" w:hAnsi="Times New Roman" w:cs="Times New Roman"/>
          <w:color w:val="auto"/>
          <w:u w:val="none"/>
        </w:rPr>
        <w:t>tissées</w:t>
      </w:r>
      <w:r>
        <w:rPr>
          <w:rStyle w:val="Lienhypertexte"/>
          <w:rFonts w:ascii="Times New Roman" w:hAnsi="Times New Roman" w:cs="Times New Roman"/>
          <w:color w:val="auto"/>
          <w:u w:val="none"/>
        </w:rPr>
        <w:t xml:space="preserve"> tout au long des carrières socio-professionnelles</w:t>
      </w:r>
      <w:r w:rsidR="001E52E4">
        <w:rPr>
          <w:rStyle w:val="Lienhypertexte"/>
          <w:rFonts w:ascii="Times New Roman" w:hAnsi="Times New Roman" w:cs="Times New Roman"/>
          <w:color w:val="auto"/>
          <w:u w:val="none"/>
        </w:rPr>
        <w:t xml:space="preserve"> des acteurs</w:t>
      </w:r>
      <w:r>
        <w:rPr>
          <w:rStyle w:val="Lienhypertexte"/>
          <w:rFonts w:ascii="Times New Roman" w:hAnsi="Times New Roman" w:cs="Times New Roman"/>
          <w:color w:val="auto"/>
          <w:u w:val="none"/>
        </w:rPr>
        <w:t xml:space="preserve"> (</w:t>
      </w:r>
      <w:proofErr w:type="spellStart"/>
      <w:r>
        <w:rPr>
          <w:rStyle w:val="Lienhypertexte"/>
          <w:rFonts w:ascii="Times New Roman" w:hAnsi="Times New Roman" w:cs="Times New Roman"/>
          <w:color w:val="auto"/>
          <w:u w:val="none"/>
        </w:rPr>
        <w:t>Rouban</w:t>
      </w:r>
      <w:proofErr w:type="spellEnd"/>
      <w:r>
        <w:rPr>
          <w:rStyle w:val="Lienhypertexte"/>
          <w:rFonts w:ascii="Times New Roman" w:hAnsi="Times New Roman" w:cs="Times New Roman"/>
          <w:color w:val="auto"/>
          <w:u w:val="none"/>
        </w:rPr>
        <w:t>, 2010b, 2012).</w:t>
      </w:r>
      <w:r w:rsidR="00A87C51">
        <w:rPr>
          <w:rStyle w:val="Lienhypertexte"/>
          <w:rFonts w:ascii="Times New Roman" w:hAnsi="Times New Roman" w:cs="Times New Roman"/>
          <w:color w:val="auto"/>
          <w:u w:val="none"/>
        </w:rPr>
        <w:t xml:space="preserve"> Inspirés par le travail de Bourdieu autour du capital social, les</w:t>
      </w:r>
      <w:r>
        <w:rPr>
          <w:rStyle w:val="Lienhypertexte"/>
          <w:rFonts w:ascii="Times New Roman" w:hAnsi="Times New Roman" w:cs="Times New Roman"/>
          <w:color w:val="auto"/>
          <w:u w:val="none"/>
        </w:rPr>
        <w:t xml:space="preserve"> </w:t>
      </w:r>
      <w:r w:rsidR="00A87C51">
        <w:rPr>
          <w:rStyle w:val="Lienhypertexte"/>
          <w:rFonts w:ascii="Times New Roman" w:hAnsi="Times New Roman" w:cs="Times New Roman"/>
          <w:color w:val="auto"/>
          <w:u w:val="none"/>
        </w:rPr>
        <w:t>outils proposés par</w:t>
      </w:r>
      <w:r w:rsidR="00A87C51">
        <w:rPr>
          <w:rStyle w:val="Lienhypertexte"/>
          <w:rFonts w:ascii="Times New Roman" w:hAnsi="Times New Roman" w:cs="Times New Roman"/>
          <w:color w:val="auto"/>
          <w:u w:val="none"/>
        </w:rPr>
        <w:t xml:space="preserve"> </w:t>
      </w:r>
      <w:r w:rsidR="00E84D67">
        <w:rPr>
          <w:rStyle w:val="Lienhypertexte"/>
          <w:rFonts w:ascii="Times New Roman" w:hAnsi="Times New Roman" w:cs="Times New Roman"/>
          <w:color w:val="auto"/>
          <w:u w:val="none"/>
        </w:rPr>
        <w:t xml:space="preserve">la longue tradition de </w:t>
      </w:r>
      <w:r w:rsidR="00A87C51">
        <w:rPr>
          <w:rStyle w:val="Lienhypertexte"/>
          <w:rFonts w:ascii="Times New Roman" w:hAnsi="Times New Roman" w:cs="Times New Roman"/>
          <w:color w:val="auto"/>
          <w:u w:val="none"/>
        </w:rPr>
        <w:t>l’analyse des réseaux élitaire</w:t>
      </w:r>
      <w:r w:rsidR="00A87C51">
        <w:rPr>
          <w:rStyle w:val="Lienhypertexte"/>
          <w:rFonts w:ascii="Times New Roman" w:hAnsi="Times New Roman" w:cs="Times New Roman"/>
          <w:color w:val="auto"/>
          <w:u w:val="none"/>
        </w:rPr>
        <w:t xml:space="preserve">s </w:t>
      </w:r>
      <w:r w:rsidR="00A87C51">
        <w:rPr>
          <w:rStyle w:val="Lienhypertexte"/>
          <w:rFonts w:ascii="Times New Roman" w:hAnsi="Times New Roman" w:cs="Times New Roman"/>
          <w:color w:val="auto"/>
          <w:u w:val="none"/>
        </w:rPr>
        <w:t xml:space="preserve">apparaissent particulièrement pertinents pour étudier les transformations du système financier français en se focalisant </w:t>
      </w:r>
      <w:r w:rsidR="00A87C51">
        <w:rPr>
          <w:rStyle w:val="Lienhypertexte"/>
          <w:rFonts w:ascii="Times New Roman" w:hAnsi="Times New Roman" w:cs="Times New Roman"/>
          <w:color w:val="auto"/>
          <w:u w:val="none"/>
        </w:rPr>
        <w:t xml:space="preserve">tout particulièrement </w:t>
      </w:r>
      <w:r w:rsidR="00A87C51">
        <w:rPr>
          <w:rStyle w:val="Lienhypertexte"/>
          <w:rFonts w:ascii="Times New Roman" w:hAnsi="Times New Roman" w:cs="Times New Roman"/>
          <w:color w:val="auto"/>
          <w:u w:val="none"/>
        </w:rPr>
        <w:t>sur l</w:t>
      </w:r>
      <w:r w:rsidR="00A87C51">
        <w:rPr>
          <w:rStyle w:val="Lienhypertexte"/>
          <w:rFonts w:ascii="Times New Roman" w:hAnsi="Times New Roman" w:cs="Times New Roman"/>
          <w:color w:val="auto"/>
          <w:u w:val="none"/>
        </w:rPr>
        <w:t>’accroissement du</w:t>
      </w:r>
      <w:r w:rsidR="00A87C51">
        <w:rPr>
          <w:rStyle w:val="Lienhypertexte"/>
          <w:rFonts w:ascii="Times New Roman" w:hAnsi="Times New Roman" w:cs="Times New Roman"/>
          <w:color w:val="auto"/>
          <w:u w:val="none"/>
        </w:rPr>
        <w:t xml:space="preserve"> pouvoir et</w:t>
      </w:r>
      <w:r w:rsidR="00A87C51">
        <w:rPr>
          <w:rStyle w:val="Lienhypertexte"/>
          <w:rFonts w:ascii="Times New Roman" w:hAnsi="Times New Roman" w:cs="Times New Roman"/>
          <w:color w:val="auto"/>
          <w:u w:val="none"/>
        </w:rPr>
        <w:t xml:space="preserve"> de</w:t>
      </w:r>
      <w:r w:rsidR="00A87C51">
        <w:rPr>
          <w:rStyle w:val="Lienhypertexte"/>
          <w:rFonts w:ascii="Times New Roman" w:hAnsi="Times New Roman" w:cs="Times New Roman"/>
          <w:color w:val="auto"/>
          <w:u w:val="none"/>
        </w:rPr>
        <w:t xml:space="preserve"> l’influence</w:t>
      </w:r>
      <w:r w:rsidR="00A87C51">
        <w:rPr>
          <w:rStyle w:val="Lienhypertexte"/>
          <w:rFonts w:ascii="Times New Roman" w:hAnsi="Times New Roman" w:cs="Times New Roman"/>
          <w:color w:val="auto"/>
          <w:u w:val="none"/>
        </w:rPr>
        <w:t xml:space="preserve"> </w:t>
      </w:r>
      <w:r w:rsidR="00A87C51">
        <w:rPr>
          <w:rStyle w:val="Lienhypertexte"/>
          <w:rFonts w:ascii="Times New Roman" w:hAnsi="Times New Roman" w:cs="Times New Roman"/>
          <w:color w:val="auto"/>
          <w:u w:val="none"/>
        </w:rPr>
        <w:t>d’</w:t>
      </w:r>
      <w:r w:rsidR="00A87C51">
        <w:rPr>
          <w:rStyle w:val="Lienhypertexte"/>
          <w:rFonts w:ascii="Times New Roman" w:hAnsi="Times New Roman" w:cs="Times New Roman"/>
          <w:color w:val="auto"/>
          <w:u w:val="none"/>
        </w:rPr>
        <w:t xml:space="preserve">acteurs centraux et d’organisations spécifiques dans </w:t>
      </w:r>
      <w:r w:rsidR="00E84D67">
        <w:rPr>
          <w:rStyle w:val="Lienhypertexte"/>
          <w:rFonts w:ascii="Times New Roman" w:hAnsi="Times New Roman" w:cs="Times New Roman"/>
          <w:color w:val="auto"/>
          <w:u w:val="none"/>
        </w:rPr>
        <w:t>un</w:t>
      </w:r>
      <w:r w:rsidR="00A87C51">
        <w:rPr>
          <w:rStyle w:val="Lienhypertexte"/>
          <w:rFonts w:ascii="Times New Roman" w:hAnsi="Times New Roman" w:cs="Times New Roman"/>
          <w:color w:val="auto"/>
          <w:u w:val="none"/>
        </w:rPr>
        <w:t xml:space="preserve"> réseau</w:t>
      </w:r>
      <w:r w:rsidR="00E84D67">
        <w:rPr>
          <w:rStyle w:val="Lienhypertexte"/>
          <w:rFonts w:ascii="Times New Roman" w:hAnsi="Times New Roman" w:cs="Times New Roman"/>
          <w:color w:val="auto"/>
          <w:u w:val="none"/>
        </w:rPr>
        <w:t xml:space="preserve"> bimodal</w:t>
      </w:r>
      <w:r w:rsidR="00A87C51">
        <w:rPr>
          <w:rStyle w:val="Lienhypertexte"/>
          <w:rFonts w:ascii="Times New Roman" w:hAnsi="Times New Roman" w:cs="Times New Roman"/>
          <w:color w:val="auto"/>
          <w:u w:val="none"/>
        </w:rPr>
        <w:t xml:space="preserve">. </w:t>
      </w:r>
      <w:r>
        <w:rPr>
          <w:rStyle w:val="Lienhypertexte"/>
          <w:rFonts w:ascii="Times New Roman" w:hAnsi="Times New Roman" w:cs="Times New Roman"/>
          <w:color w:val="auto"/>
          <w:u w:val="none"/>
        </w:rPr>
        <w:t xml:space="preserve">A travers la </w:t>
      </w:r>
      <w:r w:rsidR="00A87C51">
        <w:rPr>
          <w:rStyle w:val="Lienhypertexte"/>
          <w:rFonts w:ascii="Times New Roman" w:hAnsi="Times New Roman" w:cs="Times New Roman"/>
          <w:color w:val="auto"/>
          <w:u w:val="none"/>
        </w:rPr>
        <w:t>re</w:t>
      </w:r>
      <w:r>
        <w:rPr>
          <w:rStyle w:val="Lienhypertexte"/>
          <w:rFonts w:ascii="Times New Roman" w:hAnsi="Times New Roman" w:cs="Times New Roman"/>
          <w:color w:val="auto"/>
          <w:u w:val="none"/>
        </w:rPr>
        <w:t xml:space="preserve">construction d’une base de données unique à partir du </w:t>
      </w:r>
      <w:r w:rsidRPr="006B7C8F">
        <w:rPr>
          <w:rStyle w:val="Lienhypertexte"/>
          <w:rFonts w:ascii="Times New Roman" w:hAnsi="Times New Roman" w:cs="Times New Roman"/>
          <w:i/>
          <w:iCs/>
          <w:color w:val="auto"/>
          <w:u w:val="none"/>
        </w:rPr>
        <w:t>Dictionnaire historique des inspecteurs des finances 1801-2009</w:t>
      </w:r>
      <w:r>
        <w:rPr>
          <w:rStyle w:val="Lienhypertexte"/>
          <w:rFonts w:ascii="Times New Roman" w:hAnsi="Times New Roman" w:cs="Times New Roman"/>
          <w:color w:val="auto"/>
          <w:u w:val="none"/>
        </w:rPr>
        <w:t xml:space="preserve"> </w:t>
      </w:r>
      <w:r w:rsidR="004272A7">
        <w:rPr>
          <w:rStyle w:val="Lienhypertexte"/>
          <w:rFonts w:ascii="Times New Roman" w:hAnsi="Times New Roman" w:cs="Times New Roman"/>
          <w:color w:val="auto"/>
          <w:u w:val="none"/>
        </w:rPr>
        <w:t>(</w:t>
      </w:r>
      <w:proofErr w:type="spellStart"/>
      <w:r w:rsidR="004272A7">
        <w:rPr>
          <w:rFonts w:ascii="Times New Roman" w:hAnsi="Times New Roman" w:cs="Times New Roman"/>
        </w:rPr>
        <w:t>Cardoni</w:t>
      </w:r>
      <w:proofErr w:type="spellEnd"/>
      <w:r w:rsidR="004272A7">
        <w:rPr>
          <w:rFonts w:ascii="Times New Roman" w:hAnsi="Times New Roman" w:cs="Times New Roman"/>
        </w:rPr>
        <w:t xml:space="preserve"> et al.,</w:t>
      </w:r>
      <w:r w:rsidR="004272A7" w:rsidRPr="004272A7">
        <w:rPr>
          <w:rFonts w:ascii="Times New Roman" w:hAnsi="Times New Roman" w:cs="Times New Roman"/>
        </w:rPr>
        <w:t xml:space="preserve"> 2012</w:t>
      </w:r>
      <w:r w:rsidR="004272A7">
        <w:rPr>
          <w:rFonts w:ascii="Times New Roman" w:hAnsi="Times New Roman" w:cs="Times New Roman"/>
        </w:rPr>
        <w:t xml:space="preserve">) </w:t>
      </w:r>
      <w:r>
        <w:rPr>
          <w:rStyle w:val="Lienhypertexte"/>
          <w:rFonts w:ascii="Times New Roman" w:hAnsi="Times New Roman" w:cs="Times New Roman"/>
          <w:color w:val="auto"/>
          <w:u w:val="none"/>
        </w:rPr>
        <w:t>et des carrières socio-professionnelles des inspecteur</w:t>
      </w:r>
      <w:commentRangeStart w:id="9"/>
      <w:r>
        <w:rPr>
          <w:rStyle w:val="Lienhypertexte"/>
          <w:rFonts w:ascii="Times New Roman" w:hAnsi="Times New Roman" w:cs="Times New Roman"/>
          <w:color w:val="auto"/>
          <w:u w:val="none"/>
        </w:rPr>
        <w:t>s</w:t>
      </w:r>
      <w:commentRangeEnd w:id="9"/>
      <w:r>
        <w:rPr>
          <w:rStyle w:val="Marquedecommentaire"/>
        </w:rPr>
        <w:commentReference w:id="9"/>
      </w:r>
      <w:r w:rsidR="00A87C51">
        <w:rPr>
          <w:rStyle w:val="Lienhypertexte"/>
          <w:rFonts w:ascii="Times New Roman" w:hAnsi="Times New Roman" w:cs="Times New Roman"/>
          <w:color w:val="auto"/>
          <w:u w:val="none"/>
        </w:rPr>
        <w:t xml:space="preserve"> </w:t>
      </w:r>
      <w:r w:rsidR="00A87C51" w:rsidRPr="00A87C51">
        <w:rPr>
          <w:rStyle w:val="Lienhypertexte"/>
          <w:rFonts w:ascii="Times New Roman" w:hAnsi="Times New Roman" w:cs="Times New Roman"/>
          <w:color w:val="auto"/>
          <w:highlight w:val="yellow"/>
          <w:u w:val="none"/>
        </w:rPr>
        <w:t>entre XXX et 2019</w:t>
      </w:r>
      <w:r>
        <w:rPr>
          <w:rStyle w:val="Lienhypertexte"/>
          <w:rFonts w:ascii="Times New Roman" w:hAnsi="Times New Roman" w:cs="Times New Roman"/>
          <w:color w:val="auto"/>
          <w:u w:val="none"/>
        </w:rPr>
        <w:t>, ce papier propose de tester deux hypothèses sur la base d’un réseau bimodal origin</w:t>
      </w:r>
      <w:r w:rsidR="00E84D67">
        <w:rPr>
          <w:rStyle w:val="Lienhypertexte"/>
          <w:rFonts w:ascii="Times New Roman" w:hAnsi="Times New Roman" w:cs="Times New Roman"/>
          <w:color w:val="auto"/>
          <w:u w:val="none"/>
        </w:rPr>
        <w:t>al</w:t>
      </w:r>
      <w:r w:rsidR="00B0626A">
        <w:rPr>
          <w:rStyle w:val="Lienhypertexte"/>
          <w:rFonts w:ascii="Times New Roman" w:hAnsi="Times New Roman" w:cs="Times New Roman"/>
          <w:color w:val="auto"/>
          <w:u w:val="none"/>
        </w:rPr>
        <w:t>.</w:t>
      </w:r>
      <w:r>
        <w:rPr>
          <w:rStyle w:val="Lienhypertexte"/>
          <w:rFonts w:ascii="Times New Roman" w:hAnsi="Times New Roman" w:cs="Times New Roman"/>
          <w:color w:val="auto"/>
          <w:u w:val="none"/>
        </w:rPr>
        <w:t xml:space="preserve"> (</w:t>
      </w:r>
      <w:proofErr w:type="gramStart"/>
      <w:r>
        <w:rPr>
          <w:rStyle w:val="Lienhypertexte"/>
          <w:rFonts w:ascii="Times New Roman" w:hAnsi="Times New Roman" w:cs="Times New Roman"/>
          <w:color w:val="auto"/>
          <w:u w:val="none"/>
        </w:rPr>
        <w:t>i.</w:t>
      </w:r>
      <w:proofErr w:type="gramEnd"/>
      <w:r>
        <w:rPr>
          <w:rStyle w:val="Lienhypertexte"/>
          <w:rFonts w:ascii="Times New Roman" w:hAnsi="Times New Roman" w:cs="Times New Roman"/>
          <w:color w:val="auto"/>
          <w:u w:val="none"/>
        </w:rPr>
        <w:t xml:space="preserve">) </w:t>
      </w:r>
      <w:r w:rsidR="00B0626A">
        <w:rPr>
          <w:rStyle w:val="Lienhypertexte"/>
          <w:rFonts w:ascii="Times New Roman" w:hAnsi="Times New Roman" w:cs="Times New Roman"/>
          <w:color w:val="auto"/>
          <w:u w:val="none"/>
        </w:rPr>
        <w:t>L</w:t>
      </w:r>
      <w:r>
        <w:rPr>
          <w:rStyle w:val="Lienhypertexte"/>
          <w:rFonts w:ascii="Times New Roman" w:hAnsi="Times New Roman" w:cs="Times New Roman"/>
          <w:color w:val="auto"/>
          <w:u w:val="none"/>
        </w:rPr>
        <w:t>a structure du réseau inter-organisationnel des institutions fréquentées par les inspecteurs permet de faire apparaître la centralisation d</w:t>
      </w:r>
      <w:r w:rsidR="00DE6DBB">
        <w:rPr>
          <w:rStyle w:val="Lienhypertexte"/>
          <w:rFonts w:ascii="Times New Roman" w:hAnsi="Times New Roman" w:cs="Times New Roman"/>
          <w:color w:val="auto"/>
          <w:u w:val="none"/>
        </w:rPr>
        <w:t>u Trésor et d</w:t>
      </w:r>
      <w:r>
        <w:rPr>
          <w:rStyle w:val="Lienhypertexte"/>
          <w:rFonts w:ascii="Times New Roman" w:hAnsi="Times New Roman" w:cs="Times New Roman"/>
          <w:color w:val="auto"/>
          <w:u w:val="none"/>
        </w:rPr>
        <w:t xml:space="preserve">es institutions bancaires </w:t>
      </w:r>
      <w:commentRangeStart w:id="10"/>
      <w:r>
        <w:rPr>
          <w:rStyle w:val="Lienhypertexte"/>
          <w:rFonts w:ascii="Times New Roman" w:hAnsi="Times New Roman" w:cs="Times New Roman"/>
          <w:color w:val="auto"/>
          <w:u w:val="none"/>
        </w:rPr>
        <w:t>participant</w:t>
      </w:r>
      <w:commentRangeEnd w:id="10"/>
      <w:r w:rsidR="000315B1">
        <w:rPr>
          <w:rStyle w:val="Marquedecommentaire"/>
        </w:rPr>
        <w:commentReference w:id="10"/>
      </w:r>
      <w:r>
        <w:rPr>
          <w:rStyle w:val="Lienhypertexte"/>
          <w:rFonts w:ascii="Times New Roman" w:hAnsi="Times New Roman" w:cs="Times New Roman"/>
          <w:color w:val="auto"/>
          <w:u w:val="none"/>
        </w:rPr>
        <w:t xml:space="preserve"> ainsi à replacer l’IGF au cœur d’un</w:t>
      </w:r>
      <w:r w:rsidR="00B0626A">
        <w:rPr>
          <w:rStyle w:val="Lienhypertexte"/>
          <w:rFonts w:ascii="Times New Roman" w:hAnsi="Times New Roman" w:cs="Times New Roman"/>
          <w:color w:val="auto"/>
          <w:u w:val="none"/>
        </w:rPr>
        <w:t xml:space="preserve"> processus institutionnel </w:t>
      </w:r>
      <w:r w:rsidR="00FF4061">
        <w:rPr>
          <w:rStyle w:val="Lienhypertexte"/>
          <w:rFonts w:ascii="Times New Roman" w:hAnsi="Times New Roman" w:cs="Times New Roman"/>
          <w:color w:val="auto"/>
          <w:u w:val="none"/>
        </w:rPr>
        <w:t>d’</w:t>
      </w:r>
      <w:r w:rsidR="00B0626A">
        <w:rPr>
          <w:rStyle w:val="Lienhypertexte"/>
          <w:rFonts w:ascii="Times New Roman" w:hAnsi="Times New Roman" w:cs="Times New Roman"/>
          <w:color w:val="auto"/>
          <w:u w:val="none"/>
        </w:rPr>
        <w:t>une</w:t>
      </w:r>
      <w:r>
        <w:rPr>
          <w:rStyle w:val="Lienhypertexte"/>
          <w:rFonts w:ascii="Times New Roman" w:hAnsi="Times New Roman" w:cs="Times New Roman"/>
          <w:color w:val="auto"/>
          <w:u w:val="none"/>
        </w:rPr>
        <w:t xml:space="preserve"> financiarisation « à la française »</w:t>
      </w:r>
      <w:r w:rsidR="00B0626A">
        <w:rPr>
          <w:rStyle w:val="Lienhypertexte"/>
          <w:rFonts w:ascii="Times New Roman" w:hAnsi="Times New Roman" w:cs="Times New Roman"/>
          <w:color w:val="auto"/>
          <w:u w:val="none"/>
        </w:rPr>
        <w:t>.</w:t>
      </w:r>
      <w:r>
        <w:rPr>
          <w:rStyle w:val="Lienhypertexte"/>
          <w:rFonts w:ascii="Times New Roman" w:hAnsi="Times New Roman" w:cs="Times New Roman"/>
          <w:color w:val="auto"/>
          <w:u w:val="none"/>
        </w:rPr>
        <w:t xml:space="preserve"> (</w:t>
      </w:r>
      <w:proofErr w:type="gramStart"/>
      <w:r>
        <w:rPr>
          <w:rStyle w:val="Lienhypertexte"/>
          <w:rFonts w:ascii="Times New Roman" w:hAnsi="Times New Roman" w:cs="Times New Roman"/>
          <w:color w:val="auto"/>
          <w:u w:val="none"/>
        </w:rPr>
        <w:t>ii</w:t>
      </w:r>
      <w:proofErr w:type="gramEnd"/>
      <w:r>
        <w:rPr>
          <w:rStyle w:val="Lienhypertexte"/>
          <w:rFonts w:ascii="Times New Roman" w:hAnsi="Times New Roman" w:cs="Times New Roman"/>
          <w:color w:val="auto"/>
          <w:u w:val="none"/>
        </w:rPr>
        <w:t xml:space="preserve">.) </w:t>
      </w:r>
      <w:r w:rsidR="00B0626A">
        <w:rPr>
          <w:rStyle w:val="Lienhypertexte"/>
          <w:rFonts w:ascii="Times New Roman" w:hAnsi="Times New Roman" w:cs="Times New Roman"/>
          <w:color w:val="auto"/>
          <w:u w:val="none"/>
        </w:rPr>
        <w:t>D</w:t>
      </w:r>
      <w:r>
        <w:rPr>
          <w:rStyle w:val="Lienhypertexte"/>
          <w:rFonts w:ascii="Times New Roman" w:hAnsi="Times New Roman" w:cs="Times New Roman"/>
          <w:color w:val="auto"/>
          <w:u w:val="none"/>
        </w:rPr>
        <w:t>ès lors, une homophilie des trajectoires professionnelles se perpétue à partir des années 1990 conduisant les inspecteurs</w:t>
      </w:r>
      <w:r w:rsidR="00CC26F9">
        <w:rPr>
          <w:rStyle w:val="Lienhypertexte"/>
          <w:rFonts w:ascii="Times New Roman" w:hAnsi="Times New Roman" w:cs="Times New Roman"/>
          <w:color w:val="auto"/>
          <w:u w:val="none"/>
        </w:rPr>
        <w:t xml:space="preserve"> centraux dans le réseau des relations interpersonnelles</w:t>
      </w:r>
      <w:r>
        <w:rPr>
          <w:rStyle w:val="Lienhypertexte"/>
          <w:rFonts w:ascii="Times New Roman" w:hAnsi="Times New Roman" w:cs="Times New Roman"/>
          <w:color w:val="auto"/>
          <w:u w:val="none"/>
        </w:rPr>
        <w:t xml:space="preserve"> à passer de l’IGF au secteur bancaire (nouvellement privatisé) avant d’engager un retour au sein des cabinets ministériels participant ainsi à </w:t>
      </w:r>
      <w:r w:rsidR="00CC26F9">
        <w:rPr>
          <w:rStyle w:val="Lienhypertexte"/>
          <w:rFonts w:ascii="Times New Roman" w:hAnsi="Times New Roman" w:cs="Times New Roman"/>
          <w:color w:val="auto"/>
          <w:u w:val="none"/>
        </w:rPr>
        <w:t>la construction,</w:t>
      </w:r>
      <w:r>
        <w:rPr>
          <w:rStyle w:val="Lienhypertexte"/>
          <w:rFonts w:ascii="Times New Roman" w:hAnsi="Times New Roman" w:cs="Times New Roman"/>
          <w:color w:val="auto"/>
          <w:u w:val="none"/>
        </w:rPr>
        <w:t xml:space="preserve"> </w:t>
      </w:r>
      <w:r w:rsidR="00CC26F9">
        <w:rPr>
          <w:rStyle w:val="Lienhypertexte"/>
          <w:rFonts w:ascii="Times New Roman" w:hAnsi="Times New Roman" w:cs="Times New Roman"/>
          <w:color w:val="auto"/>
          <w:u w:val="none"/>
        </w:rPr>
        <w:t>la reproduction et la diffusion</w:t>
      </w:r>
      <w:r>
        <w:rPr>
          <w:rStyle w:val="Lienhypertexte"/>
          <w:rFonts w:ascii="Times New Roman" w:hAnsi="Times New Roman" w:cs="Times New Roman"/>
          <w:color w:val="auto"/>
          <w:u w:val="none"/>
        </w:rPr>
        <w:t xml:space="preserve"> </w:t>
      </w:r>
      <w:r w:rsidR="00CC26F9">
        <w:rPr>
          <w:rStyle w:val="Lienhypertexte"/>
          <w:rFonts w:ascii="Times New Roman" w:hAnsi="Times New Roman" w:cs="Times New Roman"/>
          <w:color w:val="auto"/>
          <w:u w:val="none"/>
        </w:rPr>
        <w:t>d’</w:t>
      </w:r>
      <w:r>
        <w:rPr>
          <w:rStyle w:val="Lienhypertexte"/>
          <w:rFonts w:ascii="Times New Roman" w:hAnsi="Times New Roman" w:cs="Times New Roman"/>
          <w:color w:val="auto"/>
          <w:u w:val="none"/>
        </w:rPr>
        <w:t>un « habitus de la financiarisation »</w:t>
      </w:r>
      <w:r w:rsidR="00FF4061">
        <w:rPr>
          <w:rStyle w:val="Lienhypertexte"/>
          <w:rFonts w:ascii="Times New Roman" w:hAnsi="Times New Roman" w:cs="Times New Roman"/>
          <w:color w:val="auto"/>
          <w:u w:val="none"/>
        </w:rPr>
        <w:t xml:space="preserve"> au cœur de l’Etat</w:t>
      </w:r>
      <w:r>
        <w:rPr>
          <w:rStyle w:val="Lienhypertexte"/>
          <w:rFonts w:ascii="Times New Roman" w:hAnsi="Times New Roman" w:cs="Times New Roman"/>
          <w:color w:val="auto"/>
          <w:u w:val="none"/>
        </w:rPr>
        <w:t xml:space="preserve"> dans la haute fonction publique (</w:t>
      </w:r>
      <w:proofErr w:type="spellStart"/>
      <w:r>
        <w:rPr>
          <w:rStyle w:val="Lienhypertexte"/>
          <w:rFonts w:ascii="Times New Roman" w:hAnsi="Times New Roman" w:cs="Times New Roman"/>
          <w:color w:val="auto"/>
          <w:u w:val="none"/>
        </w:rPr>
        <w:t>Rouban</w:t>
      </w:r>
      <w:proofErr w:type="spellEnd"/>
      <w:r>
        <w:rPr>
          <w:rStyle w:val="Lienhypertexte"/>
          <w:rFonts w:ascii="Times New Roman" w:hAnsi="Times New Roman" w:cs="Times New Roman"/>
          <w:color w:val="auto"/>
          <w:u w:val="none"/>
        </w:rPr>
        <w:t xml:space="preserve">, 2010a, 2010b, 2012). </w:t>
      </w:r>
    </w:p>
    <w:p w14:paraId="2CC954BD" w14:textId="77777777" w:rsidR="00DB16B5" w:rsidRPr="006436B4" w:rsidRDefault="00DB16B5" w:rsidP="00DB16B5">
      <w:pPr>
        <w:pStyle w:val="CorpsA"/>
        <w:spacing w:line="240" w:lineRule="auto"/>
        <w:jc w:val="both"/>
        <w:rPr>
          <w:rFonts w:ascii="Times New Roman" w:hAnsi="Times New Roman"/>
          <w:sz w:val="24"/>
          <w:szCs w:val="24"/>
          <w:lang w:val="fr-FR"/>
        </w:rPr>
      </w:pPr>
      <w:r w:rsidRPr="006436B4">
        <w:rPr>
          <w:rFonts w:ascii="Times New Roman" w:hAnsi="Times New Roman"/>
          <w:sz w:val="24"/>
          <w:szCs w:val="24"/>
          <w:lang w:val="fr-FR"/>
        </w:rPr>
        <w:t>Bibliographie</w:t>
      </w:r>
    </w:p>
    <w:p w14:paraId="42C491EE" w14:textId="798A6554" w:rsidR="00DB16B5" w:rsidRDefault="00DB16B5" w:rsidP="00DB16B5">
      <w:pPr>
        <w:pStyle w:val="CorpsA"/>
        <w:spacing w:line="240" w:lineRule="auto"/>
        <w:jc w:val="both"/>
        <w:rPr>
          <w:rFonts w:ascii="Times New Roman" w:hAnsi="Times New Roman"/>
          <w:sz w:val="24"/>
          <w:szCs w:val="24"/>
          <w:lang w:val="fr-FR"/>
        </w:rPr>
      </w:pPr>
    </w:p>
    <w:p w14:paraId="4D5E3BA7" w14:textId="5D717DBC" w:rsidR="000B1ECB" w:rsidRPr="006B7C8F" w:rsidRDefault="000B1ECB" w:rsidP="000D3EA6">
      <w:pPr>
        <w:pStyle w:val="CorpsA"/>
        <w:spacing w:after="0" w:line="240" w:lineRule="auto"/>
        <w:jc w:val="both"/>
        <w:rPr>
          <w:rFonts w:ascii="Times New Roman" w:hAnsi="Times New Roman" w:cs="Times New Roman"/>
          <w:lang w:val="fr-FR"/>
        </w:rPr>
      </w:pPr>
      <w:r w:rsidRPr="004272A7">
        <w:rPr>
          <w:rFonts w:ascii="Times New Roman" w:hAnsi="Times New Roman" w:cs="Times New Roman"/>
          <w:lang w:val="fr-FR"/>
        </w:rPr>
        <w:t xml:space="preserve">Bourdieu P. (1980). </w:t>
      </w:r>
      <w:r w:rsidR="004272A7">
        <w:rPr>
          <w:rFonts w:ascii="Times New Roman" w:hAnsi="Times New Roman" w:cs="Times New Roman"/>
          <w:lang w:val="fr-FR"/>
        </w:rPr>
        <w:t>‘</w:t>
      </w:r>
      <w:r w:rsidRPr="004272A7">
        <w:rPr>
          <w:rFonts w:ascii="Times New Roman" w:hAnsi="Times New Roman" w:cs="Times New Roman"/>
          <w:lang w:val="fr-FR"/>
        </w:rPr>
        <w:t>Le capital social</w:t>
      </w:r>
      <w:r w:rsidR="004272A7">
        <w:rPr>
          <w:rFonts w:ascii="Times New Roman" w:hAnsi="Times New Roman" w:cs="Times New Roman"/>
          <w:lang w:val="fr-FR"/>
        </w:rPr>
        <w:t>’</w:t>
      </w:r>
      <w:r w:rsidRPr="004272A7">
        <w:rPr>
          <w:rFonts w:ascii="Times New Roman" w:hAnsi="Times New Roman" w:cs="Times New Roman"/>
          <w:lang w:val="fr-FR"/>
        </w:rPr>
        <w:t xml:space="preserve">. </w:t>
      </w:r>
      <w:r w:rsidRPr="004272A7">
        <w:rPr>
          <w:rFonts w:ascii="Times New Roman" w:hAnsi="Times New Roman" w:cs="Times New Roman"/>
          <w:i/>
          <w:iCs/>
          <w:lang w:val="fr-FR"/>
        </w:rPr>
        <w:t>Actes de la recherche en sciences sociales</w:t>
      </w:r>
      <w:r w:rsidRPr="004272A7">
        <w:rPr>
          <w:rFonts w:ascii="Times New Roman" w:hAnsi="Times New Roman" w:cs="Times New Roman"/>
          <w:lang w:val="fr-FR"/>
        </w:rPr>
        <w:t xml:space="preserve">. </w:t>
      </w:r>
      <w:r w:rsidRPr="006B7C8F">
        <w:rPr>
          <w:rFonts w:ascii="Times New Roman" w:hAnsi="Times New Roman" w:cs="Times New Roman"/>
          <w:lang w:val="fr-FR"/>
        </w:rPr>
        <w:t>31(1</w:t>
      </w:r>
      <w:proofErr w:type="gramStart"/>
      <w:r w:rsidRPr="006B7C8F">
        <w:rPr>
          <w:rFonts w:ascii="Times New Roman" w:hAnsi="Times New Roman" w:cs="Times New Roman"/>
          <w:lang w:val="fr-FR"/>
        </w:rPr>
        <w:t>)</w:t>
      </w:r>
      <w:r w:rsidR="004272A7" w:rsidRPr="006B7C8F">
        <w:rPr>
          <w:rFonts w:ascii="Times New Roman" w:hAnsi="Times New Roman" w:cs="Times New Roman"/>
          <w:lang w:val="fr-FR"/>
        </w:rPr>
        <w:t>:</w:t>
      </w:r>
      <w:proofErr w:type="gramEnd"/>
      <w:r w:rsidRPr="006B7C8F">
        <w:rPr>
          <w:rFonts w:ascii="Times New Roman" w:hAnsi="Times New Roman" w:cs="Times New Roman"/>
          <w:lang w:val="fr-FR"/>
        </w:rPr>
        <w:t xml:space="preserve"> 2-3.</w:t>
      </w:r>
    </w:p>
    <w:p w14:paraId="2F5730EC" w14:textId="372BF101" w:rsidR="000D3EA6" w:rsidRPr="00E24659" w:rsidRDefault="000D3EA6" w:rsidP="000D3EA6">
      <w:pPr>
        <w:pStyle w:val="CorpsA"/>
        <w:spacing w:after="0" w:line="240" w:lineRule="auto"/>
        <w:jc w:val="both"/>
        <w:rPr>
          <w:rFonts w:ascii="Times New Roman" w:hAnsi="Times New Roman" w:cs="Times New Roman"/>
          <w:lang w:val="fr-FR"/>
        </w:rPr>
      </w:pPr>
      <w:proofErr w:type="spellStart"/>
      <w:r w:rsidRPr="004272A7">
        <w:rPr>
          <w:rFonts w:ascii="Times New Roman" w:hAnsi="Times New Roman" w:cs="Times New Roman"/>
          <w:lang w:val="fr-FR"/>
        </w:rPr>
        <w:t>Cardoni</w:t>
      </w:r>
      <w:proofErr w:type="spellEnd"/>
      <w:r w:rsidRPr="004272A7">
        <w:rPr>
          <w:rFonts w:ascii="Times New Roman" w:hAnsi="Times New Roman" w:cs="Times New Roman"/>
          <w:lang w:val="fr-FR"/>
        </w:rPr>
        <w:t xml:space="preserve">, F., Carré de Malberg, N., </w:t>
      </w:r>
      <w:proofErr w:type="spellStart"/>
      <w:r w:rsidRPr="004272A7">
        <w:rPr>
          <w:rFonts w:ascii="Times New Roman" w:hAnsi="Times New Roman" w:cs="Times New Roman"/>
          <w:lang w:val="fr-FR"/>
        </w:rPr>
        <w:t>Margairaz</w:t>
      </w:r>
      <w:proofErr w:type="spellEnd"/>
      <w:r w:rsidRPr="004272A7">
        <w:rPr>
          <w:rFonts w:ascii="Times New Roman" w:hAnsi="Times New Roman" w:cs="Times New Roman"/>
          <w:lang w:val="fr-FR"/>
        </w:rPr>
        <w:t xml:space="preserve">, M (2012). </w:t>
      </w:r>
      <w:r w:rsidRPr="00E24659">
        <w:rPr>
          <w:rFonts w:ascii="Times New Roman" w:hAnsi="Times New Roman" w:cs="Times New Roman"/>
          <w:i/>
          <w:lang w:val="fr-FR"/>
        </w:rPr>
        <w:t>Dictionnaire historique des Inspecteurs des Finances : 1801-2009</w:t>
      </w:r>
      <w:r w:rsidR="004272A7">
        <w:rPr>
          <w:rFonts w:ascii="Times New Roman" w:hAnsi="Times New Roman" w:cs="Times New Roman"/>
          <w:lang w:val="fr-FR"/>
        </w:rPr>
        <w:t xml:space="preserve">. </w:t>
      </w:r>
      <w:proofErr w:type="gramStart"/>
      <w:r w:rsidR="00E24659" w:rsidRPr="00E24659">
        <w:rPr>
          <w:rFonts w:ascii="Times New Roman" w:hAnsi="Times New Roman" w:cs="Times New Roman"/>
          <w:bCs/>
          <w:color w:val="auto"/>
          <w:lang w:val="fr-FR"/>
        </w:rPr>
        <w:t>Paris:</w:t>
      </w:r>
      <w:proofErr w:type="gramEnd"/>
      <w:r w:rsidR="00E24659" w:rsidRPr="00E24659">
        <w:rPr>
          <w:rFonts w:ascii="Times New Roman" w:hAnsi="Times New Roman" w:cs="Times New Roman"/>
          <w:bCs/>
          <w:color w:val="auto"/>
          <w:lang w:val="fr-FR"/>
        </w:rPr>
        <w:t xml:space="preserve"> Comité pour l’histoire économique et financière de la France-IGPDE.</w:t>
      </w:r>
    </w:p>
    <w:p w14:paraId="595B4E3C" w14:textId="5A0CF72F" w:rsidR="000A2FE0" w:rsidRDefault="000A2FE0" w:rsidP="00AC7E71">
      <w:pPr>
        <w:autoSpaceDE w:val="0"/>
        <w:autoSpaceDN w:val="0"/>
        <w:adjustRightInd w:val="0"/>
        <w:spacing w:after="0" w:line="240" w:lineRule="auto"/>
        <w:ind w:left="284" w:hanging="284"/>
        <w:jc w:val="both"/>
        <w:rPr>
          <w:rFonts w:ascii="Times New Roman" w:eastAsiaTheme="minorHAnsi" w:hAnsi="Times New Roman" w:cs="Times New Roman"/>
          <w:lang w:val="en-US" w:eastAsia="en-US"/>
        </w:rPr>
      </w:pPr>
      <w:r w:rsidRPr="000A2FE0">
        <w:rPr>
          <w:rFonts w:ascii="Times New Roman" w:eastAsiaTheme="minorHAnsi" w:hAnsi="Times New Roman" w:cs="Times New Roman"/>
          <w:lang w:val="en-US" w:eastAsia="en-US"/>
        </w:rPr>
        <w:t xml:space="preserve">Cornwell, B. &amp; </w:t>
      </w:r>
      <w:proofErr w:type="spellStart"/>
      <w:r w:rsidRPr="000A2FE0">
        <w:rPr>
          <w:rFonts w:ascii="Times New Roman" w:eastAsiaTheme="minorHAnsi" w:hAnsi="Times New Roman" w:cs="Times New Roman"/>
          <w:lang w:val="en-US" w:eastAsia="en-US"/>
        </w:rPr>
        <w:t>Dokshin</w:t>
      </w:r>
      <w:proofErr w:type="spellEnd"/>
      <w:r w:rsidRPr="000A2FE0">
        <w:rPr>
          <w:rFonts w:ascii="Times New Roman" w:eastAsiaTheme="minorHAnsi" w:hAnsi="Times New Roman" w:cs="Times New Roman"/>
          <w:lang w:val="en-US" w:eastAsia="en-US"/>
        </w:rPr>
        <w:t xml:space="preserve">, F. A. (2014). The power of integration: Affiliation and cohesion in a diverse elite network. </w:t>
      </w:r>
      <w:r w:rsidRPr="006B7C8F">
        <w:rPr>
          <w:rFonts w:ascii="Times New Roman" w:eastAsiaTheme="minorHAnsi" w:hAnsi="Times New Roman" w:cs="Times New Roman"/>
          <w:i/>
          <w:iCs/>
          <w:lang w:val="en-US" w:eastAsia="en-US"/>
        </w:rPr>
        <w:t>Social Forces</w:t>
      </w:r>
      <w:r w:rsidRPr="000A2FE0">
        <w:rPr>
          <w:rFonts w:ascii="Times New Roman" w:eastAsiaTheme="minorHAnsi" w:hAnsi="Times New Roman" w:cs="Times New Roman"/>
          <w:lang w:val="en-US" w:eastAsia="en-US"/>
        </w:rPr>
        <w:t>, 93(2), 803-831.</w:t>
      </w:r>
    </w:p>
    <w:p w14:paraId="7D128539" w14:textId="008DC215" w:rsidR="00AC7E71" w:rsidRPr="004272A7" w:rsidRDefault="00AC7E71" w:rsidP="00AC7E71">
      <w:pPr>
        <w:autoSpaceDE w:val="0"/>
        <w:autoSpaceDN w:val="0"/>
        <w:adjustRightInd w:val="0"/>
        <w:spacing w:after="0" w:line="240" w:lineRule="auto"/>
        <w:ind w:left="284" w:hanging="284"/>
        <w:jc w:val="both"/>
        <w:rPr>
          <w:rFonts w:ascii="Times New Roman" w:eastAsiaTheme="minorHAnsi" w:hAnsi="Times New Roman" w:cs="Times New Roman"/>
          <w:lang w:val="en-US" w:eastAsia="en-US"/>
        </w:rPr>
      </w:pPr>
      <w:proofErr w:type="spellStart"/>
      <w:r w:rsidRPr="004272A7">
        <w:rPr>
          <w:rFonts w:ascii="Times New Roman" w:eastAsiaTheme="minorHAnsi" w:hAnsi="Times New Roman" w:cs="Times New Roman"/>
          <w:lang w:val="en-US" w:eastAsia="en-US"/>
        </w:rPr>
        <w:t>Granier</w:t>
      </w:r>
      <w:proofErr w:type="spellEnd"/>
      <w:r w:rsidRPr="004272A7">
        <w:rPr>
          <w:rFonts w:ascii="Times New Roman" w:eastAsiaTheme="minorHAnsi" w:hAnsi="Times New Roman" w:cs="Times New Roman"/>
          <w:lang w:val="en-US" w:eastAsia="en-US"/>
        </w:rPr>
        <w:t xml:space="preserve"> C., Bédu N. (2019). ‘The role of banks and the State in the shaping of the French fund industry’. </w:t>
      </w:r>
      <w:r w:rsidRPr="004272A7">
        <w:rPr>
          <w:rFonts w:ascii="Times New Roman" w:eastAsiaTheme="minorHAnsi" w:hAnsi="Times New Roman" w:cs="Times New Roman"/>
          <w:i/>
          <w:lang w:val="en-US" w:eastAsia="en-US"/>
        </w:rPr>
        <w:t>Review of International Political Economy</w:t>
      </w:r>
      <w:r w:rsidRPr="004272A7">
        <w:rPr>
          <w:rFonts w:ascii="Times New Roman" w:eastAsiaTheme="minorHAnsi" w:hAnsi="Times New Roman" w:cs="Times New Roman"/>
          <w:lang w:val="en-US" w:eastAsia="en-US"/>
        </w:rPr>
        <w:t>, 26(4), 573-603.</w:t>
      </w:r>
    </w:p>
    <w:p w14:paraId="4A8DD085" w14:textId="77777777" w:rsidR="00AC7E71" w:rsidRPr="004272A7" w:rsidRDefault="00AC7E71" w:rsidP="00AC7E71">
      <w:pPr>
        <w:autoSpaceDE w:val="0"/>
        <w:autoSpaceDN w:val="0"/>
        <w:adjustRightInd w:val="0"/>
        <w:spacing w:after="0" w:line="240" w:lineRule="auto"/>
        <w:ind w:left="284" w:hanging="284"/>
        <w:jc w:val="both"/>
        <w:rPr>
          <w:rFonts w:ascii="Times New Roman" w:eastAsiaTheme="minorHAnsi" w:hAnsi="Times New Roman" w:cs="Times New Roman"/>
          <w:lang w:val="en-US" w:eastAsia="en-US"/>
        </w:rPr>
      </w:pPr>
      <w:r w:rsidRPr="004272A7">
        <w:rPr>
          <w:rFonts w:ascii="Times New Roman" w:hAnsi="Times New Roman" w:cs="Times New Roman"/>
          <w:lang w:val="en-GB"/>
        </w:rPr>
        <w:t xml:space="preserve">Howarth, D. (2013) ‘State intervention and market-based banking in France’. in I. Hardie and D. Howarth (eds) </w:t>
      </w:r>
      <w:r w:rsidRPr="004272A7">
        <w:rPr>
          <w:rFonts w:ascii="Times New Roman" w:hAnsi="Times New Roman" w:cs="Times New Roman"/>
          <w:i/>
          <w:lang w:val="en-GB"/>
        </w:rPr>
        <w:t>Market-Based Banking and the International Financial Crisis</w:t>
      </w:r>
      <w:r w:rsidRPr="004272A7">
        <w:rPr>
          <w:rFonts w:ascii="Times New Roman" w:hAnsi="Times New Roman" w:cs="Times New Roman"/>
          <w:lang w:val="en-GB"/>
        </w:rPr>
        <w:t>,</w:t>
      </w:r>
      <w:r w:rsidRPr="004272A7">
        <w:rPr>
          <w:rFonts w:ascii="Times New Roman" w:hAnsi="Times New Roman" w:cs="Times New Roman"/>
          <w:i/>
          <w:lang w:val="en-GB"/>
        </w:rPr>
        <w:t xml:space="preserve"> </w:t>
      </w:r>
      <w:r w:rsidRPr="004272A7">
        <w:rPr>
          <w:rFonts w:ascii="Times New Roman" w:hAnsi="Times New Roman" w:cs="Times New Roman"/>
          <w:lang w:val="en-US"/>
        </w:rPr>
        <w:t xml:space="preserve">Oxford: Oxford University Press, </w:t>
      </w:r>
      <w:r w:rsidRPr="004272A7">
        <w:rPr>
          <w:rFonts w:ascii="Times New Roman" w:hAnsi="Times New Roman" w:cs="Times New Roman"/>
          <w:lang w:val="en-GB"/>
        </w:rPr>
        <w:t>pp. 128-150</w:t>
      </w:r>
    </w:p>
    <w:p w14:paraId="3D855F0D" w14:textId="77777777" w:rsidR="00AC7E71" w:rsidRPr="004272A7" w:rsidRDefault="00AC7E71" w:rsidP="00AC7E71">
      <w:pPr>
        <w:autoSpaceDE w:val="0"/>
        <w:autoSpaceDN w:val="0"/>
        <w:adjustRightInd w:val="0"/>
        <w:spacing w:after="0" w:line="240" w:lineRule="auto"/>
        <w:ind w:left="284" w:hanging="284"/>
        <w:jc w:val="both"/>
        <w:rPr>
          <w:rFonts w:ascii="Times New Roman" w:eastAsiaTheme="minorHAnsi" w:hAnsi="Times New Roman" w:cs="Times New Roman"/>
          <w:lang w:val="en-US" w:eastAsia="en-US"/>
        </w:rPr>
      </w:pPr>
      <w:r w:rsidRPr="004272A7">
        <w:rPr>
          <w:rFonts w:ascii="Times New Roman" w:hAnsi="Times New Roman" w:cs="Times New Roman"/>
          <w:lang w:val="en-US"/>
        </w:rPr>
        <w:t xml:space="preserve">Lemoine, B. (2013) ‘Dealing with the State: The Politics of French Sovereign Bond Transactions and Wholesaling’. </w:t>
      </w:r>
      <w:proofErr w:type="spellStart"/>
      <w:r w:rsidRPr="004272A7">
        <w:rPr>
          <w:rFonts w:ascii="Times New Roman" w:hAnsi="Times New Roman" w:cs="Times New Roman"/>
          <w:i/>
          <w:lang w:val="en-US"/>
        </w:rPr>
        <w:t>Sociétés</w:t>
      </w:r>
      <w:proofErr w:type="spellEnd"/>
      <w:r w:rsidRPr="004272A7">
        <w:rPr>
          <w:rFonts w:ascii="Times New Roman" w:hAnsi="Times New Roman" w:cs="Times New Roman"/>
          <w:i/>
          <w:lang w:val="en-US"/>
        </w:rPr>
        <w:t xml:space="preserve"> </w:t>
      </w:r>
      <w:proofErr w:type="spellStart"/>
      <w:r w:rsidRPr="004272A7">
        <w:rPr>
          <w:rFonts w:ascii="Times New Roman" w:hAnsi="Times New Roman" w:cs="Times New Roman"/>
          <w:i/>
          <w:lang w:val="en-US"/>
        </w:rPr>
        <w:t>contemporaines</w:t>
      </w:r>
      <w:proofErr w:type="spellEnd"/>
      <w:r w:rsidRPr="004272A7">
        <w:rPr>
          <w:rFonts w:ascii="Times New Roman" w:hAnsi="Times New Roman" w:cs="Times New Roman"/>
          <w:lang w:val="en-US"/>
        </w:rPr>
        <w:t xml:space="preserve"> 4(92): 59-88.</w:t>
      </w:r>
    </w:p>
    <w:p w14:paraId="409C3C4E" w14:textId="77777777" w:rsidR="00AC7E71" w:rsidRPr="004272A7" w:rsidRDefault="00AC7E71" w:rsidP="00AC7E71">
      <w:pPr>
        <w:pStyle w:val="Default"/>
        <w:ind w:left="284" w:hanging="284"/>
        <w:jc w:val="both"/>
        <w:rPr>
          <w:color w:val="auto"/>
          <w:sz w:val="22"/>
          <w:szCs w:val="22"/>
          <w:lang w:val="en-US"/>
        </w:rPr>
      </w:pPr>
      <w:proofErr w:type="spellStart"/>
      <w:r w:rsidRPr="004272A7">
        <w:rPr>
          <w:color w:val="auto"/>
          <w:sz w:val="22"/>
          <w:szCs w:val="22"/>
          <w:lang w:val="en-GB"/>
        </w:rPr>
        <w:t>Loriaux</w:t>
      </w:r>
      <w:proofErr w:type="spellEnd"/>
      <w:r w:rsidRPr="004272A7">
        <w:rPr>
          <w:color w:val="auto"/>
          <w:sz w:val="22"/>
          <w:szCs w:val="22"/>
          <w:lang w:val="en-US"/>
        </w:rPr>
        <w:t xml:space="preserve">, M. (1991) </w:t>
      </w:r>
      <w:r w:rsidRPr="004272A7">
        <w:rPr>
          <w:i/>
          <w:color w:val="auto"/>
          <w:sz w:val="22"/>
          <w:szCs w:val="22"/>
          <w:lang w:val="en-US"/>
        </w:rPr>
        <w:t>After Hegemony: International Change and Financial Reform</w:t>
      </w:r>
      <w:r w:rsidRPr="004272A7">
        <w:rPr>
          <w:color w:val="auto"/>
          <w:sz w:val="22"/>
          <w:szCs w:val="22"/>
          <w:lang w:val="en-US"/>
        </w:rPr>
        <w:t>. Cornell: Cornell University Press.</w:t>
      </w:r>
    </w:p>
    <w:p w14:paraId="44C25A39" w14:textId="77777777" w:rsidR="00AC7E71" w:rsidRPr="004272A7" w:rsidRDefault="00AC7E71" w:rsidP="00AC7E71">
      <w:pPr>
        <w:pStyle w:val="Default"/>
        <w:ind w:left="284" w:hanging="284"/>
        <w:jc w:val="both"/>
        <w:rPr>
          <w:color w:val="auto"/>
          <w:sz w:val="22"/>
          <w:szCs w:val="22"/>
        </w:rPr>
      </w:pPr>
      <w:r w:rsidRPr="004272A7">
        <w:rPr>
          <w:color w:val="auto"/>
          <w:sz w:val="22"/>
          <w:szCs w:val="22"/>
          <w:lang w:val="en-US"/>
        </w:rPr>
        <w:t xml:space="preserve">O’Sullivan, M. (2007) ‘Acting out of institutional change: understanding the recent transformation of the French financial system’. </w:t>
      </w:r>
      <w:proofErr w:type="spellStart"/>
      <w:r w:rsidRPr="004272A7">
        <w:rPr>
          <w:i/>
          <w:color w:val="auto"/>
          <w:sz w:val="22"/>
          <w:szCs w:val="22"/>
        </w:rPr>
        <w:t>Socio-Economic</w:t>
      </w:r>
      <w:proofErr w:type="spellEnd"/>
      <w:r w:rsidRPr="004272A7">
        <w:rPr>
          <w:i/>
          <w:color w:val="auto"/>
          <w:sz w:val="22"/>
          <w:szCs w:val="22"/>
        </w:rPr>
        <w:t xml:space="preserve"> </w:t>
      </w:r>
      <w:proofErr w:type="spellStart"/>
      <w:r w:rsidRPr="004272A7">
        <w:rPr>
          <w:i/>
          <w:color w:val="auto"/>
          <w:sz w:val="22"/>
          <w:szCs w:val="22"/>
        </w:rPr>
        <w:t>Review</w:t>
      </w:r>
      <w:proofErr w:type="spellEnd"/>
      <w:r w:rsidRPr="004272A7">
        <w:rPr>
          <w:color w:val="auto"/>
          <w:sz w:val="22"/>
          <w:szCs w:val="22"/>
        </w:rPr>
        <w:t xml:space="preserve"> 5(3</w:t>
      </w:r>
      <w:proofErr w:type="gramStart"/>
      <w:r w:rsidRPr="004272A7">
        <w:rPr>
          <w:color w:val="auto"/>
          <w:sz w:val="22"/>
          <w:szCs w:val="22"/>
        </w:rPr>
        <w:t>):</w:t>
      </w:r>
      <w:proofErr w:type="gramEnd"/>
      <w:r w:rsidRPr="004272A7">
        <w:rPr>
          <w:color w:val="auto"/>
          <w:sz w:val="22"/>
          <w:szCs w:val="22"/>
        </w:rPr>
        <w:t xml:space="preserve"> 389-436.</w:t>
      </w:r>
    </w:p>
    <w:p w14:paraId="6F0C0709" w14:textId="77777777" w:rsidR="00AC7E71" w:rsidRPr="004272A7" w:rsidRDefault="00AC7E71" w:rsidP="00AC7E71">
      <w:pPr>
        <w:pStyle w:val="Default"/>
        <w:ind w:left="284" w:hanging="284"/>
        <w:jc w:val="both"/>
        <w:rPr>
          <w:color w:val="auto"/>
          <w:sz w:val="22"/>
          <w:szCs w:val="22"/>
        </w:rPr>
      </w:pPr>
      <w:proofErr w:type="spellStart"/>
      <w:r w:rsidRPr="004272A7">
        <w:rPr>
          <w:bCs/>
          <w:color w:val="auto"/>
          <w:sz w:val="22"/>
          <w:szCs w:val="22"/>
        </w:rPr>
        <w:t>Plihon</w:t>
      </w:r>
      <w:proofErr w:type="spellEnd"/>
      <w:r w:rsidRPr="004272A7">
        <w:rPr>
          <w:bCs/>
          <w:color w:val="auto"/>
          <w:sz w:val="22"/>
          <w:szCs w:val="22"/>
        </w:rPr>
        <w:t>, D. (</w:t>
      </w:r>
      <w:r w:rsidRPr="004272A7">
        <w:rPr>
          <w:color w:val="auto"/>
          <w:sz w:val="22"/>
          <w:szCs w:val="22"/>
        </w:rPr>
        <w:t xml:space="preserve">1995) ‘L’évolution de l’intermédiation bancaire (1950-1993)’. </w:t>
      </w:r>
      <w:r w:rsidRPr="004272A7">
        <w:rPr>
          <w:i/>
          <w:iCs/>
          <w:color w:val="auto"/>
          <w:sz w:val="22"/>
          <w:szCs w:val="22"/>
        </w:rPr>
        <w:t>Bulletin de la Banque de France</w:t>
      </w:r>
      <w:r w:rsidRPr="004272A7">
        <w:rPr>
          <w:color w:val="auto"/>
          <w:sz w:val="22"/>
          <w:szCs w:val="22"/>
        </w:rPr>
        <w:t xml:space="preserve"> 21.  </w:t>
      </w:r>
    </w:p>
    <w:p w14:paraId="3B76C54D" w14:textId="34818469" w:rsidR="00AC7E71" w:rsidRPr="004272A7" w:rsidRDefault="00AC7E71" w:rsidP="00AC7E71">
      <w:pPr>
        <w:autoSpaceDE w:val="0"/>
        <w:autoSpaceDN w:val="0"/>
        <w:adjustRightInd w:val="0"/>
        <w:spacing w:after="0" w:line="240" w:lineRule="auto"/>
        <w:jc w:val="both"/>
        <w:rPr>
          <w:rFonts w:ascii="Times New Roman" w:hAnsi="Times New Roman" w:cs="Times New Roman"/>
        </w:rPr>
      </w:pPr>
      <w:proofErr w:type="spellStart"/>
      <w:r w:rsidRPr="004272A7">
        <w:rPr>
          <w:rFonts w:ascii="Times New Roman" w:hAnsi="Times New Roman" w:cs="Times New Roman"/>
        </w:rPr>
        <w:t>Plihon</w:t>
      </w:r>
      <w:proofErr w:type="spellEnd"/>
      <w:r w:rsidRPr="004272A7">
        <w:rPr>
          <w:rFonts w:ascii="Times New Roman" w:hAnsi="Times New Roman" w:cs="Times New Roman"/>
        </w:rPr>
        <w:t xml:space="preserve">, D., </w:t>
      </w:r>
      <w:proofErr w:type="spellStart"/>
      <w:r w:rsidRPr="004272A7">
        <w:rPr>
          <w:rFonts w:ascii="Times New Roman" w:hAnsi="Times New Roman" w:cs="Times New Roman"/>
        </w:rPr>
        <w:t>Couppey</w:t>
      </w:r>
      <w:proofErr w:type="spellEnd"/>
      <w:r w:rsidRPr="004272A7">
        <w:rPr>
          <w:rFonts w:ascii="Times New Roman" w:hAnsi="Times New Roman" w:cs="Times New Roman"/>
        </w:rPr>
        <w:t xml:space="preserve">-Soubeyran, J. </w:t>
      </w:r>
      <w:proofErr w:type="spellStart"/>
      <w:r w:rsidRPr="004272A7">
        <w:rPr>
          <w:rFonts w:ascii="Times New Roman" w:hAnsi="Times New Roman" w:cs="Times New Roman"/>
        </w:rPr>
        <w:t>Saïdane</w:t>
      </w:r>
      <w:proofErr w:type="spellEnd"/>
      <w:r w:rsidRPr="004272A7">
        <w:rPr>
          <w:rFonts w:ascii="Times New Roman" w:hAnsi="Times New Roman" w:cs="Times New Roman"/>
        </w:rPr>
        <w:t xml:space="preserve">, D. (2006) </w:t>
      </w:r>
      <w:r w:rsidRPr="004272A7">
        <w:rPr>
          <w:rFonts w:ascii="Times New Roman" w:hAnsi="Times New Roman" w:cs="Times New Roman"/>
          <w:i/>
          <w:iCs/>
        </w:rPr>
        <w:t>Les Banques : Acteurs de la Globalisation Financière</w:t>
      </w:r>
      <w:r w:rsidRPr="004272A7">
        <w:rPr>
          <w:rFonts w:ascii="Times New Roman" w:hAnsi="Times New Roman" w:cs="Times New Roman"/>
        </w:rPr>
        <w:t>. Paris : La Documentation française.</w:t>
      </w:r>
    </w:p>
    <w:p w14:paraId="567BFD81" w14:textId="77777777" w:rsidR="00AC7E71" w:rsidRPr="004272A7" w:rsidRDefault="00AC7E71" w:rsidP="00AC7E71">
      <w:pPr>
        <w:pStyle w:val="Default"/>
        <w:tabs>
          <w:tab w:val="left" w:pos="4536"/>
        </w:tabs>
        <w:ind w:left="284" w:hanging="284"/>
        <w:jc w:val="both"/>
        <w:rPr>
          <w:bCs/>
          <w:color w:val="auto"/>
          <w:sz w:val="22"/>
          <w:szCs w:val="22"/>
        </w:rPr>
      </w:pPr>
      <w:proofErr w:type="spellStart"/>
      <w:r w:rsidRPr="004272A7">
        <w:rPr>
          <w:bCs/>
          <w:color w:val="auto"/>
          <w:sz w:val="22"/>
          <w:szCs w:val="22"/>
        </w:rPr>
        <w:t>Quennouëlle</w:t>
      </w:r>
      <w:proofErr w:type="spellEnd"/>
      <w:r w:rsidRPr="004272A7">
        <w:rPr>
          <w:bCs/>
          <w:color w:val="auto"/>
          <w:sz w:val="22"/>
          <w:szCs w:val="22"/>
        </w:rPr>
        <w:t xml:space="preserve">-Corre, L. (2000) </w:t>
      </w:r>
      <w:r w:rsidRPr="004272A7">
        <w:rPr>
          <w:bCs/>
          <w:i/>
          <w:color w:val="auto"/>
          <w:sz w:val="22"/>
          <w:szCs w:val="22"/>
        </w:rPr>
        <w:t>La Direction du Trésor 1947-1967. L’Etat-banquier et la croissance</w:t>
      </w:r>
      <w:r w:rsidRPr="004272A7">
        <w:rPr>
          <w:bCs/>
          <w:color w:val="auto"/>
          <w:sz w:val="22"/>
          <w:szCs w:val="22"/>
        </w:rPr>
        <w:t>.</w:t>
      </w:r>
      <w:r w:rsidRPr="004272A7">
        <w:rPr>
          <w:bCs/>
          <w:i/>
          <w:color w:val="auto"/>
          <w:sz w:val="22"/>
          <w:szCs w:val="22"/>
        </w:rPr>
        <w:t xml:space="preserve"> </w:t>
      </w:r>
      <w:proofErr w:type="gramStart"/>
      <w:r w:rsidRPr="004272A7">
        <w:rPr>
          <w:bCs/>
          <w:color w:val="auto"/>
          <w:sz w:val="22"/>
          <w:szCs w:val="22"/>
        </w:rPr>
        <w:t>Paris:</w:t>
      </w:r>
      <w:proofErr w:type="gramEnd"/>
      <w:r w:rsidRPr="004272A7">
        <w:rPr>
          <w:bCs/>
          <w:color w:val="auto"/>
          <w:sz w:val="22"/>
          <w:szCs w:val="22"/>
        </w:rPr>
        <w:t xml:space="preserve"> Comité pour l’histoire économique et financière de la France-IGPDE.</w:t>
      </w:r>
    </w:p>
    <w:p w14:paraId="7BE0BC91" w14:textId="510C186B" w:rsidR="00AC7E71" w:rsidRPr="006B7C8F" w:rsidRDefault="004272A7" w:rsidP="00AC7E71">
      <w:pPr>
        <w:pStyle w:val="Default"/>
        <w:ind w:left="284" w:hanging="284"/>
        <w:jc w:val="both"/>
        <w:rPr>
          <w:rStyle w:val="uppercase"/>
          <w:color w:val="auto"/>
          <w:sz w:val="22"/>
          <w:szCs w:val="22"/>
          <w:shd w:val="clear" w:color="auto" w:fill="FFFFFF"/>
        </w:rPr>
      </w:pPr>
      <w:r>
        <w:rPr>
          <w:rStyle w:val="uppercase"/>
          <w:color w:val="auto"/>
          <w:sz w:val="22"/>
          <w:szCs w:val="22"/>
          <w:shd w:val="clear" w:color="auto" w:fill="FFFFFF"/>
          <w:lang w:val="en-US"/>
        </w:rPr>
        <w:t>Rahman Khan, S. (2012)</w:t>
      </w:r>
      <w:r w:rsidR="00AC7E71" w:rsidRPr="004272A7">
        <w:rPr>
          <w:rStyle w:val="uppercase"/>
          <w:color w:val="auto"/>
          <w:sz w:val="22"/>
          <w:szCs w:val="22"/>
          <w:shd w:val="clear" w:color="auto" w:fill="FFFFFF"/>
          <w:lang w:val="en-US"/>
        </w:rPr>
        <w:t xml:space="preserve"> </w:t>
      </w:r>
      <w:r>
        <w:rPr>
          <w:rStyle w:val="uppercase"/>
          <w:color w:val="auto"/>
          <w:sz w:val="22"/>
          <w:szCs w:val="22"/>
          <w:shd w:val="clear" w:color="auto" w:fill="FFFFFF"/>
          <w:lang w:val="en-US"/>
        </w:rPr>
        <w:t>‘</w:t>
      </w:r>
      <w:r w:rsidR="00AC7E71" w:rsidRPr="004272A7">
        <w:rPr>
          <w:rStyle w:val="uppercase"/>
          <w:color w:val="auto"/>
          <w:sz w:val="22"/>
          <w:szCs w:val="22"/>
          <w:shd w:val="clear" w:color="auto" w:fill="FFFFFF"/>
          <w:lang w:val="en-US"/>
        </w:rPr>
        <w:t>The Sociology of Elites</w:t>
      </w:r>
      <w:r>
        <w:rPr>
          <w:rStyle w:val="uppercase"/>
          <w:color w:val="auto"/>
          <w:sz w:val="22"/>
          <w:szCs w:val="22"/>
          <w:shd w:val="clear" w:color="auto" w:fill="FFFFFF"/>
          <w:lang w:val="en-US"/>
        </w:rPr>
        <w:t>’</w:t>
      </w:r>
      <w:r w:rsidR="00AC7E71" w:rsidRPr="004272A7">
        <w:rPr>
          <w:rStyle w:val="uppercase"/>
          <w:color w:val="auto"/>
          <w:sz w:val="22"/>
          <w:szCs w:val="22"/>
          <w:shd w:val="clear" w:color="auto" w:fill="FFFFFF"/>
          <w:lang w:val="en-US"/>
        </w:rPr>
        <w:t xml:space="preserve">. </w:t>
      </w:r>
      <w:proofErr w:type="spellStart"/>
      <w:r w:rsidR="00AC7E71" w:rsidRPr="006B7C8F">
        <w:rPr>
          <w:rStyle w:val="uppercase"/>
          <w:i/>
          <w:iCs/>
          <w:color w:val="auto"/>
          <w:sz w:val="22"/>
          <w:szCs w:val="22"/>
          <w:shd w:val="clear" w:color="auto" w:fill="FFFFFF"/>
        </w:rPr>
        <w:t>Annual</w:t>
      </w:r>
      <w:proofErr w:type="spellEnd"/>
      <w:r w:rsidR="00AC7E71" w:rsidRPr="006B7C8F">
        <w:rPr>
          <w:rStyle w:val="uppercase"/>
          <w:i/>
          <w:iCs/>
          <w:color w:val="auto"/>
          <w:sz w:val="22"/>
          <w:szCs w:val="22"/>
          <w:shd w:val="clear" w:color="auto" w:fill="FFFFFF"/>
        </w:rPr>
        <w:t xml:space="preserve"> </w:t>
      </w:r>
      <w:proofErr w:type="spellStart"/>
      <w:r w:rsidR="00AC7E71" w:rsidRPr="006B7C8F">
        <w:rPr>
          <w:rStyle w:val="uppercase"/>
          <w:i/>
          <w:iCs/>
          <w:color w:val="auto"/>
          <w:sz w:val="22"/>
          <w:szCs w:val="22"/>
          <w:shd w:val="clear" w:color="auto" w:fill="FFFFFF"/>
        </w:rPr>
        <w:t>Review</w:t>
      </w:r>
      <w:proofErr w:type="spellEnd"/>
      <w:r w:rsidR="00AC7E71" w:rsidRPr="006B7C8F">
        <w:rPr>
          <w:rStyle w:val="uppercase"/>
          <w:i/>
          <w:iCs/>
          <w:color w:val="auto"/>
          <w:sz w:val="22"/>
          <w:szCs w:val="22"/>
          <w:shd w:val="clear" w:color="auto" w:fill="FFFFFF"/>
        </w:rPr>
        <w:t xml:space="preserve"> of </w:t>
      </w:r>
      <w:proofErr w:type="spellStart"/>
      <w:r w:rsidR="00AC7E71" w:rsidRPr="006B7C8F">
        <w:rPr>
          <w:rStyle w:val="uppercase"/>
          <w:i/>
          <w:iCs/>
          <w:color w:val="auto"/>
          <w:sz w:val="22"/>
          <w:szCs w:val="22"/>
          <w:shd w:val="clear" w:color="auto" w:fill="FFFFFF"/>
        </w:rPr>
        <w:t>Sociology</w:t>
      </w:r>
      <w:proofErr w:type="spellEnd"/>
      <w:r w:rsidR="00AC7E71" w:rsidRPr="006B7C8F">
        <w:rPr>
          <w:rStyle w:val="uppercase"/>
          <w:color w:val="auto"/>
          <w:sz w:val="22"/>
          <w:szCs w:val="22"/>
          <w:shd w:val="clear" w:color="auto" w:fill="FFFFFF"/>
        </w:rPr>
        <w:t>, 38(1), 361–377.</w:t>
      </w:r>
    </w:p>
    <w:p w14:paraId="6DB9123B" w14:textId="2052CF5B" w:rsidR="00AC7E71" w:rsidRPr="004272A7" w:rsidRDefault="00AC7E71" w:rsidP="00AC7E71">
      <w:pPr>
        <w:pStyle w:val="Default"/>
        <w:ind w:left="284" w:hanging="284"/>
        <w:jc w:val="both"/>
        <w:rPr>
          <w:color w:val="auto"/>
          <w:sz w:val="22"/>
          <w:szCs w:val="22"/>
        </w:rPr>
      </w:pPr>
      <w:proofErr w:type="spellStart"/>
      <w:r w:rsidRPr="004272A7">
        <w:rPr>
          <w:rStyle w:val="uppercase"/>
          <w:color w:val="auto"/>
          <w:sz w:val="22"/>
          <w:szCs w:val="22"/>
          <w:shd w:val="clear" w:color="auto" w:fill="FFFFFF"/>
        </w:rPr>
        <w:t>Rouban</w:t>
      </w:r>
      <w:proofErr w:type="spellEnd"/>
      <w:r w:rsidR="004272A7" w:rsidRPr="004272A7">
        <w:rPr>
          <w:color w:val="auto"/>
          <w:sz w:val="22"/>
          <w:szCs w:val="22"/>
          <w:shd w:val="clear" w:color="auto" w:fill="FFFFFF"/>
        </w:rPr>
        <w:t>, L. (2010a)</w:t>
      </w:r>
      <w:r w:rsidRPr="004272A7">
        <w:rPr>
          <w:color w:val="auto"/>
          <w:sz w:val="22"/>
          <w:szCs w:val="22"/>
          <w:shd w:val="clear" w:color="auto" w:fill="FFFFFF"/>
        </w:rPr>
        <w:t xml:space="preserve"> </w:t>
      </w:r>
      <w:r w:rsidR="004272A7" w:rsidRPr="004272A7">
        <w:rPr>
          <w:color w:val="auto"/>
          <w:sz w:val="22"/>
          <w:szCs w:val="22"/>
          <w:shd w:val="clear" w:color="auto" w:fill="FFFFFF"/>
        </w:rPr>
        <w:t>‘</w:t>
      </w:r>
      <w:r w:rsidRPr="004272A7">
        <w:rPr>
          <w:color w:val="auto"/>
          <w:sz w:val="22"/>
          <w:szCs w:val="22"/>
          <w:shd w:val="clear" w:color="auto" w:fill="FFFFFF"/>
        </w:rPr>
        <w:t>Les élites de la réforme</w:t>
      </w:r>
      <w:r w:rsidR="004272A7">
        <w:rPr>
          <w:color w:val="auto"/>
          <w:sz w:val="22"/>
          <w:szCs w:val="22"/>
          <w:shd w:val="clear" w:color="auto" w:fill="FFFFFF"/>
        </w:rPr>
        <w:t>’</w:t>
      </w:r>
      <w:r w:rsidRPr="004272A7">
        <w:rPr>
          <w:color w:val="auto"/>
          <w:sz w:val="22"/>
          <w:szCs w:val="22"/>
          <w:shd w:val="clear" w:color="auto" w:fill="FFFFFF"/>
        </w:rPr>
        <w:t>. </w:t>
      </w:r>
      <w:r w:rsidRPr="004272A7">
        <w:rPr>
          <w:i/>
          <w:iCs/>
          <w:color w:val="auto"/>
          <w:sz w:val="22"/>
          <w:szCs w:val="22"/>
          <w:shd w:val="clear" w:color="auto" w:fill="FFFFFF"/>
        </w:rPr>
        <w:t>Revue française d'administration publique</w:t>
      </w:r>
      <w:r w:rsidRPr="004272A7">
        <w:rPr>
          <w:color w:val="auto"/>
          <w:sz w:val="22"/>
          <w:szCs w:val="22"/>
          <w:shd w:val="clear" w:color="auto" w:fill="FFFFFF"/>
        </w:rPr>
        <w:t xml:space="preserve">, 136(4), 865-879. </w:t>
      </w:r>
    </w:p>
    <w:p w14:paraId="6FFD4F80" w14:textId="37B0BB0C" w:rsidR="00AC7E71" w:rsidRPr="004272A7" w:rsidRDefault="00AC7E71" w:rsidP="00AC7E71">
      <w:pPr>
        <w:pStyle w:val="Default"/>
        <w:ind w:left="284" w:hanging="284"/>
        <w:jc w:val="both"/>
        <w:rPr>
          <w:color w:val="auto"/>
          <w:sz w:val="22"/>
          <w:szCs w:val="22"/>
          <w:shd w:val="clear" w:color="auto" w:fill="FFFFFF"/>
        </w:rPr>
      </w:pPr>
      <w:proofErr w:type="spellStart"/>
      <w:r w:rsidRPr="004272A7">
        <w:rPr>
          <w:rStyle w:val="uppercase"/>
          <w:color w:val="auto"/>
          <w:sz w:val="22"/>
          <w:szCs w:val="22"/>
          <w:shd w:val="clear" w:color="auto" w:fill="FFFFFF"/>
        </w:rPr>
        <w:lastRenderedPageBreak/>
        <w:t>Rouban</w:t>
      </w:r>
      <w:proofErr w:type="spellEnd"/>
      <w:r w:rsidR="004272A7">
        <w:rPr>
          <w:color w:val="auto"/>
          <w:sz w:val="22"/>
          <w:szCs w:val="22"/>
          <w:shd w:val="clear" w:color="auto" w:fill="FFFFFF"/>
        </w:rPr>
        <w:t>, L. (2010b)</w:t>
      </w:r>
      <w:r w:rsidRPr="004272A7">
        <w:rPr>
          <w:color w:val="auto"/>
          <w:sz w:val="22"/>
          <w:szCs w:val="22"/>
          <w:shd w:val="clear" w:color="auto" w:fill="FFFFFF"/>
        </w:rPr>
        <w:t xml:space="preserve"> </w:t>
      </w:r>
      <w:r w:rsidR="004272A7">
        <w:rPr>
          <w:color w:val="auto"/>
          <w:sz w:val="22"/>
          <w:szCs w:val="22"/>
          <w:shd w:val="clear" w:color="auto" w:fill="FFFFFF"/>
        </w:rPr>
        <w:t>‘</w:t>
      </w:r>
      <w:r w:rsidRPr="004272A7">
        <w:rPr>
          <w:color w:val="auto"/>
          <w:sz w:val="22"/>
          <w:szCs w:val="22"/>
          <w:shd w:val="clear" w:color="auto" w:fill="FFFFFF"/>
        </w:rPr>
        <w:t>L'inspection générale des Finances, 1958-2008 : pantouflage et renouveau des stratégies élitaires</w:t>
      </w:r>
      <w:r w:rsidR="004272A7">
        <w:rPr>
          <w:color w:val="auto"/>
          <w:sz w:val="22"/>
          <w:szCs w:val="22"/>
          <w:shd w:val="clear" w:color="auto" w:fill="FFFFFF"/>
        </w:rPr>
        <w:t>’</w:t>
      </w:r>
      <w:r w:rsidRPr="004272A7">
        <w:rPr>
          <w:color w:val="auto"/>
          <w:sz w:val="22"/>
          <w:szCs w:val="22"/>
          <w:shd w:val="clear" w:color="auto" w:fill="FFFFFF"/>
        </w:rPr>
        <w:t>. </w:t>
      </w:r>
      <w:r w:rsidRPr="004272A7">
        <w:rPr>
          <w:i/>
          <w:iCs/>
          <w:color w:val="auto"/>
          <w:sz w:val="22"/>
          <w:szCs w:val="22"/>
          <w:shd w:val="clear" w:color="auto" w:fill="FFFFFF"/>
        </w:rPr>
        <w:t>Sociologies pratiques</w:t>
      </w:r>
      <w:r w:rsidRPr="004272A7">
        <w:rPr>
          <w:color w:val="auto"/>
          <w:sz w:val="22"/>
          <w:szCs w:val="22"/>
          <w:shd w:val="clear" w:color="auto" w:fill="FFFFFF"/>
        </w:rPr>
        <w:t xml:space="preserve">, 21(2), 19-34. </w:t>
      </w:r>
    </w:p>
    <w:p w14:paraId="63DFDB42" w14:textId="53612845" w:rsidR="00AC7E71" w:rsidRPr="004272A7" w:rsidRDefault="00AC7E71" w:rsidP="00AC7E71">
      <w:pPr>
        <w:pStyle w:val="Default"/>
        <w:ind w:left="284" w:hanging="284"/>
        <w:jc w:val="both"/>
        <w:rPr>
          <w:color w:val="auto"/>
          <w:sz w:val="22"/>
          <w:szCs w:val="22"/>
          <w:shd w:val="clear" w:color="auto" w:fill="FFFFFF"/>
          <w:lang w:val="en-US"/>
        </w:rPr>
      </w:pPr>
      <w:proofErr w:type="spellStart"/>
      <w:r w:rsidRPr="004272A7">
        <w:rPr>
          <w:rStyle w:val="uppercase"/>
          <w:color w:val="auto"/>
          <w:sz w:val="22"/>
          <w:szCs w:val="22"/>
          <w:shd w:val="clear" w:color="auto" w:fill="FFFFFF"/>
        </w:rPr>
        <w:t>Rouban</w:t>
      </w:r>
      <w:proofErr w:type="spellEnd"/>
      <w:r w:rsidR="004272A7">
        <w:rPr>
          <w:color w:val="auto"/>
          <w:sz w:val="22"/>
          <w:szCs w:val="22"/>
          <w:shd w:val="clear" w:color="auto" w:fill="FFFFFF"/>
        </w:rPr>
        <w:t>, L. (2012)</w:t>
      </w:r>
      <w:r w:rsidRPr="004272A7">
        <w:rPr>
          <w:color w:val="auto"/>
          <w:sz w:val="22"/>
          <w:szCs w:val="22"/>
          <w:shd w:val="clear" w:color="auto" w:fill="FFFFFF"/>
        </w:rPr>
        <w:t xml:space="preserve"> </w:t>
      </w:r>
      <w:r w:rsidR="004272A7">
        <w:rPr>
          <w:color w:val="auto"/>
          <w:sz w:val="22"/>
          <w:szCs w:val="22"/>
          <w:shd w:val="clear" w:color="auto" w:fill="FFFFFF"/>
        </w:rPr>
        <w:t>‘</w:t>
      </w:r>
      <w:r w:rsidRPr="004272A7">
        <w:rPr>
          <w:color w:val="auto"/>
          <w:sz w:val="22"/>
          <w:szCs w:val="22"/>
          <w:shd w:val="clear" w:color="auto" w:fill="FFFFFF"/>
        </w:rPr>
        <w:t>L'État à l'épreuve du libéralisme : les entourages du pouvoir exécutif de 1974 à 2012</w:t>
      </w:r>
      <w:r w:rsidR="004272A7">
        <w:rPr>
          <w:color w:val="auto"/>
          <w:sz w:val="22"/>
          <w:szCs w:val="22"/>
          <w:shd w:val="clear" w:color="auto" w:fill="FFFFFF"/>
        </w:rPr>
        <w:t>’</w:t>
      </w:r>
      <w:r w:rsidRPr="004272A7">
        <w:rPr>
          <w:color w:val="auto"/>
          <w:sz w:val="22"/>
          <w:szCs w:val="22"/>
          <w:shd w:val="clear" w:color="auto" w:fill="FFFFFF"/>
        </w:rPr>
        <w:t>. </w:t>
      </w:r>
      <w:r w:rsidRPr="004272A7">
        <w:rPr>
          <w:i/>
          <w:iCs/>
          <w:color w:val="auto"/>
          <w:sz w:val="22"/>
          <w:szCs w:val="22"/>
          <w:shd w:val="clear" w:color="auto" w:fill="FFFFFF"/>
          <w:lang w:val="en-US"/>
        </w:rPr>
        <w:t xml:space="preserve">Revue </w:t>
      </w:r>
      <w:proofErr w:type="spellStart"/>
      <w:r w:rsidRPr="004272A7">
        <w:rPr>
          <w:i/>
          <w:iCs/>
          <w:color w:val="auto"/>
          <w:sz w:val="22"/>
          <w:szCs w:val="22"/>
          <w:shd w:val="clear" w:color="auto" w:fill="FFFFFF"/>
          <w:lang w:val="en-US"/>
        </w:rPr>
        <w:t>française</w:t>
      </w:r>
      <w:proofErr w:type="spellEnd"/>
      <w:r w:rsidRPr="004272A7">
        <w:rPr>
          <w:i/>
          <w:iCs/>
          <w:color w:val="auto"/>
          <w:sz w:val="22"/>
          <w:szCs w:val="22"/>
          <w:shd w:val="clear" w:color="auto" w:fill="FFFFFF"/>
          <w:lang w:val="en-US"/>
        </w:rPr>
        <w:t xml:space="preserve"> </w:t>
      </w:r>
      <w:proofErr w:type="spellStart"/>
      <w:r w:rsidRPr="004272A7">
        <w:rPr>
          <w:i/>
          <w:iCs/>
          <w:color w:val="auto"/>
          <w:sz w:val="22"/>
          <w:szCs w:val="22"/>
          <w:shd w:val="clear" w:color="auto" w:fill="FFFFFF"/>
          <w:lang w:val="en-US"/>
        </w:rPr>
        <w:t>d'administration</w:t>
      </w:r>
      <w:proofErr w:type="spellEnd"/>
      <w:r w:rsidRPr="004272A7">
        <w:rPr>
          <w:i/>
          <w:iCs/>
          <w:color w:val="auto"/>
          <w:sz w:val="22"/>
          <w:szCs w:val="22"/>
          <w:shd w:val="clear" w:color="auto" w:fill="FFFFFF"/>
          <w:lang w:val="en-US"/>
        </w:rPr>
        <w:t xml:space="preserve"> </w:t>
      </w:r>
      <w:proofErr w:type="spellStart"/>
      <w:r w:rsidRPr="004272A7">
        <w:rPr>
          <w:i/>
          <w:iCs/>
          <w:color w:val="auto"/>
          <w:sz w:val="22"/>
          <w:szCs w:val="22"/>
          <w:shd w:val="clear" w:color="auto" w:fill="FFFFFF"/>
          <w:lang w:val="en-US"/>
        </w:rPr>
        <w:t>publique</w:t>
      </w:r>
      <w:proofErr w:type="spellEnd"/>
      <w:r w:rsidRPr="004272A7">
        <w:rPr>
          <w:color w:val="auto"/>
          <w:sz w:val="22"/>
          <w:szCs w:val="22"/>
          <w:shd w:val="clear" w:color="auto" w:fill="FFFFFF"/>
          <w:lang w:val="en-US"/>
        </w:rPr>
        <w:t xml:space="preserve">, 142(2), 467-490. </w:t>
      </w:r>
    </w:p>
    <w:p w14:paraId="1DEB5343" w14:textId="4A01FD68" w:rsidR="00AC7E71" w:rsidRPr="004272A7" w:rsidRDefault="00AC7E71" w:rsidP="00AC7E71">
      <w:pPr>
        <w:pStyle w:val="Default"/>
        <w:ind w:left="284" w:hanging="284"/>
        <w:jc w:val="both"/>
        <w:rPr>
          <w:color w:val="auto"/>
          <w:sz w:val="22"/>
          <w:szCs w:val="22"/>
          <w:lang w:val="en-US"/>
        </w:rPr>
      </w:pPr>
      <w:r w:rsidRPr="004272A7">
        <w:rPr>
          <w:color w:val="auto"/>
          <w:sz w:val="22"/>
          <w:szCs w:val="22"/>
          <w:lang w:val="en-US"/>
        </w:rPr>
        <w:t xml:space="preserve">Schmidt, V. (2003) ‘French capitalism transformed, yet still a third variety of capitalism’. </w:t>
      </w:r>
      <w:r w:rsidRPr="004272A7">
        <w:rPr>
          <w:i/>
          <w:color w:val="auto"/>
          <w:sz w:val="22"/>
          <w:szCs w:val="22"/>
          <w:lang w:val="en-US"/>
        </w:rPr>
        <w:t>Economy and Society</w:t>
      </w:r>
      <w:r w:rsidRPr="004272A7">
        <w:rPr>
          <w:color w:val="auto"/>
          <w:sz w:val="22"/>
          <w:szCs w:val="22"/>
          <w:lang w:val="en-US"/>
        </w:rPr>
        <w:t xml:space="preserve"> 32(4): 526-554. </w:t>
      </w:r>
    </w:p>
    <w:p w14:paraId="49636C2D" w14:textId="64B769BB" w:rsidR="00AC7E71" w:rsidRPr="004272A7" w:rsidRDefault="00AC7E71" w:rsidP="00AC7E71">
      <w:pPr>
        <w:pStyle w:val="Default"/>
        <w:ind w:left="284" w:hanging="284"/>
        <w:jc w:val="both"/>
        <w:rPr>
          <w:color w:val="auto"/>
          <w:sz w:val="22"/>
          <w:szCs w:val="22"/>
          <w:lang w:val="en-US"/>
        </w:rPr>
      </w:pPr>
      <w:proofErr w:type="spellStart"/>
      <w:r w:rsidRPr="004272A7">
        <w:rPr>
          <w:color w:val="auto"/>
          <w:sz w:val="22"/>
          <w:szCs w:val="22"/>
          <w:lang w:val="en-US"/>
        </w:rPr>
        <w:t>Tholen</w:t>
      </w:r>
      <w:proofErr w:type="spellEnd"/>
      <w:r w:rsidRPr="004272A7">
        <w:rPr>
          <w:color w:val="auto"/>
          <w:sz w:val="22"/>
          <w:szCs w:val="22"/>
          <w:lang w:val="en-US"/>
        </w:rPr>
        <w:t xml:space="preserve">, G., Brown, P., Power, S., &amp; </w:t>
      </w:r>
      <w:proofErr w:type="spellStart"/>
      <w:r w:rsidRPr="004272A7">
        <w:rPr>
          <w:color w:val="auto"/>
          <w:sz w:val="22"/>
          <w:szCs w:val="22"/>
          <w:lang w:val="en-US"/>
        </w:rPr>
        <w:t>Allouch</w:t>
      </w:r>
      <w:proofErr w:type="spellEnd"/>
      <w:r w:rsidRPr="004272A7">
        <w:rPr>
          <w:color w:val="auto"/>
          <w:sz w:val="22"/>
          <w:szCs w:val="22"/>
          <w:lang w:val="en-US"/>
        </w:rPr>
        <w:t xml:space="preserve">, A. (2013). </w:t>
      </w:r>
      <w:r w:rsidR="004272A7">
        <w:rPr>
          <w:color w:val="auto"/>
          <w:sz w:val="22"/>
          <w:szCs w:val="22"/>
          <w:lang w:val="en-US"/>
        </w:rPr>
        <w:t>‘</w:t>
      </w:r>
      <w:r w:rsidRPr="004272A7">
        <w:rPr>
          <w:color w:val="auto"/>
          <w:sz w:val="22"/>
          <w:szCs w:val="22"/>
          <w:lang w:val="en-US"/>
        </w:rPr>
        <w:t xml:space="preserve">The role of networks and connections in educational elites’ </w:t>
      </w:r>
      <w:proofErr w:type="spellStart"/>
      <w:r w:rsidRPr="004272A7">
        <w:rPr>
          <w:color w:val="auto"/>
          <w:sz w:val="22"/>
          <w:szCs w:val="22"/>
          <w:lang w:val="en-US"/>
        </w:rPr>
        <w:t>labour</w:t>
      </w:r>
      <w:proofErr w:type="spellEnd"/>
      <w:r w:rsidRPr="004272A7">
        <w:rPr>
          <w:color w:val="auto"/>
          <w:sz w:val="22"/>
          <w:szCs w:val="22"/>
          <w:lang w:val="en-US"/>
        </w:rPr>
        <w:t xml:space="preserve"> market entrance</w:t>
      </w:r>
      <w:r w:rsidR="004272A7">
        <w:rPr>
          <w:color w:val="auto"/>
          <w:sz w:val="22"/>
          <w:szCs w:val="22"/>
          <w:lang w:val="en-US"/>
        </w:rPr>
        <w:t>’</w:t>
      </w:r>
      <w:r w:rsidRPr="004272A7">
        <w:rPr>
          <w:color w:val="auto"/>
          <w:sz w:val="22"/>
          <w:szCs w:val="22"/>
          <w:lang w:val="en-US"/>
        </w:rPr>
        <w:t xml:space="preserve">. </w:t>
      </w:r>
      <w:r w:rsidRPr="004272A7">
        <w:rPr>
          <w:i/>
          <w:iCs/>
          <w:color w:val="auto"/>
          <w:sz w:val="22"/>
          <w:szCs w:val="22"/>
          <w:lang w:val="en-US"/>
        </w:rPr>
        <w:t>Research in Social Stratification and Mobility</w:t>
      </w:r>
      <w:r w:rsidRPr="004272A7">
        <w:rPr>
          <w:color w:val="auto"/>
          <w:sz w:val="22"/>
          <w:szCs w:val="22"/>
          <w:lang w:val="en-US"/>
        </w:rPr>
        <w:t>, 34, 142–154.</w:t>
      </w:r>
    </w:p>
    <w:sectPr w:rsidR="00AC7E71" w:rsidRPr="004272A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roline Granier" w:date="2020-03-10T08:03:00Z" w:initials="CG">
    <w:p w14:paraId="0B540A66" w14:textId="48274BF7" w:rsidR="00D64661" w:rsidRDefault="00D64661">
      <w:pPr>
        <w:pStyle w:val="Commentaire"/>
      </w:pPr>
      <w:r>
        <w:rPr>
          <w:rStyle w:val="Marquedecommentaire"/>
        </w:rPr>
        <w:annotationRef/>
      </w:r>
      <w:r>
        <w:t xml:space="preserve">OU « L’IGF : symbole persistant du capitalisme français » OU </w:t>
      </w:r>
      <w:r w:rsidR="006436B4">
        <w:t xml:space="preserve">« l’IGF : le cœur du capitalisme français » OU </w:t>
      </w:r>
      <w:r>
        <w:t>« L’IGF : le berceau des financiers</w:t>
      </w:r>
      <w:r w:rsidR="006436B4">
        <w:t xml:space="preserve"> français</w:t>
      </w:r>
      <w:r>
        <w:t> » OU « L’I</w:t>
      </w:r>
      <w:r w:rsidR="006436B4">
        <w:t>FG ou les origines du système financier français</w:t>
      </w:r>
      <w:r>
        <w:t xml:space="preserve"> » </w:t>
      </w:r>
      <w:r w:rsidR="006436B4">
        <w:t>selon que l’on mette la focale sur les transformations du système financier seulement ou le capitalisme français en général</w:t>
      </w:r>
    </w:p>
  </w:comment>
  <w:comment w:id="1" w:author="Nicolas Bédu" w:date="2020-03-10T08:29:00Z" w:initials="NB">
    <w:p w14:paraId="4622D842" w14:textId="0BA0F110" w:rsidR="00771594" w:rsidRDefault="00771594">
      <w:pPr>
        <w:pStyle w:val="Commentaire"/>
      </w:pPr>
      <w:r>
        <w:rPr>
          <w:rStyle w:val="Marquedecommentaire"/>
        </w:rPr>
        <w:annotationRef/>
      </w:r>
      <w:r>
        <w:t>Bonne question... Traiter du capitalisme français ne sera-t-il pas trop large/long dans le cadre d’un papier ? Car ça suppose de mettre en cohérence le système financier avec les autres domaines d’intervention de la politique publique et montrer comment les changements dans le financement de l’Etat et des entreprises a des répercussions sur les dépenses publiques (protection sociale, éducation, etc.)</w:t>
      </w:r>
      <w:r w:rsidR="002413FB">
        <w:t>, sur les règles de concurrence, etc.</w:t>
      </w:r>
    </w:p>
    <w:p w14:paraId="384C9AD3" w14:textId="6DDC6A57" w:rsidR="002413FB" w:rsidRDefault="002413FB">
      <w:pPr>
        <w:pStyle w:val="Commentaire"/>
      </w:pPr>
    </w:p>
    <w:p w14:paraId="3BE875B4" w14:textId="6A91B662" w:rsidR="002413FB" w:rsidRDefault="002413FB">
      <w:pPr>
        <w:pStyle w:val="Commentaire"/>
      </w:pPr>
      <w:r>
        <w:t xml:space="preserve">Le terme « action » est une référence à Bourdieu. </w:t>
      </w:r>
    </w:p>
  </w:comment>
  <w:comment w:id="2" w:author="thibaud DEGUILHEM" w:date="2020-03-11T06:40:00Z" w:initials="tD">
    <w:p w14:paraId="01D7F034" w14:textId="045375DC" w:rsidR="00785286" w:rsidRDefault="00785286">
      <w:pPr>
        <w:pStyle w:val="Commentaire"/>
      </w:pPr>
      <w:r>
        <w:rPr>
          <w:rStyle w:val="Marquedecommentaire"/>
        </w:rPr>
        <w:annotationRef/>
      </w:r>
      <w:r>
        <w:t>Je partage l’avis de Nicolas, in fine ce que nous cherchons à étudier</w:t>
      </w:r>
      <w:r w:rsidR="00B0626A">
        <w:t xml:space="preserve"> c’est bien</w:t>
      </w:r>
      <w:r>
        <w:t xml:space="preserve"> l’influence du réseau de l’IGF dans la transformation du capitalisme (depuis les premiers jalons de la financiarisation). Toutefois, il me semble que le capitalisme financiarisé « à la française » reste assez contextuel (en toile de fond)</w:t>
      </w:r>
      <w:r w:rsidR="00B0626A">
        <w:t xml:space="preserve"> ici</w:t>
      </w:r>
      <w:r>
        <w:t>. Toutefois, je fais une autre proposition pour intégrer la notion de réseau (centrale dans notre approche) tout en conservant le Bourdieu</w:t>
      </w:r>
      <w:r w:rsidR="00B0626A">
        <w:t xml:space="preserve"> permettant de nous inscrire explicitement dans</w:t>
      </w:r>
      <w:r>
        <w:t xml:space="preserve"> le champ de la socio-économie des élites.</w:t>
      </w:r>
    </w:p>
  </w:comment>
  <w:comment w:id="3" w:author="Nicolas Bédu" w:date="2020-03-11T11:45:00Z" w:initials="NB">
    <w:p w14:paraId="138E45E9" w14:textId="3F168BAA" w:rsidR="00032422" w:rsidRDefault="00032422">
      <w:pPr>
        <w:pStyle w:val="Commentaire"/>
      </w:pPr>
      <w:r>
        <w:rPr>
          <w:rStyle w:val="Marquedecommentaire"/>
        </w:rPr>
        <w:annotationRef/>
      </w:r>
      <w:r>
        <w:t>Ok pour le titre proposé par Thibaud</w:t>
      </w:r>
    </w:p>
  </w:comment>
  <w:comment w:id="4" w:author="Caroline Granier" w:date="2020-03-10T08:06:00Z" w:initials="CG">
    <w:p w14:paraId="345E40C4" w14:textId="53063F39" w:rsidR="00D64661" w:rsidRDefault="00D64661">
      <w:pPr>
        <w:pStyle w:val="Commentaire"/>
      </w:pPr>
      <w:r>
        <w:rPr>
          <w:rStyle w:val="Marquedecommentaire"/>
        </w:rPr>
        <w:annotationRef/>
      </w:r>
      <w:r>
        <w:t xml:space="preserve">Traitons-nous aussi, en plus de l’effet de l’IGF sur les transformations du système financier, des effets sur les carrières politiques ? Si l’on prend les exemples récents de Jean-Pierre </w:t>
      </w:r>
      <w:proofErr w:type="spellStart"/>
      <w:r>
        <w:t>Jouyet</w:t>
      </w:r>
      <w:proofErr w:type="spellEnd"/>
      <w:r>
        <w:t xml:space="preserve"> ou Emmanuel Macron, le fait d’avoir fait l’IGF et une carrière dans les firmes financières entraînent en retour une carrière politique.</w:t>
      </w:r>
    </w:p>
  </w:comment>
  <w:comment w:id="5" w:author="Nicolas Bédu" w:date="2020-03-10T08:24:00Z" w:initials="NB">
    <w:p w14:paraId="62734FE6" w14:textId="438E536A" w:rsidR="00771594" w:rsidRDefault="00771594">
      <w:pPr>
        <w:pStyle w:val="Commentaire"/>
      </w:pPr>
      <w:r>
        <w:rPr>
          <w:rStyle w:val="Marquedecommentaire"/>
        </w:rPr>
        <w:annotationRef/>
      </w:r>
      <w:r>
        <w:t>Pas convaincu par la prise en compte des carrières politiques à proprement parlé. Mais on étudiera les « liens avec le pouvoir » qui permet de tenir compte des carrières politiques et des passages aux cabinets ministériels.</w:t>
      </w:r>
    </w:p>
  </w:comment>
  <w:comment w:id="6" w:author="thibaud DEGUILHEM" w:date="2020-03-11T06:49:00Z" w:initials="tD">
    <w:p w14:paraId="778D3776" w14:textId="7D50440E" w:rsidR="00785286" w:rsidRDefault="00785286">
      <w:pPr>
        <w:pStyle w:val="Commentaire"/>
      </w:pPr>
      <w:r>
        <w:rPr>
          <w:rStyle w:val="Marquedecommentaire"/>
        </w:rPr>
        <w:annotationRef/>
      </w:r>
      <w:r>
        <w:t xml:space="preserve">Je partage l’idée de Caroline et propose (plus bas) de les aborder </w:t>
      </w:r>
      <w:r w:rsidR="00907F2E">
        <w:t>à travers les carrières socio-professionnelles des inspecteurs (utile pour reconstituer le réseau bimodal).</w:t>
      </w:r>
    </w:p>
  </w:comment>
  <w:comment w:id="7" w:author="Nicolas Bédu" w:date="2020-03-11T10:36:00Z" w:initials="NB">
    <w:p w14:paraId="5FEB1D77" w14:textId="63B67223" w:rsidR="00ED16F9" w:rsidRDefault="00ED16F9">
      <w:pPr>
        <w:pStyle w:val="Commentaire"/>
      </w:pPr>
      <w:r>
        <w:rPr>
          <w:rStyle w:val="Marquedecommentaire"/>
        </w:rPr>
        <w:annotationRef/>
      </w:r>
      <w:r>
        <w:t>Il n’y a pas de désaccord majeur entre nous. On aura à traiter deux cas typiques : représentant politique et conseiller politique.</w:t>
      </w:r>
    </w:p>
  </w:comment>
  <w:comment w:id="8" w:author="thibaud DEGUILHEM" w:date="2020-03-11T20:02:00Z" w:initials="tD">
    <w:p w14:paraId="1EB30424" w14:textId="50E2FEDA" w:rsidR="000C6C81" w:rsidRDefault="000C6C81">
      <w:pPr>
        <w:pStyle w:val="Commentaire"/>
      </w:pPr>
      <w:r>
        <w:rPr>
          <w:rStyle w:val="Marquedecommentaire"/>
        </w:rPr>
        <w:annotationRef/>
      </w:r>
      <w:r>
        <w:t>Ok pour moi.</w:t>
      </w:r>
    </w:p>
  </w:comment>
  <w:comment w:id="9" w:author="thibaud DEGUILHEM" w:date="2020-03-11T07:13:00Z" w:initials="tD">
    <w:p w14:paraId="3FB8CCF2" w14:textId="5C024DBE" w:rsidR="00AC7E71" w:rsidRDefault="00AC7E71">
      <w:pPr>
        <w:pStyle w:val="Commentaire"/>
      </w:pPr>
      <w:r>
        <w:rPr>
          <w:rStyle w:val="Marquedecommentaire"/>
        </w:rPr>
        <w:annotationRef/>
      </w:r>
      <w:r>
        <w:rPr>
          <w:rStyle w:val="Lienhypertexte"/>
          <w:rFonts w:ascii="Times New Roman" w:hAnsi="Times New Roman" w:cs="Times New Roman"/>
          <w:color w:val="auto"/>
          <w:u w:val="none"/>
        </w:rPr>
        <w:t>Echantillon ?</w:t>
      </w:r>
    </w:p>
  </w:comment>
  <w:comment w:id="10" w:author="Nicolas Bédu" w:date="2020-03-11T11:50:00Z" w:initials="NB">
    <w:p w14:paraId="678F815B" w14:textId="0E22A8A3" w:rsidR="000315B1" w:rsidRDefault="000315B1">
      <w:pPr>
        <w:pStyle w:val="Commentaire"/>
      </w:pPr>
      <w:r>
        <w:rPr>
          <w:rStyle w:val="Marquedecommentaire"/>
        </w:rPr>
        <w:annotationRef/>
      </w:r>
      <w:r>
        <w:t>Il y a bien d’autres inspecteurs qui ont eu des parcours proches qu’on ne peut citer ici. J’ai enlevé du coup Haberer et Pébereau.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540A66" w15:done="0"/>
  <w15:commentEx w15:paraId="3BE875B4" w15:paraIdParent="0B540A66" w15:done="0"/>
  <w15:commentEx w15:paraId="01D7F034" w15:paraIdParent="0B540A66" w15:done="0"/>
  <w15:commentEx w15:paraId="138E45E9" w15:paraIdParent="0B540A66" w15:done="0"/>
  <w15:commentEx w15:paraId="345E40C4" w15:done="0"/>
  <w15:commentEx w15:paraId="62734FE6" w15:paraIdParent="345E40C4" w15:done="0"/>
  <w15:commentEx w15:paraId="778D3776" w15:paraIdParent="345E40C4" w15:done="0"/>
  <w15:commentEx w15:paraId="5FEB1D77" w15:paraIdParent="345E40C4" w15:done="0"/>
  <w15:commentEx w15:paraId="1EB30424" w15:paraIdParent="345E40C4" w15:done="0"/>
  <w15:commentEx w15:paraId="3FB8CCF2" w15:done="0"/>
  <w15:commentEx w15:paraId="678F81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540A66" w16cid:durableId="22130635"/>
  <w16cid:commentId w16cid:paraId="3BE875B4" w16cid:durableId="22130636"/>
  <w16cid:commentId w16cid:paraId="01D7F034" w16cid:durableId="2213066C"/>
  <w16cid:commentId w16cid:paraId="138E45E9" w16cid:durableId="2213B03D"/>
  <w16cid:commentId w16cid:paraId="345E40C4" w16cid:durableId="22130637"/>
  <w16cid:commentId w16cid:paraId="62734FE6" w16cid:durableId="22130638"/>
  <w16cid:commentId w16cid:paraId="778D3776" w16cid:durableId="2213087F"/>
  <w16cid:commentId w16cid:paraId="5FEB1D77" w16cid:durableId="2213B041"/>
  <w16cid:commentId w16cid:paraId="1EB30424" w16cid:durableId="2213C255"/>
  <w16cid:commentId w16cid:paraId="3FB8CCF2" w16cid:durableId="22130E34"/>
  <w16cid:commentId w16cid:paraId="678F815B" w16cid:durableId="2213B0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oline Granier">
    <w15:presenceInfo w15:providerId="None" w15:userId="Caroline Granier"/>
  </w15:person>
  <w15:person w15:author="Nicolas Bédu">
    <w15:presenceInfo w15:providerId="None" w15:userId="Nicolas Bédu"/>
  </w15:person>
  <w15:person w15:author="thibaud DEGUILHEM">
    <w15:presenceInfo w15:providerId="Windows Live" w15:userId="547988db938280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1EE"/>
    <w:rsid w:val="00004F73"/>
    <w:rsid w:val="00017D74"/>
    <w:rsid w:val="00025109"/>
    <w:rsid w:val="000315B1"/>
    <w:rsid w:val="00032422"/>
    <w:rsid w:val="00037730"/>
    <w:rsid w:val="00045277"/>
    <w:rsid w:val="0005234A"/>
    <w:rsid w:val="000825D0"/>
    <w:rsid w:val="000973ED"/>
    <w:rsid w:val="000A2FE0"/>
    <w:rsid w:val="000A6BD0"/>
    <w:rsid w:val="000B1ECB"/>
    <w:rsid w:val="000C01F7"/>
    <w:rsid w:val="000C3035"/>
    <w:rsid w:val="000C6C81"/>
    <w:rsid w:val="000D3EA6"/>
    <w:rsid w:val="000D70C9"/>
    <w:rsid w:val="000D7AEB"/>
    <w:rsid w:val="000E28D7"/>
    <w:rsid w:val="000F50EA"/>
    <w:rsid w:val="001042DF"/>
    <w:rsid w:val="00106C00"/>
    <w:rsid w:val="0012164F"/>
    <w:rsid w:val="00124FE1"/>
    <w:rsid w:val="001406B7"/>
    <w:rsid w:val="00157D63"/>
    <w:rsid w:val="001A2412"/>
    <w:rsid w:val="001B071E"/>
    <w:rsid w:val="001B09DD"/>
    <w:rsid w:val="001B1D6D"/>
    <w:rsid w:val="001B6603"/>
    <w:rsid w:val="001B7198"/>
    <w:rsid w:val="001C18A9"/>
    <w:rsid w:val="001C2C30"/>
    <w:rsid w:val="001C78AC"/>
    <w:rsid w:val="001E52E4"/>
    <w:rsid w:val="001F065E"/>
    <w:rsid w:val="001F6042"/>
    <w:rsid w:val="00213666"/>
    <w:rsid w:val="00220C88"/>
    <w:rsid w:val="00221AC3"/>
    <w:rsid w:val="0022718D"/>
    <w:rsid w:val="00233AF6"/>
    <w:rsid w:val="002413FB"/>
    <w:rsid w:val="00243984"/>
    <w:rsid w:val="00251D20"/>
    <w:rsid w:val="002914B3"/>
    <w:rsid w:val="002A36B9"/>
    <w:rsid w:val="002A640E"/>
    <w:rsid w:val="002A725D"/>
    <w:rsid w:val="002B6865"/>
    <w:rsid w:val="002D6200"/>
    <w:rsid w:val="002E3507"/>
    <w:rsid w:val="002E4D3C"/>
    <w:rsid w:val="002F6327"/>
    <w:rsid w:val="0030776F"/>
    <w:rsid w:val="00311156"/>
    <w:rsid w:val="0032293D"/>
    <w:rsid w:val="0032775F"/>
    <w:rsid w:val="003312EE"/>
    <w:rsid w:val="00337D54"/>
    <w:rsid w:val="00342768"/>
    <w:rsid w:val="00354EB7"/>
    <w:rsid w:val="0036456C"/>
    <w:rsid w:val="00371CE5"/>
    <w:rsid w:val="00396B14"/>
    <w:rsid w:val="003975A2"/>
    <w:rsid w:val="003A361D"/>
    <w:rsid w:val="003A7A24"/>
    <w:rsid w:val="003D2EFF"/>
    <w:rsid w:val="003E1AF2"/>
    <w:rsid w:val="003E4269"/>
    <w:rsid w:val="00413A6A"/>
    <w:rsid w:val="00421368"/>
    <w:rsid w:val="004272A7"/>
    <w:rsid w:val="004361E8"/>
    <w:rsid w:val="00442E3D"/>
    <w:rsid w:val="00462FB0"/>
    <w:rsid w:val="00471E0F"/>
    <w:rsid w:val="00480D4D"/>
    <w:rsid w:val="00491943"/>
    <w:rsid w:val="004A4011"/>
    <w:rsid w:val="004A72F1"/>
    <w:rsid w:val="004C5F36"/>
    <w:rsid w:val="004D57A3"/>
    <w:rsid w:val="004E420D"/>
    <w:rsid w:val="004F3010"/>
    <w:rsid w:val="005202FE"/>
    <w:rsid w:val="0052316F"/>
    <w:rsid w:val="00532E17"/>
    <w:rsid w:val="005358F2"/>
    <w:rsid w:val="00540AC0"/>
    <w:rsid w:val="00543F54"/>
    <w:rsid w:val="00560CDD"/>
    <w:rsid w:val="00566687"/>
    <w:rsid w:val="00573BA7"/>
    <w:rsid w:val="005772B9"/>
    <w:rsid w:val="00583CB1"/>
    <w:rsid w:val="005842ED"/>
    <w:rsid w:val="005911A2"/>
    <w:rsid w:val="00591648"/>
    <w:rsid w:val="005A198A"/>
    <w:rsid w:val="005A593B"/>
    <w:rsid w:val="005C01EC"/>
    <w:rsid w:val="005C36C8"/>
    <w:rsid w:val="005C506E"/>
    <w:rsid w:val="005D581B"/>
    <w:rsid w:val="005E0EE6"/>
    <w:rsid w:val="00612D30"/>
    <w:rsid w:val="006436B4"/>
    <w:rsid w:val="00665FE9"/>
    <w:rsid w:val="00666B8B"/>
    <w:rsid w:val="00670C36"/>
    <w:rsid w:val="00693048"/>
    <w:rsid w:val="006B7C8F"/>
    <w:rsid w:val="006C754F"/>
    <w:rsid w:val="006F181F"/>
    <w:rsid w:val="0070252D"/>
    <w:rsid w:val="007152A9"/>
    <w:rsid w:val="00715EBC"/>
    <w:rsid w:val="00716A24"/>
    <w:rsid w:val="0072580A"/>
    <w:rsid w:val="00733D16"/>
    <w:rsid w:val="00756F78"/>
    <w:rsid w:val="00762CBF"/>
    <w:rsid w:val="00771594"/>
    <w:rsid w:val="00785286"/>
    <w:rsid w:val="007A52E8"/>
    <w:rsid w:val="007D6CAC"/>
    <w:rsid w:val="007D6CF2"/>
    <w:rsid w:val="007E462C"/>
    <w:rsid w:val="007F4820"/>
    <w:rsid w:val="007F70A6"/>
    <w:rsid w:val="00814545"/>
    <w:rsid w:val="0082506B"/>
    <w:rsid w:val="00825C4E"/>
    <w:rsid w:val="008266C0"/>
    <w:rsid w:val="00831C0E"/>
    <w:rsid w:val="008325F7"/>
    <w:rsid w:val="00833209"/>
    <w:rsid w:val="00844B46"/>
    <w:rsid w:val="00847F24"/>
    <w:rsid w:val="0085345F"/>
    <w:rsid w:val="008643B4"/>
    <w:rsid w:val="008776AB"/>
    <w:rsid w:val="00877826"/>
    <w:rsid w:val="00886A31"/>
    <w:rsid w:val="008938B2"/>
    <w:rsid w:val="008B0239"/>
    <w:rsid w:val="008B4121"/>
    <w:rsid w:val="008B57FA"/>
    <w:rsid w:val="008C4D62"/>
    <w:rsid w:val="008D7DC0"/>
    <w:rsid w:val="008E0094"/>
    <w:rsid w:val="008E7312"/>
    <w:rsid w:val="009071EE"/>
    <w:rsid w:val="00907F2E"/>
    <w:rsid w:val="0091200C"/>
    <w:rsid w:val="0092229E"/>
    <w:rsid w:val="00927D3A"/>
    <w:rsid w:val="009866C1"/>
    <w:rsid w:val="009B245F"/>
    <w:rsid w:val="009C70EB"/>
    <w:rsid w:val="00A06728"/>
    <w:rsid w:val="00A10EBD"/>
    <w:rsid w:val="00A134D7"/>
    <w:rsid w:val="00A21315"/>
    <w:rsid w:val="00A324BE"/>
    <w:rsid w:val="00A649A3"/>
    <w:rsid w:val="00A81679"/>
    <w:rsid w:val="00A87C51"/>
    <w:rsid w:val="00A92886"/>
    <w:rsid w:val="00AB147B"/>
    <w:rsid w:val="00AC7E71"/>
    <w:rsid w:val="00AD2236"/>
    <w:rsid w:val="00AE4E69"/>
    <w:rsid w:val="00AE7463"/>
    <w:rsid w:val="00AF2325"/>
    <w:rsid w:val="00B0317D"/>
    <w:rsid w:val="00B0626A"/>
    <w:rsid w:val="00B13D0C"/>
    <w:rsid w:val="00B23163"/>
    <w:rsid w:val="00B32FFB"/>
    <w:rsid w:val="00B36B80"/>
    <w:rsid w:val="00B51814"/>
    <w:rsid w:val="00B525DE"/>
    <w:rsid w:val="00B5536A"/>
    <w:rsid w:val="00B64071"/>
    <w:rsid w:val="00BA3B80"/>
    <w:rsid w:val="00BB0150"/>
    <w:rsid w:val="00BB757A"/>
    <w:rsid w:val="00BD0BE4"/>
    <w:rsid w:val="00BE0097"/>
    <w:rsid w:val="00BE5147"/>
    <w:rsid w:val="00BE5264"/>
    <w:rsid w:val="00C43F56"/>
    <w:rsid w:val="00C56E23"/>
    <w:rsid w:val="00C667B4"/>
    <w:rsid w:val="00C76E61"/>
    <w:rsid w:val="00C8510E"/>
    <w:rsid w:val="00CA033C"/>
    <w:rsid w:val="00CB20A1"/>
    <w:rsid w:val="00CC26F9"/>
    <w:rsid w:val="00CF0BCA"/>
    <w:rsid w:val="00CF285D"/>
    <w:rsid w:val="00D03FC7"/>
    <w:rsid w:val="00D1264B"/>
    <w:rsid w:val="00D27A1B"/>
    <w:rsid w:val="00D3537B"/>
    <w:rsid w:val="00D571ED"/>
    <w:rsid w:val="00D57FE4"/>
    <w:rsid w:val="00D61E5A"/>
    <w:rsid w:val="00D64661"/>
    <w:rsid w:val="00D75366"/>
    <w:rsid w:val="00D8506D"/>
    <w:rsid w:val="00D96A73"/>
    <w:rsid w:val="00D96FB4"/>
    <w:rsid w:val="00DA1035"/>
    <w:rsid w:val="00DB16B5"/>
    <w:rsid w:val="00DE6DBB"/>
    <w:rsid w:val="00DF4BB3"/>
    <w:rsid w:val="00DF6A28"/>
    <w:rsid w:val="00E12DD8"/>
    <w:rsid w:val="00E24659"/>
    <w:rsid w:val="00E3553F"/>
    <w:rsid w:val="00E47F96"/>
    <w:rsid w:val="00E55DFC"/>
    <w:rsid w:val="00E5723C"/>
    <w:rsid w:val="00E74D58"/>
    <w:rsid w:val="00E84D67"/>
    <w:rsid w:val="00E96249"/>
    <w:rsid w:val="00E96771"/>
    <w:rsid w:val="00EB160E"/>
    <w:rsid w:val="00EB5AF2"/>
    <w:rsid w:val="00EC1E80"/>
    <w:rsid w:val="00ED05ED"/>
    <w:rsid w:val="00ED060B"/>
    <w:rsid w:val="00ED16F9"/>
    <w:rsid w:val="00ED3D0D"/>
    <w:rsid w:val="00EF1150"/>
    <w:rsid w:val="00EF63E4"/>
    <w:rsid w:val="00F03B98"/>
    <w:rsid w:val="00F05EC9"/>
    <w:rsid w:val="00F20D8C"/>
    <w:rsid w:val="00F23AF4"/>
    <w:rsid w:val="00F27EE2"/>
    <w:rsid w:val="00F42213"/>
    <w:rsid w:val="00F43132"/>
    <w:rsid w:val="00F57E28"/>
    <w:rsid w:val="00F67FEB"/>
    <w:rsid w:val="00F977E6"/>
    <w:rsid w:val="00FA3083"/>
    <w:rsid w:val="00FB003D"/>
    <w:rsid w:val="00FB4782"/>
    <w:rsid w:val="00FC23FA"/>
    <w:rsid w:val="00FC39AA"/>
    <w:rsid w:val="00FC3A71"/>
    <w:rsid w:val="00FC58A5"/>
    <w:rsid w:val="00FC7670"/>
    <w:rsid w:val="00FC79E4"/>
    <w:rsid w:val="00FF4061"/>
    <w:rsid w:val="00FF7F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AB2A"/>
  <w15:docId w15:val="{77D206E3-4201-4F0F-8A11-07709627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C5F36"/>
    <w:pPr>
      <w:spacing w:after="200" w:line="276" w:lineRule="auto"/>
    </w:pPr>
    <w:rPr>
      <w:rFonts w:ascii="Calibri" w:eastAsia="Calibri" w:hAnsi="Calibri" w:cs="Calibri"/>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A">
    <w:name w:val="Corps A"/>
    <w:rsid w:val="009071EE"/>
    <w:pPr>
      <w:pBdr>
        <w:top w:val="nil"/>
        <w:left w:val="nil"/>
        <w:bottom w:val="nil"/>
        <w:right w:val="nil"/>
        <w:between w:val="nil"/>
        <w:bar w:val="nil"/>
      </w:pBdr>
    </w:pPr>
    <w:rPr>
      <w:rFonts w:ascii="Calibri" w:eastAsia="Calibri" w:hAnsi="Calibri" w:cs="Calibri"/>
      <w:color w:val="000000"/>
      <w:u w:color="000000"/>
      <w:bdr w:val="nil"/>
      <w:lang w:val="en-US" w:eastAsia="fr-FR"/>
    </w:rPr>
  </w:style>
  <w:style w:type="paragraph" w:styleId="Textedebulles">
    <w:name w:val="Balloon Text"/>
    <w:basedOn w:val="Normal"/>
    <w:link w:val="TextedebullesCar"/>
    <w:uiPriority w:val="99"/>
    <w:semiHidden/>
    <w:unhideWhenUsed/>
    <w:rsid w:val="00221A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1AC3"/>
    <w:rPr>
      <w:rFonts w:ascii="Tahoma" w:eastAsia="Calibri" w:hAnsi="Tahoma" w:cs="Tahoma"/>
      <w:sz w:val="16"/>
      <w:szCs w:val="16"/>
      <w:lang w:eastAsia="fr-FR"/>
    </w:rPr>
  </w:style>
  <w:style w:type="character" w:styleId="Marquedecommentaire">
    <w:name w:val="annotation reference"/>
    <w:basedOn w:val="Policepardfaut"/>
    <w:uiPriority w:val="99"/>
    <w:semiHidden/>
    <w:unhideWhenUsed/>
    <w:rsid w:val="00FC58A5"/>
    <w:rPr>
      <w:sz w:val="16"/>
      <w:szCs w:val="16"/>
    </w:rPr>
  </w:style>
  <w:style w:type="paragraph" w:styleId="Commentaire">
    <w:name w:val="annotation text"/>
    <w:basedOn w:val="Normal"/>
    <w:link w:val="CommentaireCar"/>
    <w:uiPriority w:val="99"/>
    <w:semiHidden/>
    <w:unhideWhenUsed/>
    <w:rsid w:val="00FC58A5"/>
    <w:pPr>
      <w:spacing w:line="240" w:lineRule="auto"/>
    </w:pPr>
    <w:rPr>
      <w:sz w:val="20"/>
      <w:szCs w:val="20"/>
    </w:rPr>
  </w:style>
  <w:style w:type="character" w:customStyle="1" w:styleId="CommentaireCar">
    <w:name w:val="Commentaire Car"/>
    <w:basedOn w:val="Policepardfaut"/>
    <w:link w:val="Commentaire"/>
    <w:uiPriority w:val="99"/>
    <w:semiHidden/>
    <w:rsid w:val="00FC58A5"/>
    <w:rPr>
      <w:rFonts w:ascii="Calibri" w:eastAsia="Calibri" w:hAnsi="Calibri" w:cs="Calibri"/>
      <w:sz w:val="20"/>
      <w:szCs w:val="20"/>
      <w:lang w:eastAsia="fr-FR"/>
    </w:rPr>
  </w:style>
  <w:style w:type="paragraph" w:styleId="Objetducommentaire">
    <w:name w:val="annotation subject"/>
    <w:basedOn w:val="Commentaire"/>
    <w:next w:val="Commentaire"/>
    <w:link w:val="ObjetducommentaireCar"/>
    <w:uiPriority w:val="99"/>
    <w:semiHidden/>
    <w:unhideWhenUsed/>
    <w:rsid w:val="00FC58A5"/>
    <w:rPr>
      <w:b/>
      <w:bCs/>
    </w:rPr>
  </w:style>
  <w:style w:type="character" w:customStyle="1" w:styleId="ObjetducommentaireCar">
    <w:name w:val="Objet du commentaire Car"/>
    <w:basedOn w:val="CommentaireCar"/>
    <w:link w:val="Objetducommentaire"/>
    <w:uiPriority w:val="99"/>
    <w:semiHidden/>
    <w:rsid w:val="00FC58A5"/>
    <w:rPr>
      <w:rFonts w:ascii="Calibri" w:eastAsia="Calibri" w:hAnsi="Calibri" w:cs="Calibri"/>
      <w:b/>
      <w:bCs/>
      <w:sz w:val="20"/>
      <w:szCs w:val="20"/>
      <w:lang w:eastAsia="fr-FR"/>
    </w:rPr>
  </w:style>
  <w:style w:type="character" w:styleId="Lienhypertexte">
    <w:name w:val="Hyperlink"/>
    <w:rsid w:val="007F70A6"/>
    <w:rPr>
      <w:color w:val="0000FF"/>
      <w:u w:val="single"/>
    </w:rPr>
  </w:style>
  <w:style w:type="paragraph" w:styleId="Notedebasdepage">
    <w:name w:val="footnote text"/>
    <w:basedOn w:val="Normal"/>
    <w:link w:val="NotedebasdepageCar"/>
    <w:uiPriority w:val="99"/>
    <w:semiHidden/>
    <w:unhideWhenUsed/>
    <w:rsid w:val="00371CE5"/>
    <w:pPr>
      <w:spacing w:after="0" w:line="240" w:lineRule="auto"/>
    </w:pPr>
    <w:rPr>
      <w:rFonts w:cs="Times New Roman"/>
      <w:sz w:val="20"/>
      <w:szCs w:val="20"/>
      <w:lang w:val="en-GB" w:eastAsia="en-US"/>
    </w:rPr>
  </w:style>
  <w:style w:type="character" w:customStyle="1" w:styleId="NotedebasdepageCar">
    <w:name w:val="Note de bas de page Car"/>
    <w:basedOn w:val="Policepardfaut"/>
    <w:link w:val="Notedebasdepage"/>
    <w:uiPriority w:val="99"/>
    <w:semiHidden/>
    <w:rsid w:val="00371CE5"/>
    <w:rPr>
      <w:rFonts w:ascii="Calibri" w:eastAsia="Calibri" w:hAnsi="Calibri" w:cs="Times New Roman"/>
      <w:sz w:val="20"/>
      <w:szCs w:val="20"/>
      <w:lang w:val="en-GB"/>
    </w:rPr>
  </w:style>
  <w:style w:type="paragraph" w:customStyle="1" w:styleId="Default">
    <w:name w:val="Default"/>
    <w:rsid w:val="00DB16B5"/>
    <w:pPr>
      <w:autoSpaceDE w:val="0"/>
      <w:autoSpaceDN w:val="0"/>
      <w:adjustRightInd w:val="0"/>
      <w:spacing w:after="0" w:line="240" w:lineRule="auto"/>
    </w:pPr>
    <w:rPr>
      <w:rFonts w:ascii="Times New Roman" w:eastAsia="Calibri" w:hAnsi="Times New Roman" w:cs="Times New Roman"/>
      <w:color w:val="000000"/>
      <w:sz w:val="24"/>
      <w:szCs w:val="24"/>
      <w:lang w:eastAsia="fr-FR"/>
    </w:rPr>
  </w:style>
  <w:style w:type="character" w:customStyle="1" w:styleId="hps">
    <w:name w:val="hps"/>
    <w:basedOn w:val="Policepardfaut"/>
    <w:rsid w:val="004D57A3"/>
  </w:style>
  <w:style w:type="character" w:customStyle="1" w:styleId="shorttext">
    <w:name w:val="short_text"/>
    <w:basedOn w:val="Policepardfaut"/>
    <w:rsid w:val="004D57A3"/>
  </w:style>
  <w:style w:type="character" w:customStyle="1" w:styleId="uppercase">
    <w:name w:val="uppercase"/>
    <w:basedOn w:val="Policepardfaut"/>
    <w:rsid w:val="00AC7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250479">
      <w:bodyDiv w:val="1"/>
      <w:marLeft w:val="0"/>
      <w:marRight w:val="0"/>
      <w:marTop w:val="0"/>
      <w:marBottom w:val="0"/>
      <w:divBdr>
        <w:top w:val="none" w:sz="0" w:space="0" w:color="auto"/>
        <w:left w:val="none" w:sz="0" w:space="0" w:color="auto"/>
        <w:bottom w:val="none" w:sz="0" w:space="0" w:color="auto"/>
        <w:right w:val="none" w:sz="0" w:space="0" w:color="auto"/>
      </w:divBdr>
    </w:div>
    <w:div w:id="1342971237">
      <w:bodyDiv w:val="1"/>
      <w:marLeft w:val="0"/>
      <w:marRight w:val="0"/>
      <w:marTop w:val="0"/>
      <w:marBottom w:val="0"/>
      <w:divBdr>
        <w:top w:val="none" w:sz="0" w:space="0" w:color="auto"/>
        <w:left w:val="none" w:sz="0" w:space="0" w:color="auto"/>
        <w:bottom w:val="none" w:sz="0" w:space="0" w:color="auto"/>
        <w:right w:val="none" w:sz="0" w:space="0" w:color="auto"/>
      </w:divBdr>
    </w:div>
    <w:div w:id="208156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s.bedu@univ-artois.fr"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aroline.granier@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8E93D-63A8-4DC4-94A7-3DF2CF7EE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1345</Words>
  <Characters>7402</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Universite de Bordeaux</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Granier</dc:creator>
  <cp:lastModifiedBy>thibaud DEGUILHEM</cp:lastModifiedBy>
  <cp:revision>8</cp:revision>
  <cp:lastPrinted>2018-09-05T13:48:00Z</cp:lastPrinted>
  <dcterms:created xsi:type="dcterms:W3CDTF">2020-09-01T07:42:00Z</dcterms:created>
  <dcterms:modified xsi:type="dcterms:W3CDTF">2020-09-01T10:04:00Z</dcterms:modified>
</cp:coreProperties>
</file>