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63F52EFEFE649989ACB869DDE64ABC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№1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Default="00666A49" w:rsidP="008619C9">
                <w:pPr>
                  <w:pStyle w:val="NoSpacing"/>
                </w:pPr>
              </w:p>
            </w:tc>
          </w:tr>
        </w:tbl>
        <w:p w:rsidR="00666A49" w:rsidRPr="00666A49" w:rsidRDefault="00666A49">
          <w:pPr>
            <w:rPr>
              <w:lang w:val="en-US"/>
            </w:rPr>
          </w:pPr>
        </w:p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070138D" wp14:editId="66AAB301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DA222B4" wp14:editId="101A2391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bookmarkStart w:id="0" w:name="_GoBack"/>
          <w:bookmarkEnd w:id="0"/>
          <w:r>
            <w:t>Решение</w:t>
          </w:r>
        </w:p>
        <w:p w:rsidR="00666A49" w:rsidRDefault="00771D1B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D1B" w:rsidRDefault="00771D1B" w:rsidP="00F65D27">
      <w:pPr>
        <w:spacing w:after="0" w:line="240" w:lineRule="auto"/>
      </w:pPr>
      <w:r>
        <w:separator/>
      </w:r>
    </w:p>
  </w:endnote>
  <w:endnote w:type="continuationSeparator" w:id="0">
    <w:p w:rsidR="00771D1B" w:rsidRDefault="00771D1B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D1B" w:rsidRDefault="00771D1B" w:rsidP="00F65D27">
      <w:pPr>
        <w:spacing w:after="0" w:line="240" w:lineRule="auto"/>
      </w:pPr>
      <w:r>
        <w:separator/>
      </w:r>
    </w:p>
  </w:footnote>
  <w:footnote w:type="continuationSeparator" w:id="0">
    <w:p w:rsidR="00771D1B" w:rsidRDefault="00771D1B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EA3C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№1</dc:subject>
  <dc:creator>Отображения в нормированных векторных пространствах)</dc:creator>
  <cp:lastModifiedBy>TDiva</cp:lastModifiedBy>
  <cp:revision>22</cp:revision>
  <cp:lastPrinted>2013-11-10T12:28:00Z</cp:lastPrinted>
  <dcterms:created xsi:type="dcterms:W3CDTF">2013-11-08T09:53:00Z</dcterms:created>
  <dcterms:modified xsi:type="dcterms:W3CDTF">2013-11-10T13:01:00Z</dcterms:modified>
</cp:coreProperties>
</file>