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aps/>
          <w:color w:val="4F81BD" w:themeColor="accent1"/>
          <w:sz w:val="26"/>
          <w:szCs w:val="26"/>
        </w:rPr>
        <w:id w:val="1304349059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4F81BD" w:themeColor="accent1"/>
                  <w:sz w:val="26"/>
                  <w:szCs w:val="26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Cs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260C1D" w:rsidP="00F86DF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F86DF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7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260C1D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60C1D">
                      <w:rPr>
                        <w:bCs/>
                        <w:sz w:val="28"/>
                        <w:lang w:val="ru-RU"/>
                      </w:rPr>
                      <w:t>Кольцо, полукольцо, мера на полукольце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260C1D" w:rsidRDefault="00260C1D" w:rsidP="00260C1D">
          <w:pPr>
            <w:ind w:left="708" w:hanging="708"/>
            <w:rPr>
              <w:sz w:val="28"/>
            </w:rPr>
          </w:pPr>
          <w:r>
            <w:rPr>
              <w:sz w:val="28"/>
            </w:rPr>
            <w:t>Некрашевича Александра Дмитриевича</w:t>
          </w:r>
        </w:p>
        <w:p w:rsidR="00260C1D" w:rsidRPr="008619C9" w:rsidRDefault="00260C1D" w:rsidP="00260C1D">
          <w:pPr>
            <w:ind w:left="708" w:hanging="708"/>
            <w:rPr>
              <w:sz w:val="28"/>
            </w:rPr>
          </w:pPr>
          <w:r>
            <w:rPr>
              <w:sz w:val="28"/>
            </w:rPr>
            <w:t>Вариант: 14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260C1D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260C1D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6C96A7F" wp14:editId="080768B3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485759" wp14:editId="354BAD47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926933" w:rsidRPr="00297A8D">
                                  <w:t>20</w:t>
                                </w:r>
                                <w:r>
                                  <w:t>.1</w:t>
                                </w:r>
                                <w:r w:rsidR="00926933" w:rsidRPr="00297A8D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926933"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 w:rsidR="00926933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297A8D" w:rsidRPr="000B136C" w:rsidRDefault="00297A8D" w:rsidP="00297A8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27">
            <w:rPr>
              <w:rFonts w:ascii="Times New Roman" w:hAnsi="Times New Roman" w:cs="Times New Roman"/>
              <w:b/>
              <w:sz w:val="24"/>
              <w:szCs w:val="24"/>
            </w:rPr>
            <w:lastRenderedPageBreak/>
            <w:t>Теоретические основы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задано некоторое непустое множество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79" w:dyaOrig="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.95pt;height:12.85pt" o:ole="">
                <v:imagedata r:id="rId9" o:title=""/>
              </v:shape>
              <o:OLEObject Type="Embed" ProgID="Equation.DSMT4" ShapeID="_x0000_i1025" DrawAspect="Content" ObjectID="_1449041214" r:id="rId1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Непустое семейство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100" w:dyaOrig="320">
              <v:shape id="_x0000_i1026" type="#_x0000_t75" style="width:55.25pt;height:16.2pt" o:ole="">
                <v:imagedata r:id="rId11" o:title=""/>
              </v:shape>
              <o:OLEObject Type="Embed" ProgID="Equation.DSMT4" ShapeID="_x0000_i1026" DrawAspect="Content" ObjectID="_1449041215" r:id="rId1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кольцом, если оно обладает свойством, что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из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680" w:dyaOrig="260">
              <v:shape id="_x0000_i1027" type="#_x0000_t75" style="width:34.05pt;height:12.85pt" o:ole="">
                <v:imagedata r:id="rId13" o:title=""/>
              </v:shape>
              <o:OLEObject Type="Embed" ProgID="Equation.DSMT4" ShapeID="_x0000_i1027" DrawAspect="Content" ObjectID="_1449041216" r:id="rId1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680" w:dyaOrig="260">
              <v:shape id="_x0000_i1028" type="#_x0000_t75" style="width:34.05pt;height:12.85pt" o:ole="">
                <v:imagedata r:id="rId15" o:title=""/>
              </v:shape>
              <o:OLEObject Type="Embed" ProgID="Equation.DSMT4" ShapeID="_x0000_i1028" DrawAspect="Content" ObjectID="_1449041217" r:id="rId1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следует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980" w:dyaOrig="260">
              <v:shape id="_x0000_i1029" type="#_x0000_t75" style="width:49.1pt;height:12.85pt" o:ole="">
                <v:imagedata r:id="rId17" o:title=""/>
              </v:shape>
              <o:OLEObject Type="Embed" ProgID="Equation.DSMT4" ShapeID="_x0000_i1029" DrawAspect="Content" ObjectID="_1449041218" r:id="rId1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1100" w:dyaOrig="260">
              <v:shape id="_x0000_i1030" type="#_x0000_t75" style="width:55.25pt;height:12.85pt" o:ole="">
                <v:imagedata r:id="rId19" o:title=""/>
              </v:shape>
              <o:OLEObject Type="Embed" ProgID="Equation.DSMT4" ShapeID="_x0000_i1030" DrawAspect="Content" ObjectID="_1449041219" r:id="rId2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100" w:dyaOrig="320">
              <v:shape id="_x0000_i1031" type="#_x0000_t75" style="width:55.25pt;height:16.2pt" o:ole="">
                <v:imagedata r:id="rId11" o:title=""/>
              </v:shape>
              <o:OLEObject Type="Embed" ProgID="Equation.DSMT4" ShapeID="_x0000_i1031" DrawAspect="Content" ObjectID="_1449041220" r:id="rId2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noBreakHyphen/>
            <w:t xml:space="preserve"> кольцо. Тогда для любых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32" type="#_x0000_t75" style="width:45.75pt;height:16.2pt" o:ole="">
                <v:imagedata r:id="rId22" o:title=""/>
              </v:shape>
              <o:OLEObject Type="Embed" ProgID="Equation.DSMT4" ShapeID="_x0000_i1032" DrawAspect="Content" ObjectID="_1449041221" r:id="rId2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выполнено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1100" w:dyaOrig="260">
              <v:shape id="_x0000_i1033" type="#_x0000_t75" style="width:55.25pt;height:12.85pt" o:ole="">
                <v:imagedata r:id="rId24" o:title=""/>
              </v:shape>
              <o:OLEObject Type="Embed" ProgID="Equation.DSMT4" ShapeID="_x0000_i1033" DrawAspect="Content" ObjectID="_1449041222" r:id="rId2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7339E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999" w:dyaOrig="279">
              <v:shape id="_x0000_i1034" type="#_x0000_t75" style="width:49.65pt;height:13.95pt" o:ole="">
                <v:imagedata r:id="rId26" o:title=""/>
              </v:shape>
              <o:OLEObject Type="Embed" ProgID="Equation.DSMT4" ShapeID="_x0000_i1034" DrawAspect="Content" ObjectID="_1449041223" r:id="rId2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Любое кольцо содержит пустое множество, так как всегда </w:t>
          </w:r>
          <w:r w:rsidRPr="007339E4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1020" w:dyaOrig="279">
              <v:shape id="_x0000_i1035" type="#_x0000_t75" style="width:51.35pt;height:13.95pt" o:ole="">
                <v:imagedata r:id="rId28" o:title=""/>
              </v:shape>
              <o:OLEObject Type="Embed" ProgID="Equation.DSMT4" ShapeID="_x0000_i1035" DrawAspect="Content" ObjectID="_1449041224" r:id="rId2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 Система, состоящая только из пустого множества, представляет собой наименьшее возможное кольцо множеств.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Кольцо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60" w:dyaOrig="260">
              <v:shape id="_x0000_i1036" type="#_x0000_t75" style="width:12.85pt;height:12.85pt" o:ole="">
                <v:imagedata r:id="rId30" o:title=""/>
              </v:shape>
              <o:OLEObject Type="Embed" ProgID="Equation.DSMT4" ShapeID="_x0000_i1036" DrawAspect="Content" ObjectID="_1449041225" r:id="rId3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алгеброй, если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720" w:dyaOrig="260">
              <v:shape id="_x0000_i1037" type="#_x0000_t75" style="width:36.3pt;height:12.85pt" o:ole="">
                <v:imagedata r:id="rId32" o:title=""/>
              </v:shape>
              <o:OLEObject Type="Embed" ProgID="Equation.DSMT4" ShapeID="_x0000_i1037" DrawAspect="Content" ObjectID="_1449041226" r:id="rId3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79" w:dyaOrig="260">
              <v:shape id="_x0000_i1038" type="#_x0000_t75" style="width:13.95pt;height:12.85pt" o:ole="">
                <v:imagedata r:id="rId34" o:title=""/>
              </v:shape>
              <o:OLEObject Type="Embed" ProgID="Equation.DSMT4" ShapeID="_x0000_i1038" DrawAspect="Content" ObjectID="_1449041227" r:id="rId3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этом случае называется единицей кольца.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непустая система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100" w:dyaOrig="320">
              <v:shape id="_x0000_i1039" type="#_x0000_t75" style="width:55.25pt;height:16.2pt" o:ole="">
                <v:imagedata r:id="rId11" o:title=""/>
              </v:shape>
              <o:OLEObject Type="Embed" ProgID="Equation.DSMT4" ShapeID="_x0000_i1039" DrawAspect="Content" ObjectID="_1449041228" r:id="rId3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обладает следующими свойствами: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</w:t>
          </w:r>
          <w:r w:rsidRPr="00F24DC3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1900" w:dyaOrig="279">
              <v:shape id="_x0000_i1040" type="#_x0000_t75" style="width:94.9pt;height:13.95pt" o:ole="">
                <v:imagedata r:id="rId37" o:title=""/>
              </v:shape>
              <o:OLEObject Type="Embed" ProgID="Equation.DSMT4" ShapeID="_x0000_i1040" DrawAspect="Content" ObjectID="_1449041229" r:id="rId3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</w:t>
          </w:r>
          <w:r w:rsidRPr="00F24DC3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439" w:dyaOrig="320">
              <v:shape id="_x0000_i1041" type="#_x0000_t75" style="width:121.7pt;height:16.2pt" o:ole="">
                <v:imagedata r:id="rId39" o:title=""/>
              </v:shape>
              <o:OLEObject Type="Embed" ProgID="Equation.DSMT4" ShapeID="_x0000_i1041" DrawAspect="Content" ObjectID="_1449041230" r:id="rId4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Тогда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60" w:dyaOrig="260">
              <v:shape id="_x0000_i1042" type="#_x0000_t75" style="width:12.85pt;height:12.85pt" o:ole="">
                <v:imagedata r:id="rId30" o:title=""/>
              </v:shape>
              <o:OLEObject Type="Embed" ProgID="Equation.DSMT4" ShapeID="_x0000_i1042" DrawAspect="Content" ObjectID="_1449041231" r:id="rId4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является алгеброй.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Кольцо множеств называется </w:t>
          </w:r>
          <w:r w:rsidRPr="00F24DC3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40" w:dyaOrig="220">
              <v:shape id="_x0000_i1043" type="#_x0000_t75" style="width:12.3pt;height:10.6pt" o:ole="">
                <v:imagedata r:id="rId42" o:title=""/>
              </v:shape>
              <o:OLEObject Type="Embed" ProgID="Equation.DSMT4" ShapeID="_x0000_i1043" DrawAspect="Content" ObjectID="_1449041232" r:id="rId4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кольцом, если оно вместе с каждой последовательностью множеств </w:t>
          </w:r>
          <w:r w:rsidRPr="00F24DC3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880" w:dyaOrig="360">
              <v:shape id="_x0000_i1044" type="#_x0000_t75" style="width:43.55pt;height:18.4pt" o:ole="">
                <v:imagedata r:id="rId44" o:title=""/>
              </v:shape>
              <o:OLEObject Type="Embed" ProgID="Equation.DSMT4" ShapeID="_x0000_i1044" DrawAspect="Content" ObjectID="_1449041233" r:id="rId4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содержит и их счетное объединение, т.е. </w:t>
          </w:r>
          <w:r w:rsidRPr="00F24DC3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020" w:dyaOrig="680">
              <v:shape id="_x0000_i1045" type="#_x0000_t75" style="width:51.35pt;height:34.05pt" o:ole="">
                <v:imagedata r:id="rId46" o:title=""/>
              </v:shape>
              <o:OLEObject Type="Embed" ProgID="Equation.DSMT4" ShapeID="_x0000_i1045" DrawAspect="Content" ObjectID="_1449041234" r:id="rId4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r w:rsidRPr="00F24DC3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40" w:dyaOrig="220">
              <v:shape id="_x0000_i1046" type="#_x0000_t75" style="width:12.3pt;height:10.6pt" o:ole="">
                <v:imagedata r:id="rId42" o:title=""/>
              </v:shape>
              <o:OLEObject Type="Embed" ProgID="Equation.DSMT4" ShapeID="_x0000_i1046" DrawAspect="Content" ObjectID="_1449041235" r:id="rId4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-алгеброй называется </w:t>
          </w:r>
          <w:r w:rsidRPr="00F24DC3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40" w:dyaOrig="220">
              <v:shape id="_x0000_i1047" type="#_x0000_t75" style="width:12.3pt;height:10.6pt" o:ole="">
                <v:imagedata r:id="rId42" o:title=""/>
              </v:shape>
              <o:OLEObject Type="Embed" ProgID="Equation.DSMT4" ShapeID="_x0000_i1047" DrawAspect="Content" ObjectID="_1449041236" r:id="rId4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-кольцо с единицей.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Для любой непустой системы множеств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48" type="#_x0000_t75" style="width:10.6pt;height:13.95pt" o:ole="">
                <v:imagedata r:id="rId50" o:title=""/>
              </v:shape>
              <o:OLEObject Type="Embed" ProgID="Equation.DSMT4" ShapeID="_x0000_i1048" DrawAspect="Content" ObjectID="_1449041237" r:id="rId5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существует одно и только одно кольцо </w:t>
          </w:r>
          <w:r w:rsidRPr="009D4A86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580" w:dyaOrig="320">
              <v:shape id="_x0000_i1049" type="#_x0000_t75" style="width:29pt;height:16.2pt" o:ole="">
                <v:imagedata r:id="rId52" o:title=""/>
              </v:shape>
              <o:OLEObject Type="Embed" ProgID="Equation.DSMT4" ShapeID="_x0000_i1049" DrawAspect="Content" ObjectID="_1449041238" r:id="rId5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содержащее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50" type="#_x0000_t75" style="width:10.6pt;height:13.95pt" o:ole="">
                <v:imagedata r:id="rId50" o:title=""/>
              </v:shape>
              <o:OLEObject Type="Embed" ProgID="Equation.DSMT4" ShapeID="_x0000_i1050" DrawAspect="Content" ObjectID="_1449041239" r:id="rId5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содержащееся в любом кольце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60" w:dyaOrig="260">
              <v:shape id="_x0000_i1051" type="#_x0000_t75" style="width:12.85pt;height:12.85pt" o:ole="">
                <v:imagedata r:id="rId30" o:title=""/>
              </v:shape>
              <o:OLEObject Type="Embed" ProgID="Equation.DSMT4" ShapeID="_x0000_i1051" DrawAspect="Content" ObjectID="_1449041240" r:id="rId5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содержащем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52" type="#_x0000_t75" style="width:10.6pt;height:13.95pt" o:ole="">
                <v:imagedata r:id="rId50" o:title=""/>
              </v:shape>
              <o:OLEObject Type="Embed" ProgID="Equation.DSMT4" ShapeID="_x0000_i1052" DrawAspect="Content" ObjectID="_1449041241" r:id="rId5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Непустая система </w:t>
          </w:r>
          <w:r w:rsidRPr="00FE312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040" w:dyaOrig="320">
              <v:shape id="_x0000_i1053" type="#_x0000_t75" style="width:51.9pt;height:16.2pt" o:ole="">
                <v:imagedata r:id="rId57" o:title=""/>
              </v:shape>
              <o:OLEObject Type="Embed" ProgID="Equation.DSMT4" ShapeID="_x0000_i1053" DrawAspect="Content" ObjectID="_1449041242" r:id="rId5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подмножеств множества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79" w:dyaOrig="260">
              <v:shape id="_x0000_i1054" type="#_x0000_t75" style="width:13.95pt;height:12.85pt" o:ole="">
                <v:imagedata r:id="rId34" o:title=""/>
              </v:shape>
              <o:OLEObject Type="Embed" ProgID="Equation.DSMT4" ShapeID="_x0000_i1054" DrawAspect="Content" ObjectID="_1449041243" r:id="rId5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полукольцом, если она содержит пустое множество, замкнута по отношению к образованию пересечений и обладает тем свойством, что если </w:t>
          </w:r>
          <w:r w:rsidRPr="00FE312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80" w:dyaOrig="320">
              <v:shape id="_x0000_i1055" type="#_x0000_t75" style="width:43.55pt;height:16.2pt" o:ole="">
                <v:imagedata r:id="rId60" o:title=""/>
              </v:shape>
              <o:OLEObject Type="Embed" ProgID="Equation.DSMT4" ShapeID="_x0000_i1055" DrawAspect="Content" ObjectID="_1449041244" r:id="rId6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найдется конечная система </w:t>
          </w:r>
          <w:r w:rsidRPr="00533C95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880" w:dyaOrig="360">
              <v:shape id="_x0000_i1056" type="#_x0000_t75" style="width:43.55pt;height:18.4pt" o:ole="">
                <v:imagedata r:id="rId62" o:title=""/>
              </v:shape>
              <o:OLEObject Type="Embed" ProgID="Equation.DSMT4" ShapeID="_x0000_i1056" DrawAspect="Content" ObjectID="_1449041245" r:id="rId6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попарно не пересекающихся множеств из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57" type="#_x0000_t75" style="width:10.6pt;height:13.95pt" o:ole="">
                <v:imagedata r:id="rId50" o:title=""/>
              </v:shape>
              <o:OLEObject Type="Embed" ProgID="Equation.DSMT4" ShapeID="_x0000_i1057" DrawAspect="Content" ObjectID="_1449041246" r:id="rId6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что </w:t>
          </w:r>
          <w:r w:rsidRPr="00533C95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400" w:dyaOrig="680">
              <v:shape id="_x0000_i1058" type="#_x0000_t75" style="width:69.7pt;height:34.05pt" o:ole="">
                <v:imagedata r:id="rId65" o:title=""/>
              </v:shape>
              <o:OLEObject Type="Embed" ProgID="Equation.DSMT4" ShapeID="_x0000_i1058" DrawAspect="Content" ObjectID="_1449041247" r:id="rId6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proofErr w:type="gramEnd"/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Отметим, что если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59" type="#_x0000_t75" style="width:10.6pt;height:13.95pt" o:ole="">
                <v:imagedata r:id="rId50" o:title=""/>
              </v:shape>
              <o:OLEObject Type="Embed" ProgID="Equation.DSMT4" ShapeID="_x0000_i1059" DrawAspect="Content" ObjectID="_1449041248" r:id="rId6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полукольцо множеств, то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для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E312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880" w:dyaOrig="320">
              <v:shape id="_x0000_i1060" type="#_x0000_t75" style="width:43.55pt;height:16.2pt" o:ole="">
                <v:imagedata r:id="rId60" o:title=""/>
              </v:shape>
              <o:OLEObject Type="Embed" ProgID="Equation.DSMT4" ShapeID="_x0000_i1060" DrawAspect="Content" ObjectID="_1449041249" r:id="rId6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элементы </w:t>
          </w:r>
          <w:r w:rsidRPr="0094165C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560" w:dyaOrig="279">
              <v:shape id="_x0000_i1061" type="#_x0000_t75" style="width:28.45pt;height:13.95pt" o:ole="">
                <v:imagedata r:id="rId69" o:title=""/>
              </v:shape>
              <o:OLEObject Type="Embed" ProgID="Equation.DSMT4" ShapeID="_x0000_i1061" DrawAspect="Content" ObjectID="_1449041250" r:id="rId7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94165C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660" w:dyaOrig="260">
              <v:shape id="_x0000_i1062" type="#_x0000_t75" style="width:32.95pt;height:12.85pt" o:ole="">
                <v:imagedata r:id="rId71" o:title=""/>
              </v:shape>
              <o:OLEObject Type="Embed" ProgID="Equation.DSMT4" ShapeID="_x0000_i1062" DrawAspect="Content" ObjectID="_1449041251" r:id="rId7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 общем случае не принадлежат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63" type="#_x0000_t75" style="width:10.6pt;height:13.95pt" o:ole="">
                <v:imagedata r:id="rId50" o:title=""/>
              </v:shape>
              <o:OLEObject Type="Embed" ProgID="Equation.DSMT4" ShapeID="_x0000_i1063" DrawAspect="Content" ObjectID="_1449041252" r:id="rId7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64" type="#_x0000_t75" style="width:10.6pt;height:13.95pt" o:ole="">
                <v:imagedata r:id="rId50" o:title=""/>
              </v:shape>
              <o:OLEObject Type="Embed" ProgID="Equation.DSMT4" ShapeID="_x0000_i1064" DrawAspect="Content" ObjectID="_1449041253" r:id="rId7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- полукольцо, тогда минимальное кольцо </w:t>
          </w:r>
          <w:r w:rsidRPr="009D4A86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580" w:dyaOrig="320">
              <v:shape id="_x0000_i1065" type="#_x0000_t75" style="width:29pt;height:16.2pt" o:ole="">
                <v:imagedata r:id="rId52" o:title=""/>
              </v:shape>
              <o:OLEObject Type="Embed" ProgID="Equation.DSMT4" ShapeID="_x0000_i1065" DrawAspect="Content" ObjectID="_1449041254" r:id="rId7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порожденное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66" type="#_x0000_t75" style="width:10.6pt;height:13.95pt" o:ole="">
                <v:imagedata r:id="rId50" o:title=""/>
              </v:shape>
              <o:OLEObject Type="Embed" ProgID="Equation.DSMT4" ShapeID="_x0000_i1066" DrawAspect="Content" ObjectID="_1449041255" r:id="rId7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состоит из непересекающихся конечных объединений множеств из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67" type="#_x0000_t75" style="width:10.6pt;height:13.95pt" o:ole="">
                <v:imagedata r:id="rId50" o:title=""/>
              </v:shape>
              <o:OLEObject Type="Embed" ProgID="Equation.DSMT4" ShapeID="_x0000_i1067" DrawAspect="Content" ObjectID="_1449041256" r:id="rId7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т.е. </w:t>
          </w:r>
          <w:r w:rsidRPr="00C70C54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3060" w:dyaOrig="700">
              <v:shape id="_x0000_i1068" type="#_x0000_t75" style="width:153pt;height:35.15pt" o:ole="">
                <v:imagedata r:id="rId78" o:title=""/>
              </v:shape>
              <o:OLEObject Type="Embed" ProgID="Equation.DSMT4" ShapeID="_x0000_i1068" DrawAspect="Content" ObjectID="_1449041257" r:id="rId7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Пусть на некотором множестве </w:t>
          </w:r>
          <w:r w:rsidRPr="007339E4">
            <w:rPr>
              <w:rFonts w:ascii="Times New Roman" w:hAnsi="Times New Roman" w:cs="Times New Roman"/>
              <w:position w:val="-4"/>
              <w:sz w:val="24"/>
              <w:szCs w:val="24"/>
            </w:rPr>
            <w:object w:dxaOrig="279" w:dyaOrig="260">
              <v:shape id="_x0000_i1069" type="#_x0000_t75" style="width:13.95pt;height:12.85pt" o:ole="">
                <v:imagedata r:id="rId34" o:title=""/>
              </v:shape>
              <o:OLEObject Type="Embed" ProgID="Equation.DSMT4" ShapeID="_x0000_i1069" DrawAspect="Content" ObjectID="_1449041258" r:id="rId8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задано полукольцо множеств </w:t>
          </w:r>
          <w:r w:rsidRPr="00FE312E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040" w:dyaOrig="320">
              <v:shape id="_x0000_i1070" type="#_x0000_t75" style="width:51.9pt;height:16.2pt" o:ole="">
                <v:imagedata r:id="rId57" o:title=""/>
              </v:shape>
              <o:OLEObject Type="Embed" ProgID="Equation.DSMT4" ShapeID="_x0000_i1070" DrawAspect="Content" ObjectID="_1449041259" r:id="rId8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 Будем говорить, что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на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D4A86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20" w:dyaOrig="279">
              <v:shape id="_x0000_i1071" type="#_x0000_t75" style="width:10.6pt;height:13.95pt" o:ole="">
                <v:imagedata r:id="rId50" o:title=""/>
              </v:shape>
              <o:OLEObject Type="Embed" ProgID="Equation.DSMT4" ShapeID="_x0000_i1071" DrawAspect="Content" ObjectID="_1449041260" r:id="rId8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задана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мера, если каждому элементу </w:t>
          </w:r>
          <w:r w:rsidRPr="0047009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620" w:dyaOrig="279">
              <v:shape id="_x0000_i1072" type="#_x0000_t75" style="width:30.7pt;height:13.95pt" o:ole="">
                <v:imagedata r:id="rId83" o:title=""/>
              </v:shape>
              <o:OLEObject Type="Embed" ProgID="Equation.DSMT4" ShapeID="_x0000_i1072" DrawAspect="Content" ObjectID="_1449041261" r:id="rId8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поставлено в соответствие вещественное число </w:t>
          </w:r>
          <w:r w:rsidRPr="00470098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99" w:dyaOrig="320">
              <v:shape id="_x0000_i1073" type="#_x0000_t75" style="width:49.65pt;height:16.2pt" o:ole="">
                <v:imagedata r:id="rId85" o:title=""/>
              </v:shape>
              <o:OLEObject Type="Embed" ProgID="Equation.DSMT4" ShapeID="_x0000_i1073" DrawAspect="Content" ObjectID="_1449041262" r:id="rId8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таким образом, что выполнены следующие условия: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</w:t>
          </w:r>
          <w:r w:rsidRPr="00470098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760" w:dyaOrig="279">
              <v:shape id="_x0000_i1074" type="#_x0000_t75" style="width:37.95pt;height:13.95pt" o:ole="">
                <v:imagedata r:id="rId87" o:title=""/>
              </v:shape>
              <o:OLEObject Type="Embed" ProgID="Equation.DSMT4" ShapeID="_x0000_i1074" DrawAspect="Content" ObjectID="_1449041263" r:id="rId8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70098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40" w:dyaOrig="320">
              <v:shape id="_x0000_i1075" type="#_x0000_t75" style="width:46.9pt;height:16.2pt" o:ole="">
                <v:imagedata r:id="rId89" o:title=""/>
              </v:shape>
              <o:OLEObject Type="Embed" ProgID="Equation.DSMT4" ShapeID="_x0000_i1075" DrawAspect="Content" ObjectID="_1449041264" r:id="rId9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если </w:t>
          </w:r>
          <w:r w:rsidRPr="00470098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980" w:dyaOrig="680">
              <v:shape id="_x0000_i1076" type="#_x0000_t75" style="width:98.8pt;height:34.05pt" o:ole="">
                <v:imagedata r:id="rId91" o:title=""/>
              </v:shape>
              <o:OLEObject Type="Embed" ProgID="Equation.DSMT4" ShapeID="_x0000_i1076" DrawAspect="Content" ObjectID="_1449041265" r:id="rId9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</w:t>
          </w:r>
          <w:r w:rsidRPr="00470098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680" w:dyaOrig="680">
              <v:shape id="_x0000_i1077" type="#_x0000_t75" style="width:84.35pt;height:34.05pt" o:ole="">
                <v:imagedata r:id="rId93" o:title=""/>
              </v:shape>
              <o:OLEObject Type="Embed" ProgID="Equation.DSMT4" ShapeID="_x0000_i1077" DrawAspect="Content" ObjectID="_1449041266" r:id="rId9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Свойства меры на кольце: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монотонность меры. Если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78" type="#_x0000_t75" style="width:45.75pt;height:16.2pt" o:ole="">
                <v:imagedata r:id="rId22" o:title=""/>
              </v:shape>
              <o:OLEObject Type="Embed" ProgID="Equation.DSMT4" ShapeID="_x0000_i1078" DrawAspect="Content" ObjectID="_1449041267" r:id="rId95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</w:t>
          </w:r>
          <w:r w:rsidRPr="002E08BD">
            <w:rPr>
              <w:rFonts w:ascii="Times New Roman" w:hAnsi="Times New Roman" w:cs="Times New Roman"/>
              <w:position w:val="-8"/>
              <w:sz w:val="24"/>
              <w:szCs w:val="24"/>
            </w:rPr>
            <w:object w:dxaOrig="680" w:dyaOrig="300">
              <v:shape id="_x0000_i1079" type="#_x0000_t75" style="width:34.05pt;height:15.05pt" o:ole="">
                <v:imagedata r:id="rId96" o:title=""/>
              </v:shape>
              <o:OLEObject Type="Embed" ProgID="Equation.DSMT4" ShapeID="_x0000_i1079" DrawAspect="Content" ObjectID="_1449041268" r:id="rId9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</w:t>
          </w:r>
          <w:r w:rsidRPr="002E08BD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340" w:dyaOrig="320">
              <v:shape id="_x0000_i1080" type="#_x0000_t75" style="width:67.55pt;height:16.2pt" o:ole="">
                <v:imagedata r:id="rId98" o:title=""/>
              </v:shape>
              <o:OLEObject Type="Embed" ProgID="Equation.DSMT4" ShapeID="_x0000_i1080" DrawAspect="Content" ObjectID="_1449041269" r:id="rId9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2) если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81" type="#_x0000_t75" style="width:45.75pt;height:16.2pt" o:ole="">
                <v:imagedata r:id="rId22" o:title=""/>
              </v:shape>
              <o:OLEObject Type="Embed" ProgID="Equation.DSMT4" ShapeID="_x0000_i1081" DrawAspect="Content" ObjectID="_1449041270" r:id="rId10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 </w:t>
          </w:r>
          <w:r w:rsidRPr="002E08BD">
            <w:rPr>
              <w:rFonts w:ascii="Times New Roman" w:hAnsi="Times New Roman" w:cs="Times New Roman"/>
              <w:position w:val="-8"/>
              <w:sz w:val="24"/>
              <w:szCs w:val="24"/>
            </w:rPr>
            <w:object w:dxaOrig="680" w:dyaOrig="300">
              <v:shape id="_x0000_i1082" type="#_x0000_t75" style="width:34.05pt;height:15.05pt" o:ole="">
                <v:imagedata r:id="rId96" o:title=""/>
              </v:shape>
              <o:OLEObject Type="Embed" ProgID="Equation.DSMT4" ShapeID="_x0000_i1082" DrawAspect="Content" ObjectID="_1449041271" r:id="rId10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</w:t>
          </w:r>
          <w:r w:rsidRPr="00E73B0B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400" w:dyaOrig="320">
              <v:shape id="_x0000_i1083" type="#_x0000_t75" style="width:120pt;height:16.2pt" o:ole="">
                <v:imagedata r:id="rId102" o:title=""/>
              </v:shape>
              <o:OLEObject Type="Embed" ProgID="Equation.DSMT4" ShapeID="_x0000_i1083" DrawAspect="Content" ObjectID="_1449041272" r:id="rId103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 если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84" type="#_x0000_t75" style="width:45.75pt;height:16.2pt" o:ole="">
                <v:imagedata r:id="rId22" o:title=""/>
              </v:shape>
              <o:OLEObject Type="Embed" ProgID="Equation.DSMT4" ShapeID="_x0000_i1084" DrawAspect="Content" ObjectID="_1449041273" r:id="rId10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</w:t>
          </w:r>
          <w:r w:rsidRPr="00E73B0B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3680" w:dyaOrig="320">
              <v:shape id="_x0000_i1085" type="#_x0000_t75" style="width:183.65pt;height:16.2pt" o:ole="">
                <v:imagedata r:id="rId105" o:title=""/>
              </v:shape>
              <o:OLEObject Type="Embed" ProgID="Equation.DSMT4" ShapeID="_x0000_i1085" DrawAspect="Content" ObjectID="_1449041274" r:id="rId10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4) если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86" type="#_x0000_t75" style="width:45.75pt;height:16.2pt" o:ole="">
                <v:imagedata r:id="rId22" o:title=""/>
              </v:shape>
              <o:OLEObject Type="Embed" ProgID="Equation.DSMT4" ShapeID="_x0000_i1086" DrawAspect="Content" ObjectID="_1449041275" r:id="rId107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то </w:t>
          </w:r>
          <w:r w:rsidRPr="00E73B0B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3660" w:dyaOrig="320">
              <v:shape id="_x0000_i1087" type="#_x0000_t75" style="width:183pt;height:16.2pt" o:ole="">
                <v:imagedata r:id="rId108" o:title=""/>
              </v:shape>
              <o:OLEObject Type="Embed" ProgID="Equation.DSMT4" ShapeID="_x0000_i1087" DrawAspect="Content" ObjectID="_1449041276" r:id="rId109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5) для любых множеств </w:t>
          </w:r>
          <w:r w:rsidRPr="007339E4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920" w:dyaOrig="320">
              <v:shape id="_x0000_i1088" type="#_x0000_t75" style="width:45.75pt;height:16.2pt" o:ole="">
                <v:imagedata r:id="rId22" o:title=""/>
              </v:shape>
              <o:OLEObject Type="Embed" ProgID="Equation.DSMT4" ShapeID="_x0000_i1088" DrawAspect="Content" ObjectID="_1449041277" r:id="rId11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выполняется </w:t>
          </w:r>
          <w:r w:rsidRPr="00E73B0B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2480" w:dyaOrig="320">
              <v:shape id="_x0000_i1089" type="#_x0000_t75" style="width:123.9pt;height:16.2pt" o:ole="">
                <v:imagedata r:id="rId111" o:title=""/>
              </v:shape>
              <o:OLEObject Type="Embed" ProgID="Equation.DSMT4" ShapeID="_x0000_i1089" DrawAspect="Content" ObjectID="_1449041278" r:id="rId11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;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6) для любых множеств </w:t>
          </w:r>
          <w:r w:rsidRPr="00E73B0B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1180" w:dyaOrig="320">
              <v:shape id="_x0000_i1090" type="#_x0000_t75" style="width:59.2pt;height:16.2pt" o:ole="">
                <v:imagedata r:id="rId113" o:title=""/>
              </v:shape>
              <o:OLEObject Type="Embed" ProgID="Equation.DSMT4" ShapeID="_x0000_i1090" DrawAspect="Content" ObjectID="_1449041279" r:id="rId11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имеет место следующее неравенство </w:t>
          </w:r>
          <w:r w:rsidRPr="00E73B0B">
            <w:rPr>
              <w:rFonts w:ascii="Times New Roman" w:hAnsi="Times New Roman" w:cs="Times New Roman"/>
              <w:position w:val="-10"/>
              <w:sz w:val="24"/>
              <w:szCs w:val="24"/>
            </w:rPr>
            <w:object w:dxaOrig="3000" w:dyaOrig="320">
              <v:shape id="_x0000_i1091" type="#_x0000_t75" style="width:150.15pt;height:16.2pt" o:ole="">
                <v:imagedata r:id="rId115" o:title=""/>
              </v:shape>
              <o:OLEObject Type="Embed" ProgID="Equation.DSMT4" ShapeID="_x0000_i1091" DrawAspect="Content" ObjectID="_1449041280" r:id="rId11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Мера </w:t>
          </w:r>
          <w:r w:rsidRPr="003D5F1C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60" w:dyaOrig="220">
              <v:shape id="_x0000_i1092" type="#_x0000_t75" style="width:12.85pt;height:10.6pt" o:ole="">
                <v:imagedata r:id="rId117" o:title=""/>
              </v:shape>
              <o:OLEObject Type="Embed" ProgID="Equation.DSMT4" ShapeID="_x0000_i1092" DrawAspect="Content" ObjectID="_1449041281" r:id="rId11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называется счетно-аддитивной (</w:t>
          </w:r>
          <w:r w:rsidRPr="003D5F1C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40" w:dyaOrig="220">
              <v:shape id="_x0000_i1093" type="#_x0000_t75" style="width:12.3pt;height:10.6pt" o:ole="">
                <v:imagedata r:id="rId119" o:title=""/>
              </v:shape>
              <o:OLEObject Type="Embed" ProgID="Equation.DSMT4" ShapeID="_x0000_i1093" DrawAspect="Content" ObjectID="_1449041282" r:id="rId12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-аддитивной), если для любых </w:t>
          </w:r>
          <w:r w:rsidRPr="003D5F1C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260" w:dyaOrig="360">
              <v:shape id="_x0000_i1094" type="#_x0000_t75" style="width:63.05pt;height:18.4pt" o:ole="">
                <v:imagedata r:id="rId121" o:title=""/>
              </v:shape>
              <o:OLEObject Type="Embed" ProgID="Equation.DSMT4" ShapeID="_x0000_i1094" DrawAspect="Content" ObjectID="_1449041283" r:id="rId12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таких, что </w:t>
          </w:r>
          <w:r w:rsidRPr="003D5F1C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420" w:dyaOrig="680">
              <v:shape id="_x0000_i1095" type="#_x0000_t75" style="width:71.45pt;height:34.05pt" o:ole="">
                <v:imagedata r:id="rId123" o:title=""/>
              </v:shape>
              <o:OLEObject Type="Embed" ProgID="Equation.DSMT4" ShapeID="_x0000_i1095" DrawAspect="Content" ObjectID="_1449041284" r:id="rId12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выполнено </w:t>
          </w:r>
          <w:r w:rsidRPr="00470098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680" w:dyaOrig="680">
              <v:shape id="_x0000_i1096" type="#_x0000_t75" style="width:84.35pt;height:34.05pt" o:ole="">
                <v:imagedata r:id="rId125" o:title=""/>
              </v:shape>
              <o:OLEObject Type="Embed" ProgID="Equation.DSMT4" ShapeID="_x0000_i1096" DrawAspect="Content" ObjectID="_1449041285" r:id="rId126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297A8D" w:rsidRDefault="00297A8D" w:rsidP="00297A8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7)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счетная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полуаддитивность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меры. Пусть </w:t>
          </w:r>
          <w:r w:rsidRPr="005A6C1A">
            <w:rPr>
              <w:rFonts w:ascii="Times New Roman" w:hAnsi="Times New Roman" w:cs="Times New Roman"/>
              <w:position w:val="-12"/>
              <w:sz w:val="24"/>
              <w:szCs w:val="24"/>
            </w:rPr>
            <w:object w:dxaOrig="1320" w:dyaOrig="360">
              <v:shape id="_x0000_i1097" type="#_x0000_t75" style="width:65.85pt;height:18.4pt" o:ole="">
                <v:imagedata r:id="rId127" o:title=""/>
              </v:shape>
              <o:OLEObject Type="Embed" ProgID="Equation.DSMT4" ShapeID="_x0000_i1097" DrawAspect="Content" ObjectID="_1449041286" r:id="rId128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и </w:t>
          </w:r>
          <w:r w:rsidRPr="003D5F1C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400" w:dyaOrig="680">
              <v:shape id="_x0000_i1098" type="#_x0000_t75" style="width:69.7pt;height:34.05pt" o:ole="">
                <v:imagedata r:id="rId129" o:title=""/>
              </v:shape>
              <o:OLEObject Type="Embed" ProgID="Equation.DSMT4" ShapeID="_x0000_i1098" DrawAspect="Content" ObjectID="_1449041287" r:id="rId130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, и пусть мера </w:t>
          </w:r>
          <w:r w:rsidRPr="003D5F1C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60" w:dyaOrig="220">
              <v:shape id="_x0000_i1099" type="#_x0000_t75" style="width:12.85pt;height:10.6pt" o:ole="">
                <v:imagedata r:id="rId117" o:title=""/>
              </v:shape>
              <o:OLEObject Type="Embed" ProgID="Equation.DSMT4" ShapeID="_x0000_i1099" DrawAspect="Content" ObjectID="_1449041288" r:id="rId131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3D5F1C">
            <w:rPr>
              <w:rFonts w:ascii="Times New Roman" w:hAnsi="Times New Roman" w:cs="Times New Roman"/>
              <w:position w:val="-6"/>
              <w:sz w:val="24"/>
              <w:szCs w:val="24"/>
            </w:rPr>
            <w:object w:dxaOrig="240" w:dyaOrig="220">
              <v:shape id="_x0000_i1100" type="#_x0000_t75" style="width:12.3pt;height:10.6pt" o:ole="">
                <v:imagedata r:id="rId119" o:title=""/>
              </v:shape>
              <o:OLEObject Type="Embed" ProgID="Equation.DSMT4" ShapeID="_x0000_i1100" DrawAspect="Content" ObjectID="_1449041289" r:id="rId132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аддитивна, тогда </w:t>
          </w:r>
          <w:r w:rsidRPr="00470098">
            <w:rPr>
              <w:rFonts w:ascii="Times New Roman" w:hAnsi="Times New Roman" w:cs="Times New Roman"/>
              <w:position w:val="-28"/>
              <w:sz w:val="24"/>
              <w:szCs w:val="24"/>
            </w:rPr>
            <w:object w:dxaOrig="1680" w:dyaOrig="680">
              <v:shape id="_x0000_i1101" type="#_x0000_t75" style="width:84.35pt;height:34.05pt" o:ole="">
                <v:imagedata r:id="rId133" o:title=""/>
              </v:shape>
              <o:OLEObject Type="Embed" ProgID="Equation.DSMT4" ShapeID="_x0000_i1101" DrawAspect="Content" ObjectID="_1449041290" r:id="rId134"/>
            </w:objec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B94A36" w:rsidRDefault="00B94A36" w:rsidP="00297A8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B94A36" w:rsidRDefault="00B94A36" w:rsidP="00297A8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B94A36" w:rsidRDefault="00B94A36" w:rsidP="00297A8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B94A36" w:rsidRDefault="00B94A3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Pr="00EE0C2A" w:rsidRDefault="00EE0C2A" w:rsidP="00776546">
          <w:pPr>
            <w:ind w:firstLine="567"/>
            <w:rPr>
              <w:i/>
            </w:rPr>
          </w:pPr>
          <w:r>
            <w:t xml:space="preserve">Образуют ли полукольцо, кольцо, </w:t>
          </w:r>
          <m:oMath>
            <m:r>
              <w:rPr>
                <w:rFonts w:ascii="Cambria Math" w:hAnsi="Cambria Math"/>
              </w:rPr>
              <m:t>σ-</m:t>
            </m:r>
          </m:oMath>
          <w:r>
            <w:rPr>
              <w:rFonts w:eastAsiaTheme="minorEastAsia"/>
            </w:rPr>
            <w:t xml:space="preserve">кольцо, алгебру, </w:t>
          </w:r>
          <w:proofErr w:type="gramStart"/>
          <w:r w:rsidRPr="00EE0C2A">
            <w:rPr>
              <w:rFonts w:eastAsiaTheme="minorEastAsia"/>
            </w:rPr>
            <w:t>-</w:t>
          </w:r>
          <w:r>
            <w:rPr>
              <w:rFonts w:eastAsiaTheme="minorEastAsia"/>
            </w:rPr>
            <w:t>а</w:t>
          </w:r>
          <w:proofErr w:type="gramEnd"/>
          <w:r>
            <w:rPr>
              <w:rFonts w:eastAsiaTheme="minorEastAsia"/>
            </w:rPr>
            <w:t>лгебру следующие системы множеств.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EE0C2A" w:rsidRDefault="00EE0C2A" w:rsidP="00776546">
          <w:pPr>
            <w:ind w:firstLine="567"/>
          </w:pPr>
          <w:r w:rsidRPr="00EE0C2A">
            <w:t>1.14</w:t>
          </w:r>
          <w:r>
            <w:t>.</w:t>
          </w:r>
          <w:r w:rsidRPr="00EE0C2A">
            <w:t xml:space="preserve"> </w:t>
          </w:r>
          <w:r>
            <w:t xml:space="preserve">Все конечные подмножества некоторого множества </w:t>
          </w:r>
          <m:oMath>
            <m:r>
              <w:rPr>
                <w:rFonts w:ascii="Cambria Math" w:hAnsi="Cambria Math"/>
              </w:rPr>
              <m:t>X</m:t>
            </m:r>
          </m:oMath>
          <w:r w:rsidRPr="00EE0C2A">
            <w:rPr>
              <w:rFonts w:eastAsiaTheme="minorEastAsia"/>
            </w:rPr>
            <w:t>.</w:t>
          </w:r>
          <w:r>
            <w:t xml:space="preserve"> 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EE0C2A" w:rsidRDefault="00EE0C2A" w:rsidP="00EE0C2A">
          <w:pPr>
            <w:pStyle w:val="ListParagraph"/>
            <w:numPr>
              <w:ilvl w:val="0"/>
              <w:numId w:val="1"/>
            </w:numPr>
          </w:pPr>
          <w:r>
            <w:t xml:space="preserve">Пустое множество содержится. Замкнутость к пересечению имеется.  Дополнение множества должно быть представимо в виде конечного объединения конечных множеств. Это так, если </w:t>
          </w:r>
          <m:oMath>
            <m:r>
              <w:rPr>
                <w:rFonts w:ascii="Cambria Math" w:hAnsi="Cambria Math"/>
              </w:rPr>
              <m:t>X</m:t>
            </m:r>
          </m:oMath>
          <w:r>
            <w:rPr>
              <w:rFonts w:eastAsiaTheme="minorEastAsia"/>
            </w:rPr>
            <w:t xml:space="preserve"> конечное, и неверно, если 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 бесконечное. Итого, если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 конечное, то образуют, иначе нет.</w:t>
          </w:r>
        </w:p>
        <w:p w:rsidR="00EE0C2A" w:rsidRPr="00EE0C2A" w:rsidRDefault="00EE0C2A" w:rsidP="00EE0C2A">
          <w:pPr>
            <w:pStyle w:val="ListParagraph"/>
            <w:numPr>
              <w:ilvl w:val="0"/>
              <w:numId w:val="1"/>
            </w:numPr>
          </w:pPr>
          <w:r>
            <w:t xml:space="preserve">Ясно, что кольцо является полукольцом, поэтому в случае бесконечного множества </w:t>
          </w:r>
          <m:oMath>
            <m:r>
              <w:rPr>
                <w:rFonts w:ascii="Cambria Math" w:hAnsi="Cambria Math"/>
              </w:rPr>
              <m:t>X</m:t>
            </m:r>
          </m:oMath>
          <w:r w:rsidRPr="00EE0C2A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ответ отрицательный. С другой стороны, пусть множество конечно. Симметрическая разность и пересечение принадлежат множеству, и поэтому множество будет кольцом.</w:t>
          </w:r>
        </w:p>
        <w:p w:rsidR="00EE0C2A" w:rsidRPr="00EE0C2A" w:rsidRDefault="00EE0C2A" w:rsidP="00EE0C2A">
          <w:pPr>
            <w:pStyle w:val="ListParagraph"/>
            <w:numPr>
              <w:ilvl w:val="0"/>
              <w:numId w:val="1"/>
            </w:numPr>
          </w:pPr>
          <w:r>
            <w:rPr>
              <w:rFonts w:eastAsiaTheme="minorEastAsia"/>
            </w:rPr>
            <w:t>Ситуация полностью покрыта ответом во втором пункте.</w:t>
          </w:r>
        </w:p>
        <w:p w:rsidR="00EE0C2A" w:rsidRPr="00EE0C2A" w:rsidRDefault="00EE0C2A" w:rsidP="00EE0C2A">
          <w:pPr>
            <w:pStyle w:val="ListParagraph"/>
            <w:numPr>
              <w:ilvl w:val="0"/>
              <w:numId w:val="1"/>
            </w:numPr>
          </w:pPr>
          <w:r>
            <w:rPr>
              <w:rFonts w:eastAsiaTheme="minorEastAsia"/>
            </w:rPr>
            <w:t>Ясно, что если множество бесконечное, то ответ нет. Иначе оно само содержится в системе, а значит, система образует алгебру.</w:t>
          </w:r>
        </w:p>
        <w:p w:rsidR="00EE0C2A" w:rsidRDefault="00EE0C2A" w:rsidP="00EE0C2A">
          <w:pPr>
            <w:pStyle w:val="ListParagraph"/>
            <w:numPr>
              <w:ilvl w:val="0"/>
              <w:numId w:val="1"/>
            </w:numPr>
          </w:pPr>
          <w:r>
            <w:rPr>
              <w:rFonts w:eastAsiaTheme="minorEastAsia"/>
            </w:rPr>
            <w:t xml:space="preserve">Ситуация покрыта в предыдущем пункте: в случае конечности </w:t>
          </w:r>
          <w:proofErr w:type="gramStart"/>
          <w:r w:rsidRPr="00EE0C2A">
            <w:rPr>
              <w:rFonts w:eastAsiaTheme="minorEastAsia"/>
            </w:rPr>
            <w:t>-</w:t>
          </w:r>
          <w:r>
            <w:rPr>
              <w:rFonts w:eastAsiaTheme="minorEastAsia"/>
            </w:rPr>
            <w:t>а</w:t>
          </w:r>
          <w:proofErr w:type="gramEnd"/>
          <w:r>
            <w:rPr>
              <w:rFonts w:eastAsiaTheme="minorEastAsia"/>
            </w:rPr>
            <w:t>лгебра и алгебра – это одно и то же. В случае бесконечности ясно, что ответ нет.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Pr="001B15F0" w:rsidRDefault="00EE0C2A" w:rsidP="00776546">
          <w:pPr>
            <w:ind w:firstLine="567"/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b, c</m:t>
                </m:r>
              </m:e>
            </m:d>
            <m:r>
              <w:rPr>
                <w:rFonts w:ascii="Cambria Math" w:hAnsi="Cambria Math"/>
              </w:rPr>
              <m:t>, S=P(X)</m:t>
            </m:r>
          </m:oMath>
          <w:r w:rsidR="001B15F0" w:rsidRPr="001B15F0">
            <w:rPr>
              <w:rFonts w:eastAsiaTheme="minorEastAsia"/>
            </w:rPr>
            <w:t xml:space="preserve">. </w:t>
          </w:r>
          <w:r w:rsidR="001B15F0">
            <w:rPr>
              <w:rFonts w:eastAsiaTheme="minorEastAsia"/>
            </w:rPr>
            <w:t xml:space="preserve">Построить, если возможно, меру </w:t>
          </w:r>
          <w:proofErr w:type="gramStart"/>
          <w:r w:rsidR="001B15F0">
            <w:rPr>
              <w:rFonts w:eastAsiaTheme="minorEastAsia"/>
            </w:rPr>
            <w:t>на</w:t>
          </w:r>
          <w:proofErr w:type="gramEnd"/>
          <w:r w:rsidR="001B15F0">
            <w:rPr>
              <w:rFonts w:eastAsiaTheme="minorEastAsia"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S</m:t>
            </m:r>
          </m:oMath>
          <w:r w:rsidR="001B15F0" w:rsidRPr="001B15F0">
            <w:rPr>
              <w:rFonts w:eastAsiaTheme="minorEastAsia"/>
            </w:rPr>
            <w:t xml:space="preserve"> </w:t>
          </w:r>
          <w:r w:rsidR="001B15F0">
            <w:rPr>
              <w:rFonts w:eastAsiaTheme="minorEastAsia"/>
            </w:rPr>
            <w:t>так, чтобы: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1B15F0" w:rsidRDefault="001B15F0" w:rsidP="00776546">
          <w:pPr>
            <w:ind w:firstLine="567"/>
          </w:pPr>
          <w:r w:rsidRPr="001B15F0">
            <w:t xml:space="preserve">2.14. </w:t>
          </w:r>
          <m:oMath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=3, 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=4, 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d>
            <m:r>
              <w:rPr>
                <w:rFonts w:ascii="Cambria Math" w:hAnsi="Cambria Math"/>
              </w:rPr>
              <m:t>=5</m:t>
            </m:r>
          </m:oMath>
          <w:r w:rsidRPr="001B15F0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1B15F0" w:rsidP="00776546">
          <w:pPr>
            <w:ind w:firstLine="567"/>
            <w:rPr>
              <w:rFonts w:eastAsiaTheme="minorEastAsia"/>
            </w:rPr>
          </w:pPr>
          <w:r>
            <w:t xml:space="preserve">Положим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=1, 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/>
              </w:rPr>
              <m:t>=2</m:t>
            </m:r>
          </m:oMath>
          <w:r w:rsidRPr="001B15F0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Далее, меру построим </w:t>
          </w:r>
          <w:proofErr w:type="spellStart"/>
          <w:r>
            <w:rPr>
              <w:rFonts w:eastAsiaTheme="minorEastAsia"/>
            </w:rPr>
            <w:t>генеративно</w:t>
          </w:r>
          <w:proofErr w:type="spellEnd"/>
          <w:r>
            <w:rPr>
              <w:rFonts w:eastAsiaTheme="minorEastAsia"/>
            </w:rPr>
            <w:t xml:space="preserve">: мера множества есть сумма мер его элементов. </w:t>
          </w:r>
        </w:p>
        <w:p w:rsidR="001B15F0" w:rsidRDefault="001B15F0" w:rsidP="001B15F0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x,A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∉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</m:oMath>
          <w:r w:rsidRPr="000C72D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возьмем </w:t>
          </w: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</m:t>
                </m:r>
              </m:e>
            </m:d>
            <m:r>
              <w:rPr>
                <w:rFonts w:ascii="Cambria Math" w:eastAsiaTheme="minorEastAsia" w:hAnsi="Cambria Math"/>
              </w:rPr>
              <m:t>+1f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+3f(c,A)</m:t>
            </m:r>
          </m:oMath>
          <w:r w:rsidRPr="000C72D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Покажем, что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m(A)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задает меру на множестве </w:t>
          </w:r>
          <m:oMath>
            <m:r>
              <w:rPr>
                <w:rFonts w:ascii="Cambria Math" w:hAnsi="Cambria Math"/>
                <w:lang w:val="en-US"/>
              </w:rPr>
              <m:t>X</m:t>
            </m:r>
          </m:oMath>
          <w:r w:rsidRPr="001B15F0">
            <w:rPr>
              <w:rFonts w:eastAsiaTheme="minorEastAsia"/>
            </w:rPr>
            <w:t>.</w:t>
          </w:r>
        </w:p>
        <w:p w:rsidR="001B15F0" w:rsidRDefault="001B15F0" w:rsidP="001B15F0">
          <w:pPr>
            <w:ind w:firstLine="567"/>
            <w:rPr>
              <w:rFonts w:eastAsiaTheme="minorEastAsia"/>
              <w:lang w:val="en-US"/>
            </w:rPr>
          </w:pPr>
        </w:p>
        <w:p w:rsidR="001B15F0" w:rsidRPr="000C72DC" w:rsidRDefault="001B15F0" w:rsidP="001B15F0">
          <w:pPr>
            <w:pStyle w:val="ListParagraph"/>
            <w:numPr>
              <w:ilvl w:val="0"/>
              <w:numId w:val="2"/>
            </w:numPr>
            <w:rPr>
              <w:i/>
              <w:lang w:val="en-US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≥0 ∀A, 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hAnsi="Cambria Math"/>
                  </w:rPr>
                  <m:t xml:space="preserve"> A=∅</m:t>
                </m:r>
              </m:e>
            </m:box>
          </m:oMath>
        </w:p>
        <w:p w:rsidR="001B15F0" w:rsidRPr="001B15F0" w:rsidRDefault="001B15F0" w:rsidP="001B15F0">
          <w:pPr>
            <w:pStyle w:val="ListParagraph"/>
            <w:numPr>
              <w:ilvl w:val="0"/>
              <w:numId w:val="2"/>
            </w:numPr>
            <w:rPr>
              <w:rFonts w:eastAsiaTheme="minorEastAsia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  <m:r>
              <w:rPr>
                <w:rFonts w:ascii="Cambria Math" w:hAnsi="Cambria Math"/>
              </w:rPr>
              <m:t>=2f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a,A∪B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b,A∪B</m:t>
                </m:r>
              </m:e>
            </m:d>
            <m:r>
              <w:rPr>
                <w:rFonts w:ascii="Cambria Math" w:hAnsi="Cambria Math"/>
              </w:rPr>
              <m:t>+3f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c,A∪B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так как </m:t>
                </m:r>
                <m:r>
                  <w:rPr>
                    <w:rFonts w:ascii="Cambria Math" w:hAnsi="Cambria Math"/>
                    <w:lang w:val="en-US"/>
                  </w:rPr>
                  <m:t>A∩B= 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</w:rPr>
              <m:t>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c,A</m:t>
                </m:r>
              </m:e>
            </m:d>
            <m:r>
              <w:rPr>
                <w:rFonts w:ascii="Cambria Math" w:eastAsiaTheme="minorEastAsia" w:hAnsi="Cambria Math"/>
              </w:rPr>
              <m:t>+ 2f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b,B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c,B</m:t>
                </m:r>
              </m:e>
            </m:d>
            <m:r>
              <w:rPr>
                <w:rFonts w:ascii="Cambria Math" w:eastAsiaTheme="minorEastAsia" w:hAnsi="Cambria Math"/>
              </w:rPr>
              <m:t>=m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+m(B)</m:t>
            </m:r>
          </m:oMath>
        </w:p>
        <w:p w:rsidR="001B15F0" w:rsidRPr="001B15F0" w:rsidRDefault="001B15F0" w:rsidP="00776546">
          <w:pPr>
            <w:ind w:firstLine="567"/>
          </w:pPr>
          <w:r>
            <w:t>Остаётся заметить, что требуемые условия выполнены.</w:t>
          </w:r>
        </w:p>
        <w:p w:rsidR="00B94A36" w:rsidRDefault="00B94A36" w:rsidP="00776546">
          <w:pPr>
            <w:pStyle w:val="Heading1"/>
            <w:rPr>
              <w:lang w:val="en-US"/>
            </w:rPr>
          </w:pPr>
        </w:p>
        <w:p w:rsidR="00B94A36" w:rsidRDefault="00B94A36" w:rsidP="00776546">
          <w:pPr>
            <w:pStyle w:val="Heading1"/>
            <w:rPr>
              <w:lang w:val="en-US"/>
            </w:rPr>
          </w:pPr>
        </w:p>
        <w:p w:rsidR="00B94A36" w:rsidRDefault="00B94A3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>
            <w:rPr>
              <w:lang w:val="en-US"/>
            </w:rP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3</w:t>
          </w:r>
        </w:p>
        <w:p w:rsidR="00776546" w:rsidRDefault="00BD5FCC" w:rsidP="00776546">
          <w:pPr>
            <w:ind w:firstLine="567"/>
          </w:pPr>
          <w:r>
            <w:t>Пусть</w:t>
          </w:r>
          <w:r w:rsidRPr="00BE7F13">
            <w:t xml:space="preserve"> </w:t>
          </w:r>
          <m:oMath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=N</m:t>
            </m:r>
          </m:oMath>
          <w:r>
            <w:t xml:space="preserve">,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 w:rsidRPr="00BE7F13">
            <w:rPr>
              <w:rFonts w:eastAsiaTheme="minorEastAsia"/>
            </w:rPr>
            <w:t xml:space="preserve"> </w:t>
          </w:r>
          <w:r>
            <w:t>– кольцо, состоящее из конечных</w:t>
          </w:r>
          <w:r w:rsidRPr="00BE7F13">
            <w:t xml:space="preserve"> </w:t>
          </w:r>
          <w:r>
            <w:t>подмножеств множества</w:t>
          </w:r>
          <w:r w:rsidRPr="00BE7F13">
            <w:t xml:space="preserve"> </w:t>
          </w:r>
          <m:oMath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oMath>
          <w:r>
            <w:t xml:space="preserve">. Задаёт ли данная формула меру </w:t>
          </w:r>
          <w:proofErr w:type="gramStart"/>
          <w:r>
            <w:t>на</w:t>
          </w:r>
          <w:proofErr w:type="gramEnd"/>
          <w:r>
            <w:t xml:space="preserve"> </w:t>
          </w:r>
          <m:oMath>
            <m:r>
              <w:rPr>
                <w:rFonts w:ascii="Cambria Math" w:hAnsi="Cambria Math"/>
              </w:rPr>
              <m:t>K</m:t>
            </m:r>
          </m:oMath>
          <w:r w:rsidRPr="00955B6C">
            <w:rPr>
              <w:rFonts w:eastAsiaTheme="minorEastAsia"/>
            </w:rPr>
            <w:t>?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D5FCC" w:rsidP="00776546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B66E49" w:rsidRDefault="00B66E49" w:rsidP="00B66E49">
          <w:pPr>
            <w:pStyle w:val="Heading2"/>
          </w:pPr>
        </w:p>
        <w:p w:rsidR="00B66E49" w:rsidRPr="00295FB8" w:rsidRDefault="00B66E49" w:rsidP="00B66E49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≥0 </m:t>
            </m:r>
          </m:oMath>
          <w:r>
            <w:rPr>
              <w:rFonts w:eastAsiaTheme="minorEastAsia"/>
            </w:rPr>
            <w:t>, так как является суммой неотрицательных чисел.</w:t>
          </w:r>
        </w:p>
        <w:p w:rsidR="00B66E49" w:rsidRPr="00295FB8" w:rsidRDefault="00B66E49" w:rsidP="00B66E49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 xml:space="preserve"> A=∅</m:t>
                </m:r>
              </m:e>
            </m:box>
          </m:oMath>
        </w:p>
        <w:p w:rsidR="00B66E49" w:rsidRPr="00B66E49" w:rsidRDefault="00B66E49" w:rsidP="00B66E49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oMath>
          <w:r w:rsidRPr="00295FB8">
            <w:rPr>
              <w:rFonts w:eastAsiaTheme="minorEastAsia"/>
            </w:rPr>
            <w:t xml:space="preserve"> </w:t>
          </w:r>
          <m:oMath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n∈A∪B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так как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= 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n∈B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 xml:space="preserve"> </m:t>
            </m:r>
          </m:oMath>
        </w:p>
        <w:p w:rsidR="00B66E49" w:rsidRPr="00295FB8" w:rsidRDefault="00B66E49" w:rsidP="00B66E49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/>
              </w:rPr>
              <m:t>&lt;∞</m:t>
            </m:r>
          </m:oMath>
        </w:p>
        <w:p w:rsidR="00776546" w:rsidRDefault="00B66E49" w:rsidP="00B66E49">
          <w:pPr>
            <w:ind w:firstLine="567"/>
          </w:pPr>
          <w:r>
            <w:t xml:space="preserve">Таким образом,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nary>
          </m:oMath>
          <w:r w:rsidRPr="00295FB8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задает меру на множестве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1"/>
          </w:pPr>
          <w:r>
            <w:t xml:space="preserve">Задание 4 </w:t>
          </w:r>
        </w:p>
        <w:p w:rsidR="00B66E49" w:rsidRPr="00295FB8" w:rsidRDefault="00B66E49" w:rsidP="00B66E49">
          <w:pPr>
            <w:ind w:firstLine="567"/>
            <w:rPr>
              <w:rFonts w:eastAsiaTheme="minorEastAsia"/>
            </w:rPr>
          </w:pPr>
          <w:r w:rsidRPr="00851E2F">
            <w:t xml:space="preserve">Пусть </w:t>
          </w:r>
          <m:oMath>
            <m:r>
              <w:rPr>
                <w:rFonts w:ascii="Cambria Math" w:hAnsi="Cambria Math"/>
              </w:rPr>
              <m:t>X=[-1,1)</m:t>
            </m:r>
          </m:oMath>
          <w:r w:rsidRPr="00851E2F">
            <w:t xml:space="preserve">, полукольцо </w:t>
          </w:r>
          <m:oMath>
            <m:r>
              <w:rPr>
                <w:rFonts w:ascii="Cambria Math" w:hAnsi="Cambria Math"/>
              </w:rPr>
              <m:t>S={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851E2F">
            <w:t xml:space="preserve">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-F(a)</m:t>
            </m:r>
          </m:oMath>
          <w:r w:rsidRPr="00851E2F">
            <w:t xml:space="preserve">. При каких значениях параметра </w:t>
          </w:r>
          <w:r>
            <w:t>α</w:t>
          </w:r>
          <w:r w:rsidRPr="00851E2F">
            <w:t xml:space="preserve"> эта формула задает меру,</w:t>
          </w:r>
          <m:oMath>
            <m:r>
              <w:rPr>
                <w:rFonts w:ascii="Cambria Math" w:hAnsi="Cambria Math"/>
              </w:rPr>
              <m:t xml:space="preserve"> </m:t>
            </m:r>
          </m:oMath>
          <w:proofErr w:type="gramStart"/>
          <w:r w:rsidRPr="00851E2F">
            <w:t>-а</w:t>
          </w:r>
          <w:proofErr w:type="gramEnd"/>
          <w:r w:rsidRPr="00851E2F">
            <w:t xml:space="preserve">ддитивную меру. Если мера не является </w:t>
          </w:r>
          <m:oMath>
            <m:r>
              <w:rPr>
                <w:rFonts w:ascii="Cambria Math" w:hAnsi="Cambria Math"/>
              </w:rPr>
              <m:t>σ</m:t>
            </m:r>
          </m:oMath>
          <w:r w:rsidRPr="00851E2F">
            <w:t xml:space="preserve"> </w:t>
          </w:r>
          <w:proofErr w:type="gramStart"/>
          <w:r w:rsidRPr="00851E2F">
            <w:t>-а</w:t>
          </w:r>
          <w:proofErr w:type="gramEnd"/>
          <w:r w:rsidRPr="00851E2F">
            <w:t>ддитивной,</w:t>
          </w:r>
          <w:r>
            <w:t xml:space="preserve"> </w:t>
          </w:r>
          <w:r w:rsidRPr="00851E2F">
            <w:t xml:space="preserve">то указать полуинтервал </w:t>
          </w:r>
          <m:oMath>
            <m:r>
              <w:rPr>
                <w:rFonts w:ascii="Cambria Math" w:hAnsi="Cambria Math"/>
              </w:rPr>
              <m:t>[α,β)</m:t>
            </m:r>
          </m:oMath>
          <w:r w:rsidRPr="00851E2F">
            <w:t xml:space="preserve"> и его разбиение</w:t>
          </w:r>
          <m:oMath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 xml:space="preserve"> </w:t>
          </w:r>
          <w:r w:rsidRPr="00851E2F">
            <w:t xml:space="preserve">такое, что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α,β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≠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m(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>.</w:t>
          </w:r>
        </w:p>
        <w:p w:rsidR="00776546" w:rsidRDefault="00776546" w:rsidP="00B66E49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66E49" w:rsidP="00776546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-2, x∈[-1,-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α, 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x+4, x∈(-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,1)</m:t>
                        </m:r>
                      </m:e>
                    </m:mr>
                  </m:m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B66E49" w:rsidRDefault="0042356B" w:rsidP="00B66E49">
          <w:pPr>
            <w:pStyle w:val="Heading2"/>
          </w:pPr>
        </w:p>
      </w:sdtContent>
    </w:sdt>
    <w:p w:rsidR="00B66E49" w:rsidRDefault="00B66E49" w:rsidP="00B66E49">
      <w:pPr>
        <w:pStyle w:val="Heading2"/>
      </w:pPr>
      <w:r w:rsidRPr="00B66E49">
        <w:t xml:space="preserve"> </w:t>
      </w:r>
    </w:p>
    <w:p w:rsidR="00B66E49" w:rsidRPr="00295FB8" w:rsidRDefault="00B66E49" w:rsidP="00B66E49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[a,b)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AF7C54">
        <w:rPr>
          <w:rFonts w:eastAsiaTheme="minorEastAsia"/>
        </w:rPr>
        <w:t>:</w:t>
      </w:r>
      <w:r w:rsidRPr="00295FB8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&lt; +∞</m:t>
        </m:r>
      </m:oMath>
      <w:r w:rsidRPr="00295FB8">
        <w:rPr>
          <w:rFonts w:eastAsiaTheme="minorEastAsia"/>
        </w:rPr>
        <w:t>.</w:t>
      </w:r>
    </w:p>
    <w:p w:rsidR="00B66E49" w:rsidRPr="00B95491" w:rsidRDefault="00B66E49" w:rsidP="00B66E49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[a,b)</m:t>
            </m:r>
          </m:e>
        </m:d>
        <m:r>
          <w:rPr>
            <w:rFonts w:ascii="Cambria Math" w:hAnsi="Cambria Math"/>
          </w:rPr>
          <m:t>≥0:F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 w:rsidRPr="00435F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условии что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a</m:t>
        </m:r>
      </m:oMath>
      <w:r w:rsidRPr="00435F14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2470"/>
        <w:gridCol w:w="2459"/>
        <w:gridCol w:w="2383"/>
        <w:gridCol w:w="2443"/>
      </w:tblGrid>
      <w:tr w:rsidR="00B66E49" w:rsidTr="00DC1A85">
        <w:tc>
          <w:tcPr>
            <w:tcW w:w="2470" w:type="dxa"/>
            <w:vAlign w:val="center"/>
          </w:tcPr>
          <w:p w:rsidR="00B66E49" w:rsidRPr="004E2772" w:rsidRDefault="00B66E49" w:rsidP="00DC1A85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m(x)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66E49" w:rsidRPr="004E2772" w:rsidRDefault="00B66E49" w:rsidP="00DC1A85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a∈[-1,-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66E49" w:rsidRPr="00BA5164" w:rsidRDefault="00B66E49" w:rsidP="00AB1FD1">
            <w:pPr>
              <w:pStyle w:val="ListParagraph"/>
              <w:ind w:left="0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43" w:type="dxa"/>
            <w:vAlign w:val="center"/>
          </w:tcPr>
          <w:p w:rsidR="00B66E49" w:rsidRPr="004E2772" w:rsidRDefault="00B66E49" w:rsidP="00AB1FD1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</w:tr>
      <w:tr w:rsidR="00B66E49" w:rsidTr="00DC1A85">
        <w:tc>
          <w:tcPr>
            <w:tcW w:w="2470" w:type="dxa"/>
            <w:vAlign w:val="center"/>
          </w:tcPr>
          <w:p w:rsidR="00B66E49" w:rsidRPr="004E2772" w:rsidRDefault="00B66E49" w:rsidP="00AB1FD1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b∈[-1,-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66E49" w:rsidRPr="00BA5164" w:rsidRDefault="0042356B" w:rsidP="00DC1A85">
            <w:pPr>
              <w:pStyle w:val="ListParagraph"/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3" w:type="dxa"/>
            <w:vAlign w:val="center"/>
          </w:tcPr>
          <w:p w:rsidR="00B66E49" w:rsidRPr="00BA5164" w:rsidRDefault="00B66E49" w:rsidP="00DC1A85">
            <w:pPr>
              <w:pStyle w:val="ListParagraph"/>
              <w:ind w:left="1440"/>
            </w:pPr>
          </w:p>
        </w:tc>
        <w:tc>
          <w:tcPr>
            <w:tcW w:w="2443" w:type="dxa"/>
            <w:vAlign w:val="center"/>
          </w:tcPr>
          <w:p w:rsidR="00B66E49" w:rsidRDefault="00B66E49" w:rsidP="00DC1A85">
            <w:pPr>
              <w:pStyle w:val="ListParagraph"/>
              <w:ind w:left="0"/>
              <w:jc w:val="center"/>
            </w:pPr>
          </w:p>
        </w:tc>
      </w:tr>
      <w:tr w:rsidR="00B66E49" w:rsidTr="00DC1A85">
        <w:tc>
          <w:tcPr>
            <w:tcW w:w="2470" w:type="dxa"/>
            <w:vAlign w:val="center"/>
          </w:tcPr>
          <w:p w:rsidR="00B66E49" w:rsidRPr="004E2772" w:rsidRDefault="00B66E49" w:rsidP="00DC1A85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59" w:type="dxa"/>
            <w:vAlign w:val="center"/>
          </w:tcPr>
          <w:p w:rsidR="00B66E49" w:rsidRDefault="00B66E49" w:rsidP="00AB1FD1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66E49" w:rsidRPr="004E2772" w:rsidRDefault="00B66E49" w:rsidP="00DC1A85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443" w:type="dxa"/>
            <w:vAlign w:val="center"/>
          </w:tcPr>
          <w:p w:rsidR="00B66E49" w:rsidRDefault="00B66E49" w:rsidP="00DC1A85">
            <w:pPr>
              <w:pStyle w:val="ListParagraph"/>
              <w:ind w:left="0"/>
              <w:jc w:val="center"/>
            </w:pPr>
          </w:p>
        </w:tc>
      </w:tr>
      <w:tr w:rsidR="00B66E49" w:rsidTr="00DC1A85">
        <w:tc>
          <w:tcPr>
            <w:tcW w:w="2470" w:type="dxa"/>
            <w:vAlign w:val="center"/>
          </w:tcPr>
          <w:p w:rsidR="00B66E49" w:rsidRPr="004E2772" w:rsidRDefault="00B66E49" w:rsidP="00DC1A85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66E49" w:rsidRPr="004E2772" w:rsidRDefault="00B66E49" w:rsidP="00AB1FD1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b+4-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66E49" w:rsidRPr="004E2772" w:rsidRDefault="00B66E49" w:rsidP="00DC1A85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b+4-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443" w:type="dxa"/>
            <w:vAlign w:val="center"/>
          </w:tcPr>
          <w:p w:rsidR="00B66E49" w:rsidRDefault="00B66E49" w:rsidP="00DC1A8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b-a</m:t>
                </m:r>
              </m:oMath>
            </m:oMathPara>
          </w:p>
        </w:tc>
      </w:tr>
    </w:tbl>
    <w:p w:rsidR="00B66E49" w:rsidRDefault="00B66E49" w:rsidP="00B66E49">
      <w:pPr>
        <w:pStyle w:val="ListParagraph"/>
        <w:ind w:left="927"/>
        <w:rPr>
          <w:lang w:val="en-US"/>
        </w:rPr>
      </w:pPr>
    </w:p>
    <w:p w:rsidR="00B66E49" w:rsidRPr="00B94A36" w:rsidRDefault="00B66E49" w:rsidP="00B66E49">
      <w:pPr>
        <w:pStyle w:val="ListParagraph"/>
        <w:ind w:left="927"/>
        <w:rPr>
          <w:lang w:val="en-US"/>
        </w:rPr>
      </w:pPr>
      <w:r>
        <w:t>Значит</w:t>
      </w:r>
      <w:r w:rsidR="00B94A36">
        <w:rPr>
          <w:lang w:val="en-US"/>
        </w:rPr>
        <w:t>:</w:t>
      </w:r>
      <w:bookmarkStart w:id="0" w:name="_GoBack"/>
      <w:bookmarkEnd w:id="0"/>
    </w:p>
    <w:p w:rsidR="00B66E49" w:rsidRPr="00435F14" w:rsidRDefault="0042356B" w:rsidP="00B66E49">
      <w:pPr>
        <w:pStyle w:val="ListParagraph"/>
        <w:ind w:left="927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 ≥0,  a∈[-1,-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b+4-α≥0,  b∈(-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,1)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66E49" w:rsidRPr="007F5199" w:rsidRDefault="0042356B" w:rsidP="00B66E49">
      <w:pPr>
        <w:pStyle w:val="ListParagraph"/>
        <w:ind w:left="927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≥3</m:t>
                  </m:r>
                </m:e>
                <m:e>
                  <m:r>
                    <w:rPr>
                      <w:rFonts w:ascii="Cambria Math" w:hAnsi="Cambria Math"/>
                    </w:rPr>
                    <m:t>α≤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B66E49" w:rsidRPr="00BD666A" w:rsidRDefault="00AB1FD1" w:rsidP="00B66E49">
      <w:pPr>
        <w:pStyle w:val="ListParagraph"/>
        <w:ind w:left="927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</w:rPr>
            <m:t>≤α≤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D666A" w:rsidRPr="002F2CA7" w:rsidRDefault="00BD666A" w:rsidP="00BD666A">
      <w:pPr>
        <w:pStyle w:val="ListParagraph"/>
        <w:ind w:left="927"/>
        <w:rPr>
          <w:rFonts w:eastAsiaTheme="minorEastAsia"/>
          <w:i/>
        </w:rPr>
      </w:pPr>
      <w:r>
        <w:t xml:space="preserve">Заметим, что в левой верхней клетке наблюдается противоречие.  Действительно, в отрицательной полуоси </w:t>
      </w:r>
      <m:oMath>
        <m:r>
          <w:rPr>
            <w:rFonts w:ascii="Cambria Math" w:hAnsi="Cambria Math"/>
          </w:rPr>
          <m:t>a&lt;b→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F2CA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Поэтому функция не задаёт </w:t>
      </w:r>
      <w:proofErr w:type="gramStart"/>
      <w:r>
        <w:rPr>
          <w:rFonts w:eastAsiaTheme="minorEastAsia"/>
        </w:rPr>
        <w:t>меру</w:t>
      </w:r>
      <w:proofErr w:type="gramEnd"/>
      <w:r>
        <w:rPr>
          <w:rFonts w:eastAsiaTheme="minorEastAsia"/>
        </w:rPr>
        <w:t xml:space="preserve"> ни при </w:t>
      </w:r>
      <w:proofErr w:type="gramStart"/>
      <w:r>
        <w:rPr>
          <w:rFonts w:eastAsiaTheme="minorEastAsia"/>
        </w:rPr>
        <w:t>каких</w:t>
      </w:r>
      <w:proofErr w:type="gramEnd"/>
      <w:r>
        <w:rPr>
          <w:rFonts w:eastAsiaTheme="minorEastAsia"/>
        </w:rPr>
        <w:t xml:space="preserve"> значениях параметра.</w:t>
      </w:r>
    </w:p>
    <w:p w:rsidR="00BD666A" w:rsidRPr="00BD666A" w:rsidRDefault="00BD666A" w:rsidP="00B66E49">
      <w:pPr>
        <w:pStyle w:val="ListParagraph"/>
        <w:ind w:left="927"/>
        <w:jc w:val="center"/>
        <w:rPr>
          <w:rFonts w:eastAsiaTheme="minorEastAsia"/>
          <w:i/>
        </w:rPr>
      </w:pPr>
    </w:p>
    <w:p w:rsidR="00666A49" w:rsidRDefault="00BD666A" w:rsidP="00BD666A">
      <w:r>
        <w:t>Ответ: не задаёт меру ни при каких значениях параметра.</w:t>
      </w:r>
    </w:p>
    <w:sectPr w:rsidR="00666A49" w:rsidSect="00FB3D30">
      <w:footerReference w:type="first" r:id="rId13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56B" w:rsidRDefault="0042356B" w:rsidP="00F65D27">
      <w:pPr>
        <w:spacing w:after="0" w:line="240" w:lineRule="auto"/>
      </w:pPr>
      <w:r>
        <w:separator/>
      </w:r>
    </w:p>
  </w:endnote>
  <w:endnote w:type="continuationSeparator" w:id="0">
    <w:p w:rsidR="0042356B" w:rsidRDefault="0042356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56B" w:rsidRDefault="0042356B" w:rsidP="00F65D27">
      <w:pPr>
        <w:spacing w:after="0" w:line="240" w:lineRule="auto"/>
      </w:pPr>
      <w:r>
        <w:separator/>
      </w:r>
    </w:p>
  </w:footnote>
  <w:footnote w:type="continuationSeparator" w:id="0">
    <w:p w:rsidR="0042356B" w:rsidRDefault="0042356B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FAD"/>
    <w:multiLevelType w:val="hybridMultilevel"/>
    <w:tmpl w:val="5C3C03D6"/>
    <w:lvl w:ilvl="0" w:tplc="D0E6AEA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978337B"/>
    <w:multiLevelType w:val="hybridMultilevel"/>
    <w:tmpl w:val="43B632A4"/>
    <w:lvl w:ilvl="0" w:tplc="7D08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59059D"/>
    <w:multiLevelType w:val="hybridMultilevel"/>
    <w:tmpl w:val="B01C8E6E"/>
    <w:lvl w:ilvl="0" w:tplc="B4C0B5BE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5BC1353"/>
    <w:multiLevelType w:val="hybridMultilevel"/>
    <w:tmpl w:val="01324976"/>
    <w:lvl w:ilvl="0" w:tplc="B0FC4156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C7BE2"/>
    <w:rsid w:val="000E2B4C"/>
    <w:rsid w:val="000E4AE4"/>
    <w:rsid w:val="00121CA8"/>
    <w:rsid w:val="001B15F0"/>
    <w:rsid w:val="00260C1D"/>
    <w:rsid w:val="00297A8D"/>
    <w:rsid w:val="002F2CA7"/>
    <w:rsid w:val="003365C2"/>
    <w:rsid w:val="00414F4D"/>
    <w:rsid w:val="00420472"/>
    <w:rsid w:val="0042356B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26933"/>
    <w:rsid w:val="00947175"/>
    <w:rsid w:val="009641F1"/>
    <w:rsid w:val="009D092C"/>
    <w:rsid w:val="009D58B4"/>
    <w:rsid w:val="009F2ABB"/>
    <w:rsid w:val="009F37FD"/>
    <w:rsid w:val="00A140DA"/>
    <w:rsid w:val="00A31C58"/>
    <w:rsid w:val="00A3760E"/>
    <w:rsid w:val="00A40E5B"/>
    <w:rsid w:val="00AA218B"/>
    <w:rsid w:val="00AB1FD1"/>
    <w:rsid w:val="00AE66AC"/>
    <w:rsid w:val="00AF0C81"/>
    <w:rsid w:val="00B66E49"/>
    <w:rsid w:val="00B94A36"/>
    <w:rsid w:val="00BD5FCC"/>
    <w:rsid w:val="00BD666A"/>
    <w:rsid w:val="00CB58AC"/>
    <w:rsid w:val="00D15B51"/>
    <w:rsid w:val="00D314BD"/>
    <w:rsid w:val="00DB6FF1"/>
    <w:rsid w:val="00EE0C2A"/>
    <w:rsid w:val="00F56CA0"/>
    <w:rsid w:val="00F60292"/>
    <w:rsid w:val="00F65D27"/>
    <w:rsid w:val="00F86DF2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0C2A"/>
    <w:pPr>
      <w:ind w:left="720"/>
      <w:contextualSpacing/>
    </w:pPr>
  </w:style>
  <w:style w:type="table" w:styleId="TableGrid">
    <w:name w:val="Table Grid"/>
    <w:basedOn w:val="TableNormal"/>
    <w:uiPriority w:val="59"/>
    <w:rsid w:val="00B66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E0C2A"/>
    <w:pPr>
      <w:ind w:left="720"/>
      <w:contextualSpacing/>
    </w:pPr>
  </w:style>
  <w:style w:type="table" w:styleId="TableGrid">
    <w:name w:val="Table Grid"/>
    <w:basedOn w:val="TableNormal"/>
    <w:uiPriority w:val="59"/>
    <w:rsid w:val="00B66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5.bin"/><Relationship Id="rId133" Type="http://schemas.openxmlformats.org/officeDocument/2006/relationships/image" Target="media/image49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2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6.wmf"/><Relationship Id="rId123" Type="http://schemas.openxmlformats.org/officeDocument/2006/relationships/image" Target="media/image45.wmf"/><Relationship Id="rId128" Type="http://schemas.openxmlformats.org/officeDocument/2006/relationships/oleObject" Target="embeddings/oleObject73.bin"/><Relationship Id="rId5" Type="http://schemas.openxmlformats.org/officeDocument/2006/relationships/settings" Target="settings.xml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4.bin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5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37.wmf"/><Relationship Id="rId113" Type="http://schemas.openxmlformats.org/officeDocument/2006/relationships/image" Target="media/image40.wmf"/><Relationship Id="rId118" Type="http://schemas.openxmlformats.org/officeDocument/2006/relationships/oleObject" Target="embeddings/oleObject68.bin"/><Relationship Id="rId126" Type="http://schemas.openxmlformats.org/officeDocument/2006/relationships/oleObject" Target="embeddings/oleObject72.bin"/><Relationship Id="rId134" Type="http://schemas.openxmlformats.org/officeDocument/2006/relationships/oleObject" Target="embeddings/oleObject77.bin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5.bin"/><Relationship Id="rId85" Type="http://schemas.openxmlformats.org/officeDocument/2006/relationships/image" Target="media/image29.wmf"/><Relationship Id="rId93" Type="http://schemas.openxmlformats.org/officeDocument/2006/relationships/image" Target="media/image33.wmf"/><Relationship Id="rId98" Type="http://schemas.openxmlformats.org/officeDocument/2006/relationships/image" Target="media/image35.wmf"/><Relationship Id="rId121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9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7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48.wmf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3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91" Type="http://schemas.openxmlformats.org/officeDocument/2006/relationships/image" Target="media/image32.wmf"/><Relationship Id="rId96" Type="http://schemas.openxmlformats.org/officeDocument/2006/relationships/image" Target="media/image34.wmf"/><Relationship Id="rId111" Type="http://schemas.openxmlformats.org/officeDocument/2006/relationships/image" Target="media/image39.wmf"/><Relationship Id="rId132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61.bin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27" Type="http://schemas.openxmlformats.org/officeDocument/2006/relationships/image" Target="media/image4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0.wmf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oleObject" Target="embeddings/oleObject39.bin"/><Relationship Id="rId78" Type="http://schemas.openxmlformats.org/officeDocument/2006/relationships/image" Target="media/image27.w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0.bin"/><Relationship Id="rId130" Type="http://schemas.openxmlformats.org/officeDocument/2006/relationships/oleObject" Target="embeddings/oleObject74.bin"/><Relationship Id="rId13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63.bin"/><Relationship Id="rId34" Type="http://schemas.openxmlformats.org/officeDocument/2006/relationships/image" Target="media/image13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7" Type="http://schemas.openxmlformats.org/officeDocument/2006/relationships/footnotes" Target="foot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5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0.wmf"/><Relationship Id="rId110" Type="http://schemas.openxmlformats.org/officeDocument/2006/relationships/oleObject" Target="embeddings/oleObject64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75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7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№7</dc:subject>
  <dc:creator>Кольцо, полукольцо, мера на полукольце)</dc:creator>
  <cp:lastModifiedBy>Aliaksandr Nekrashevich</cp:lastModifiedBy>
  <cp:revision>29</cp:revision>
  <cp:lastPrinted>2013-11-10T12:28:00Z</cp:lastPrinted>
  <dcterms:created xsi:type="dcterms:W3CDTF">2013-11-08T09:53:00Z</dcterms:created>
  <dcterms:modified xsi:type="dcterms:W3CDTF">2013-12-20T07:39:00Z</dcterms:modified>
</cp:coreProperties>
</file>