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9E9" w:rsidRPr="00EC79E9" w:rsidRDefault="00EC79E9" w:rsidP="00EC79E9">
      <w:pPr>
        <w:pStyle w:val="Title"/>
      </w:pPr>
      <w:r w:rsidRPr="00EC79E9">
        <w:t>Lab 5.1 - Connect the Dots</w:t>
      </w:r>
    </w:p>
    <w:p w:rsidR="00EC79E9" w:rsidRPr="00EC79E9" w:rsidRDefault="00EC79E9" w:rsidP="00EC79E9">
      <w:pPr>
        <w:pStyle w:val="NormalWeb"/>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In this lab, you will follow sets of instructions to investigate how clones work.</w:t>
      </w:r>
    </w:p>
    <w:p w:rsidR="00EC79E9" w:rsidRPr="00EC79E9" w:rsidRDefault="00EC79E9" w:rsidP="00EC79E9">
      <w:pPr>
        <w:pStyle w:val="Heading1"/>
      </w:pPr>
      <w:r w:rsidRPr="00EC79E9">
        <w:t>Part 1 - All Together Now</w:t>
      </w:r>
    </w:p>
    <w:p w:rsidR="00EC79E9" w:rsidRPr="00EC79E9" w:rsidRDefault="00EC79E9" w:rsidP="00EC79E9">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 xml:space="preserve">Each of the six students in your group should follow these instructions. Each student should then follow his or her instructions, completing each corresponding step together. (For example, everybody should complete </w:t>
      </w:r>
      <w:proofErr w:type="gramStart"/>
      <w:r w:rsidRPr="00EC79E9">
        <w:rPr>
          <w:rFonts w:ascii="Calibri" w:hAnsi="Calibri"/>
          <w:color w:val="333333"/>
        </w:rPr>
        <w:t>their</w:t>
      </w:r>
      <w:proofErr w:type="gramEnd"/>
      <w:r w:rsidRPr="00EC79E9">
        <w:rPr>
          <w:rFonts w:ascii="Calibri" w:hAnsi="Calibri"/>
          <w:color w:val="333333"/>
        </w:rPr>
        <w:t xml:space="preserve"> step ii. at the same time.) Everyone should work on the same grid.</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first dot in the bottom row of the grid below.</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r w:rsidRPr="00EC79E9">
        <w:rPr>
          <w:rStyle w:val="apple-converted-space"/>
          <w:rFonts w:ascii="Calibri" w:eastAsia="Times New Roman" w:hAnsi="Calibri" w:cs="Times New Roman"/>
          <w:color w:val="333333"/>
          <w:sz w:val="24"/>
          <w:szCs w:val="24"/>
        </w:rPr>
        <w:t> </w:t>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r w:rsidRPr="00EC79E9">
        <w:rPr>
          <w:rFonts w:ascii="Calibri" w:hAnsi="Calibri"/>
          <w:noProof/>
          <w:color w:val="333333"/>
        </w:rPr>
        <w:drawing>
          <wp:anchor distT="0" distB="0" distL="114300" distR="114300" simplePos="0" relativeHeight="251658240" behindDoc="0" locked="0" layoutInCell="1" allowOverlap="1" wp14:anchorId="55E87CC2" wp14:editId="530713E3">
            <wp:simplePos x="0" y="0"/>
            <wp:positionH relativeFrom="column">
              <wp:posOffset>-114300</wp:posOffset>
            </wp:positionH>
            <wp:positionV relativeFrom="paragraph">
              <wp:posOffset>184150</wp:posOffset>
            </wp:positionV>
            <wp:extent cx="7213600" cy="1714500"/>
            <wp:effectExtent l="0" t="0" r="0" b="12700"/>
            <wp:wrapNone/>
            <wp:docPr id="1" name="Picture 1" descr="https://git.gitbook.com/raw/teals-introcs/introduction-to-computer-science-principles/master/dot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ot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36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rPr>
          <w:rFonts w:ascii="Calibri" w:eastAsiaTheme="minorHAnsi" w:hAnsi="Calibri"/>
          <w:color w:val="333333"/>
        </w:rPr>
      </w:pPr>
    </w:p>
    <w:p w:rsidR="00EC79E9" w:rsidRPr="00EC79E9" w:rsidRDefault="00EC79E9" w:rsidP="00EC79E9">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What was the result of the group following the instructions? Were there any difficulties you encountered? Does it seem like the result was intended?</w:t>
      </w:r>
    </w:p>
    <w:p w:rsidR="00EC79E9" w:rsidRDefault="00EC79E9" w:rsidP="00EC79E9">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EC79E9" w:rsidRPr="00EC79E9" w:rsidRDefault="00EC79E9" w:rsidP="00EC79E9">
      <w:pPr>
        <w:pStyle w:val="Heading1"/>
      </w:pPr>
      <w:r w:rsidRPr="00EC79E9">
        <w:t>Part 2 - To Each His Own</w:t>
      </w:r>
    </w:p>
    <w:p w:rsidR="00EC79E9" w:rsidRPr="00EC79E9" w:rsidRDefault="00EC79E9" w:rsidP="00EC79E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 xml:space="preserve">Give each member of the group one of the sets of instructions below. Each student should then follow his or her instructions, completing each corresponding step together. (For example, everybody should complete </w:t>
      </w:r>
      <w:proofErr w:type="gramStart"/>
      <w:r w:rsidRPr="00EC79E9">
        <w:rPr>
          <w:rFonts w:ascii="Calibri" w:hAnsi="Calibri"/>
          <w:color w:val="333333"/>
        </w:rPr>
        <w:t>their</w:t>
      </w:r>
      <w:proofErr w:type="gramEnd"/>
      <w:r w:rsidRPr="00EC79E9">
        <w:rPr>
          <w:rFonts w:ascii="Calibri" w:hAnsi="Calibri"/>
          <w:color w:val="333333"/>
        </w:rPr>
        <w:t xml:space="preserve"> step ii. at the same time.) Everyone should work on the same grid.</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#1</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first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lastRenderedPageBreak/>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#2</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third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#3</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fifth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#4</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seventh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#5</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ninth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p>
    <w:p w:rsidR="00EC79E9" w:rsidRPr="00EC79E9" w:rsidRDefault="00EC79E9" w:rsidP="00EC79E9">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Person #6</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Put your pen on the eleventh dot in the bottom row of the grid below.</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2"/>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r w:rsidRPr="00EC79E9">
        <w:rPr>
          <w:rStyle w:val="apple-converted-space"/>
          <w:rFonts w:ascii="Calibri" w:eastAsia="Times New Roman" w:hAnsi="Calibri" w:cs="Times New Roman"/>
          <w:color w:val="333333"/>
          <w:sz w:val="24"/>
          <w:szCs w:val="24"/>
        </w:rPr>
        <w:t> </w:t>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r w:rsidRPr="00EC79E9">
        <w:rPr>
          <w:rFonts w:ascii="Calibri" w:hAnsi="Calibri"/>
          <w:noProof/>
          <w:color w:val="333333"/>
        </w:rPr>
        <w:drawing>
          <wp:anchor distT="0" distB="0" distL="114300" distR="114300" simplePos="0" relativeHeight="251659264" behindDoc="0" locked="0" layoutInCell="1" allowOverlap="1" wp14:anchorId="5E4BAB09" wp14:editId="17ED5376">
            <wp:simplePos x="0" y="0"/>
            <wp:positionH relativeFrom="column">
              <wp:posOffset>-114300</wp:posOffset>
            </wp:positionH>
            <wp:positionV relativeFrom="paragraph">
              <wp:posOffset>40005</wp:posOffset>
            </wp:positionV>
            <wp:extent cx="7213600" cy="1715021"/>
            <wp:effectExtent l="0" t="0" r="0" b="12700"/>
            <wp:wrapNone/>
            <wp:docPr id="2" name="Picture 2" descr="https://git.gitbook.com/raw/teals-introcs/introduction-to-computer-science-principles/master/dot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dot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3600" cy="17150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rPr>
          <w:rFonts w:ascii="Calibri" w:eastAsiaTheme="minorHAnsi" w:hAnsi="Calibri"/>
          <w:color w:val="333333"/>
        </w:rPr>
      </w:pPr>
    </w:p>
    <w:p w:rsidR="00EC79E9" w:rsidRPr="00EC79E9" w:rsidRDefault="00EC79E9" w:rsidP="00EC79E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What was the result of following the instructions? Does this seem like the most efficient way to achieve this goal? What would happen if the shape needed to be changed? What problems could that cause?</w:t>
      </w:r>
    </w:p>
    <w:p w:rsidR="00EC79E9" w:rsidRPr="00EC79E9" w:rsidRDefault="00EC79E9" w:rsidP="00EC79E9">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EC79E9">
        <w:rPr>
          <w:rFonts w:ascii="Calibri" w:hAnsi="Calibri"/>
          <w:color w:val="333333"/>
        </w:rPr>
        <w:t>What might be a better or more efficient way to accomplish the goal of these instructions?</w:t>
      </w:r>
    </w:p>
    <w:p w:rsidR="00EC79E9" w:rsidRDefault="00EC79E9" w:rsidP="00EC79E9">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EC79E9" w:rsidRPr="00EC79E9" w:rsidRDefault="00EC79E9" w:rsidP="00EC79E9">
      <w:pPr>
        <w:pStyle w:val="Heading1"/>
      </w:pPr>
      <w:r w:rsidRPr="00EC79E9">
        <w:t>Part 3 - The Same But Different</w:t>
      </w:r>
    </w:p>
    <w:p w:rsidR="00EC79E9" w:rsidRPr="00EC79E9" w:rsidRDefault="00EC79E9" w:rsidP="00EC79E9">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 xml:space="preserve">Assign each member of your group a different number from 1 to 6. Each of the six students in your group should then follow these instructions. Each student should then follow his or her instructions, completing each corresponding step together. (For example, everybody should complete </w:t>
      </w:r>
      <w:proofErr w:type="gramStart"/>
      <w:r w:rsidRPr="00EC79E9">
        <w:rPr>
          <w:rFonts w:ascii="Calibri" w:hAnsi="Calibri"/>
          <w:color w:val="333333"/>
        </w:rPr>
        <w:t>their</w:t>
      </w:r>
      <w:proofErr w:type="gramEnd"/>
      <w:r w:rsidRPr="00EC79E9">
        <w:rPr>
          <w:rFonts w:ascii="Calibri" w:hAnsi="Calibri"/>
          <w:color w:val="333333"/>
        </w:rPr>
        <w:t xml:space="preserve"> step ii. at the same time.) Everyone should work on the same grid.</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#1, put your pen on the first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#2, put your pen on the third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#3, put your pen on the fifth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#4, put your pen on the seventh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#5, put your pen on the ninth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If you are person #6, put your pen on the eleventh dot in the bottom row of the grid below.</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left.</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above.</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Draw a line to the dot to the right.</w:t>
      </w:r>
    </w:p>
    <w:p w:rsidR="00EC79E9" w:rsidRPr="00EC79E9" w:rsidRDefault="00EC79E9" w:rsidP="00EC79E9">
      <w:pPr>
        <w:numPr>
          <w:ilvl w:val="1"/>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C79E9">
        <w:rPr>
          <w:rFonts w:ascii="Calibri" w:eastAsia="Times New Roman" w:hAnsi="Calibri" w:cs="Times New Roman"/>
          <w:color w:val="333333"/>
          <w:sz w:val="24"/>
          <w:szCs w:val="24"/>
        </w:rPr>
        <w:t>Lift your pen.</w:t>
      </w:r>
      <w:r w:rsidRPr="00EC79E9">
        <w:rPr>
          <w:rStyle w:val="apple-converted-space"/>
          <w:rFonts w:ascii="Calibri" w:eastAsia="Times New Roman" w:hAnsi="Calibri" w:cs="Times New Roman"/>
          <w:color w:val="333333"/>
          <w:sz w:val="24"/>
          <w:szCs w:val="24"/>
        </w:rPr>
        <w:t> </w:t>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r w:rsidRPr="00EC79E9">
        <w:rPr>
          <w:rFonts w:ascii="Calibri" w:hAnsi="Calibri"/>
          <w:noProof/>
          <w:color w:val="333333"/>
        </w:rPr>
        <w:drawing>
          <wp:anchor distT="0" distB="0" distL="114300" distR="114300" simplePos="0" relativeHeight="251660288" behindDoc="0" locked="0" layoutInCell="1" allowOverlap="1" wp14:anchorId="6E0B333F" wp14:editId="3EB9EA4D">
            <wp:simplePos x="0" y="0"/>
            <wp:positionH relativeFrom="column">
              <wp:posOffset>-114300</wp:posOffset>
            </wp:positionH>
            <wp:positionV relativeFrom="paragraph">
              <wp:posOffset>286385</wp:posOffset>
            </wp:positionV>
            <wp:extent cx="7099300" cy="1687830"/>
            <wp:effectExtent l="0" t="0" r="12700" b="0"/>
            <wp:wrapNone/>
            <wp:docPr id="3" name="Picture 3" descr="https://git.gitbook.com/raw/teals-introcs/introduction-to-computer-science-principles/master/dot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dot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9300" cy="1687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EC79E9" w:rsidRPr="00EC79E9" w:rsidRDefault="00EC79E9" w:rsidP="00EC79E9">
      <w:pPr>
        <w:pStyle w:val="NormalWeb"/>
        <w:shd w:val="clear" w:color="auto" w:fill="FFFFFF"/>
        <w:spacing w:before="0" w:beforeAutospacing="0" w:after="240" w:afterAutospacing="0" w:line="336" w:lineRule="atLeast"/>
        <w:rPr>
          <w:rFonts w:ascii="Calibri" w:eastAsiaTheme="minorHAnsi" w:hAnsi="Calibri"/>
          <w:color w:val="333333"/>
        </w:rPr>
      </w:pPr>
      <w:bookmarkStart w:id="0" w:name="_GoBack"/>
      <w:bookmarkEnd w:id="0"/>
    </w:p>
    <w:p w:rsidR="00EC79E9" w:rsidRPr="00EC79E9" w:rsidRDefault="00EC79E9" w:rsidP="00EC79E9">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C79E9">
        <w:rPr>
          <w:rFonts w:ascii="Calibri" w:hAnsi="Calibri"/>
          <w:color w:val="333333"/>
        </w:rPr>
        <w:t>Was the result of these instructions any different than in part 2? Do you think this process was more or less effective than the process from part 2? Why?</w:t>
      </w:r>
    </w:p>
    <w:p w:rsidR="006476D4" w:rsidRPr="00EC79E9" w:rsidRDefault="006476D4" w:rsidP="0020147C">
      <w:pPr>
        <w:rPr>
          <w:rFonts w:ascii="Calibri" w:hAnsi="Calibri"/>
          <w:sz w:val="24"/>
          <w:szCs w:val="24"/>
        </w:rPr>
      </w:pPr>
      <w:r w:rsidRPr="00EC79E9">
        <w:rPr>
          <w:rFonts w:ascii="Calibri" w:hAnsi="Calibri"/>
          <w:sz w:val="24"/>
          <w:szCs w:val="24"/>
        </w:rPr>
        <w:t xml:space="preserve"> </w:t>
      </w:r>
    </w:p>
    <w:sectPr w:rsidR="006476D4" w:rsidRPr="00EC79E9"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9E9" w:rsidRDefault="00EC79E9" w:rsidP="0020147C">
      <w:pPr>
        <w:spacing w:after="0" w:line="240" w:lineRule="auto"/>
      </w:pPr>
      <w:r>
        <w:separator/>
      </w:r>
    </w:p>
  </w:endnote>
  <w:endnote w:type="continuationSeparator" w:id="0">
    <w:p w:rsidR="00EC79E9" w:rsidRDefault="00EC79E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15F9812" wp14:editId="7B59D3F6">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40257416" wp14:editId="77E3433C">
          <wp:simplePos x="0" y="0"/>
          <wp:positionH relativeFrom="column">
            <wp:posOffset>0</wp:posOffset>
          </wp:positionH>
          <wp:positionV relativeFrom="paragraph">
            <wp:posOffset>132715</wp:posOffset>
          </wp:positionV>
          <wp:extent cx="965200" cy="339090"/>
          <wp:effectExtent l="0" t="0" r="0" b="0"/>
          <wp:wrapNone/>
          <wp:docPr id="4" name="Picture 4"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9E9" w:rsidRDefault="00EC79E9" w:rsidP="0020147C">
      <w:pPr>
        <w:spacing w:after="0" w:line="240" w:lineRule="auto"/>
      </w:pPr>
      <w:r>
        <w:separator/>
      </w:r>
    </w:p>
  </w:footnote>
  <w:footnote w:type="continuationSeparator" w:id="0">
    <w:p w:rsidR="00EC79E9" w:rsidRDefault="00EC79E9"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1A0E"/>
    <w:multiLevelType w:val="multilevel"/>
    <w:tmpl w:val="9A16BCB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8655A"/>
    <w:multiLevelType w:val="multilevel"/>
    <w:tmpl w:val="DF2667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93515"/>
    <w:multiLevelType w:val="multilevel"/>
    <w:tmpl w:val="45AAEE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EC79E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79E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C79E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C79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79E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C79E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C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438">
      <w:bodyDiv w:val="1"/>
      <w:marLeft w:val="0"/>
      <w:marRight w:val="0"/>
      <w:marTop w:val="0"/>
      <w:marBottom w:val="0"/>
      <w:divBdr>
        <w:top w:val="none" w:sz="0" w:space="0" w:color="auto"/>
        <w:left w:val="none" w:sz="0" w:space="0" w:color="auto"/>
        <w:bottom w:val="none" w:sz="0" w:space="0" w:color="auto"/>
        <w:right w:val="none" w:sz="0" w:space="0" w:color="auto"/>
      </w:divBdr>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641</Words>
  <Characters>3658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2015-07-24T21:10:00Z</dcterms:created>
  <dcterms:modified xsi:type="dcterms:W3CDTF">2015-07-24T21:13:00Z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