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60"/>
          <w:u w:val="single"/>
          <w:rtl w:val="0"/>
        </w:rPr>
        <w:t xml:space="preserve">Louisiana Works Career Seeker Website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(Tentative)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rtl w:val="0"/>
        </w:rPr>
        <w:t xml:space="preserve">Test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SAMUS: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Ian Callaway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Evan Perry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Chet Ransonet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Edward Woods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Sean Hungerford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 OF CONTENTS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LIST OF FIGURES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LIST OF TABLES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ABSTRACT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// brief summary of entire document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INTRODUCTION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document explains how the website will be tested to ensure that it is functional.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REQUIREMENTS/SPECIFICATIONS-BASED SYSTEM LEVEL TEST CASES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TRACEABILITY OF TEST CASES TO USE CASES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TECHNIQUES FOR TEST GENERATION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We will </w:t>
      </w:r>
      <w:r w:rsidRPr="00000000" w:rsidR="00000000" w:rsidDel="00000000">
        <w:rPr>
          <w:rtl w:val="0"/>
        </w:rPr>
        <w:t xml:space="preserve">ask someone to </w:t>
      </w:r>
      <w:r w:rsidRPr="00000000" w:rsidR="00000000" w:rsidDel="00000000">
        <w:rPr>
          <w:rtl w:val="0"/>
        </w:rPr>
        <w:t xml:space="preserve">simply click through the links, search a few random terms on the search page, and create example resumes with the resume builder to make sure everything works the  way it should</w:t>
      </w:r>
      <w:r w:rsidRPr="00000000" w:rsidR="00000000" w:rsidDel="00000000">
        <w:rPr>
          <w:rtl w:val="0"/>
        </w:rPr>
        <w:t xml:space="preserve"> and is easy to navigate and use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We will focus on black box testing because the focus of this project is to design an easy-to-use website, so ease of use by someone who has no knowledge of the design is the priority.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The tester must be able to easily and quickly find jobs based on their search criteria and create a resume.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EVIDENCE THE TEST CASES, DOCUMENT HAVE BEEN PLACED UNDER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CONFIGURATION MANAGEMENT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Plan.docx</dc:title>
</cp:coreProperties>
</file>