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Alternative titles:</w:t>
      </w:r>
    </w:p>
    <w:p>
      <w:pPr>
        <w:pStyle w:val="BodyText"/>
      </w:pPr>
      <w:r>
        <w:rPr>
          <w:bCs/>
          <w:b/>
        </w:rPr>
        <w:t xml:space="preserve">Detecting small objects and many of them: Computer vision and deep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enables high-throughput counting of collembola in petri dish</w:t>
      </w:r>
      <w:r>
        <w:rPr>
          <w:bCs/>
          <w:b/>
        </w:rPr>
        <w:t xml:space="preserve"> </w:t>
      </w:r>
      <w:r>
        <w:rPr>
          <w:bCs/>
          <w:b/>
        </w:rPr>
        <w:t xml:space="preserve">samples</w:t>
      </w:r>
    </w:p>
    <w:p>
      <w:pPr>
        <w:pStyle w:val="BodyText"/>
      </w:pPr>
      <w:r>
        <w:rPr>
          <w:bCs/>
          <w:b/>
        </w:rPr>
        <w:t xml:space="preserve">In an imperfect world: Automating collembola counting with deep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in messy data</w:t>
      </w:r>
    </w:p>
    <w:p>
      <w:pPr>
        <w:pStyle w:val="BodyText"/>
      </w:pPr>
      <w:r>
        <w:t xml:space="preserve">Authors:</w:t>
      </w:r>
    </w:p>
    <w:p>
      <w:pPr>
        <w:pStyle w:val="BodyText"/>
      </w:pPr>
      <w:r>
        <w:t xml:space="preserve">Hjalte M. R. Mann</w:t>
      </w:r>
      <w:r>
        <w:rPr>
          <w:vertAlign w:val="superscript"/>
        </w:rPr>
        <w:t xml:space="preserve">1</w:t>
      </w:r>
      <w:r>
        <w:t xml:space="preserve">, Mónica André, Toke T. Høye</w:t>
      </w:r>
      <w:r>
        <w:rPr>
          <w:vertAlign w:val="superscript"/>
        </w:rPr>
        <w:t xml:space="preserve">1</w:t>
      </w:r>
      <w:r>
        <w:t xml:space="preserve"> </w:t>
      </w:r>
      <w:r>
        <w:t xml:space="preserve">, Jamie Alison,</w:t>
      </w:r>
      <w:r>
        <w:t xml:space="preserve"> </w:t>
      </w:r>
      <w:r>
        <w:t xml:space="preserve">James J. Scott-Fordsmand</w:t>
      </w:r>
      <w:r>
        <w:rPr>
          <w:vertAlign w:val="superscript"/>
        </w:rPr>
        <w:t xml:space="preserve">1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Author affiliations:</w:t>
      </w:r>
    </w:p>
    <w:p>
      <w:pPr>
        <w:pStyle w:val="BodyText"/>
      </w:pPr>
      <w:r>
        <w:t xml:space="preserve">1: Department of Ecoscience, Aarhus University, C.F. Møllers Allé 4-8,</w:t>
      </w:r>
      <w:r>
        <w:t xml:space="preserve"> </w:t>
      </w:r>
      <w:r>
        <w:t xml:space="preserve">8000 Aarhus C, Denmark</w:t>
      </w:r>
      <w:r>
        <w:br/>
      </w:r>
    </w:p>
    <w:bookmarkEnd w:id="20"/>
    <w:bookmarkStart w:id="22" w:name="section-1"/>
    <w:p>
      <w:pPr>
        <w:pStyle w:val="Heading1"/>
      </w:pPr>
    </w:p>
    <w:p>
      <w:pPr>
        <w:pStyle w:val="FirstParagraph"/>
      </w:pPr>
      <w:r>
        <w:t xml:space="preserve">Corresponding author contact information:</w:t>
      </w:r>
    </w:p>
    <w:p>
      <w:pPr>
        <w:pStyle w:val="BodyText"/>
      </w:pPr>
      <w:r>
        <w:t xml:space="preserve">Hjalte Mads Rosenstand Mann</w:t>
      </w:r>
      <w:r>
        <w:br/>
      </w:r>
      <w:r>
        <w:t xml:space="preserve">E-mail:</w:t>
      </w:r>
      <w:r>
        <w:t xml:space="preserve"> </w:t>
      </w:r>
      <w:hyperlink r:id="rId21">
        <w:r>
          <w:rPr>
            <w:rStyle w:val="Hyperlink"/>
          </w:rPr>
          <w:t xml:space="preserve">mann@ecos.au.dk</w:t>
        </w:r>
      </w:hyperlink>
      <w:r>
        <w:br/>
      </w:r>
      <w:r>
        <w:t xml:space="preserve">Phone: +45 31178585</w:t>
      </w:r>
    </w:p>
    <w:bookmarkEnd w:id="22"/>
    <w:bookmarkStart w:id="23" w:name="section-2"/>
    <w:p>
      <w:pPr>
        <w:pStyle w:val="Heading1"/>
      </w:pPr>
    </w:p>
    <w:p>
      <w:pPr>
        <w:pStyle w:val="FirstParagraph"/>
      </w:pPr>
      <w:r>
        <w:t xml:space="preserve">ORCID IDs:</w:t>
      </w:r>
    </w:p>
    <w:p>
      <w:pPr>
        <w:pStyle w:val="BodyText"/>
      </w:pPr>
      <w:r>
        <w:t xml:space="preserve">HMRM: 0000-0002-4768-4767, MA: 0000-0000-0000-0000, JJSF:</w:t>
      </w:r>
      <w:r>
        <w:t xml:space="preserve"> </w:t>
      </w:r>
      <w:r>
        <w:t xml:space="preserve">0000-0002-2260-1224, JA: 0000-0000-0000-0000 TTH: 0000-0001-5387-3284</w:t>
      </w:r>
    </w:p>
    <w:bookmarkEnd w:id="23"/>
    <w:bookmarkStart w:id="24" w:name="section-3"/>
    <w:p>
      <w:pPr>
        <w:pStyle w:val="Heading1"/>
      </w:pPr>
    </w:p>
    <w:p>
      <w:pPr>
        <w:pStyle w:val="FirstParagraph"/>
      </w:pPr>
      <w:r>
        <w:t xml:space="preserve">Keywords: Collembola, computer vision, deep learning, messy data,</w:t>
      </w:r>
      <w:r>
        <w:t xml:space="preserve"> </w:t>
      </w:r>
      <w:r>
        <w:t xml:space="preserve">slicing, linear optimization</w:t>
      </w:r>
    </w:p>
    <w:bookmarkEnd w:id="24"/>
    <w:bookmarkStart w:id="25" w:name="section-4"/>
    <w:p>
      <w:pPr>
        <w:pStyle w:val="Heading1"/>
      </w:pPr>
    </w:p>
    <w:p>
      <w:pPr>
        <w:pStyle w:val="FirstParagraph"/>
      </w:pPr>
      <w:r>
        <w:t xml:space="preserve">Article type: Research article</w:t>
      </w:r>
    </w:p>
    <w:p>
      <w:pPr>
        <w:pStyle w:val="BodyText"/>
      </w:pPr>
      <w:r>
        <w:t xml:space="preserve">Word count: 0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Computer vision methods show huge potential.</w:t>
      </w:r>
    </w:p>
    <w:p>
      <w:pPr>
        <w:pStyle w:val="BodyText"/>
      </w:pPr>
      <w:r>
        <w:t xml:space="preserve">Real-world data is messy.</w:t>
      </w:r>
    </w:p>
    <w:p>
      <w:pPr>
        <w:pStyle w:val="BodyText"/>
      </w:pPr>
      <w:r>
        <w:t xml:space="preserve">Human error is an inevitable fact.</w:t>
      </w:r>
    </w:p>
    <w:p>
      <w:pPr>
        <w:pStyle w:val="BodyText"/>
      </w:pPr>
      <w:r>
        <w:t xml:space="preserve">Ground truth is not universal truth.</w:t>
      </w:r>
    </w:p>
    <w:p>
      <w:pPr>
        <w:pStyle w:val="BodyText"/>
      </w:pPr>
      <w:r>
        <w:t xml:space="preserve">Ecooxicology risk assessments rely on standardized laboratory processes.</w:t>
      </w:r>
    </w:p>
    <w:p>
      <w:pPr>
        <w:pStyle w:val="BodyText"/>
      </w:pPr>
      <w:r>
        <w:t xml:space="preserve">These involve manual counting of collembola in petri dish samples.</w:t>
      </w:r>
    </w:p>
    <w:p>
      <w:pPr>
        <w:pStyle w:val="BodyText"/>
      </w:pPr>
      <w:r>
        <w:t xml:space="preserve">Recent advances in computer vision and deep learning methods enable</w:t>
      </w:r>
      <w:r>
        <w:t xml:space="preserve"> </w:t>
      </w:r>
      <w:r>
        <w:t xml:space="preserve">image-based automation of such a task.</w:t>
      </w:r>
    </w:p>
    <w:p>
      <w:r>
        <w:br w:type="page"/>
      </w:r>
    </w:p>
    <w:bookmarkEnd w:id="26"/>
    <w:bookmarkStart w:id="27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Why do we need to count collembola in petri dishes</w:t>
      </w:r>
    </w:p>
    <w:p>
      <w:pPr>
        <w:numPr>
          <w:ilvl w:val="0"/>
          <w:numId w:val="1001"/>
        </w:numPr>
      </w:pPr>
      <w:r>
        <w:t xml:space="preserve">What is the problem with the established method -Developments in</w:t>
      </w:r>
      <w:r>
        <w:t xml:space="preserve"> </w:t>
      </w:r>
      <w:r>
        <w:t xml:space="preserve">computer vision</w:t>
      </w:r>
    </w:p>
    <w:p>
      <w:pPr>
        <w:numPr>
          <w:ilvl w:val="0"/>
          <w:numId w:val="1001"/>
        </w:numPr>
      </w:pPr>
      <w:r>
        <w:t xml:space="preserve">How cancomputer vision help solve our problem</w:t>
      </w:r>
    </w:p>
    <w:p>
      <w:pPr>
        <w:numPr>
          <w:ilvl w:val="0"/>
          <w:numId w:val="1001"/>
        </w:numPr>
      </w:pPr>
      <w:r>
        <w:t xml:space="preserve">What are we presenting</w:t>
      </w:r>
    </w:p>
    <w:p>
      <w:pPr>
        <w:pStyle w:val="FirstParagraph"/>
      </w:pPr>
      <w:r>
        <w:t xml:space="preserve">Ecotoxiological laboratory studies on soil invertebrates deliver</w:t>
      </w:r>
      <w:r>
        <w:t xml:space="preserve"> </w:t>
      </w:r>
      <w:r>
        <w:t xml:space="preserve">important assessments of compound toxicities.</w:t>
      </w:r>
    </w:p>
    <w:p>
      <w:pPr>
        <w:pStyle w:val="BodyText"/>
      </w:pPr>
      <w:r>
        <w:t xml:space="preserve">Counting of collembola in petri dish samples in ecotoxicology</w:t>
      </w:r>
      <w:r>
        <w:t xml:space="preserve"> </w:t>
      </w:r>
      <w:r>
        <w:t xml:space="preserve">experiments requires substantial manual labor by trained technicians.</w:t>
      </w:r>
      <w:r>
        <w:t xml:space="preserve"> </w:t>
      </w:r>
      <w:r>
        <w:t xml:space="preserve">The process is time-consuming while the result is a simple census of the</w:t>
      </w:r>
      <w:r>
        <w:t xml:space="preserve"> </w:t>
      </w:r>
      <w:r>
        <w:t xml:space="preserve">present individual collembola. Here, we investigated the feasibility of</w:t>
      </w:r>
      <w:r>
        <w:t xml:space="preserve"> </w:t>
      </w:r>
      <w:r>
        <w:t xml:space="preserve">automating collembola counting based on a single image of a sample taken</w:t>
      </w:r>
      <w:r>
        <w:t xml:space="preserve"> </w:t>
      </w:r>
      <w:r>
        <w:t xml:space="preserve">with a handheld camera and a deep learning object detection model.</w:t>
      </w:r>
    </w:p>
    <w:p>
      <w:pPr>
        <w:pStyle w:val="BodyText"/>
      </w:pPr>
      <w:r>
        <w:t xml:space="preserve">Manual live counts are problematic because of movement of individuals</w:t>
      </w:r>
      <w:r>
        <w:t xml:space="preserve"> </w:t>
      </w:r>
      <w:r>
        <w:t xml:space="preserve">and risk over missing individuals or double-counting. Counting based on</w:t>
      </w:r>
      <w:r>
        <w:t xml:space="preserve"> </w:t>
      </w:r>
      <w:r>
        <w:t xml:space="preserve">images can alleviate this problem. Images also allow validation of</w:t>
      </w:r>
      <w:r>
        <w:t xml:space="preserve"> </w:t>
      </w:r>
      <w:r>
        <w:t xml:space="preserve">counts.</w:t>
      </w:r>
    </w:p>
    <w:p>
      <w:pPr>
        <w:pStyle w:val="BodyText"/>
      </w:pPr>
      <w:r>
        <w:t xml:space="preserve">In order to ease the manual counting of animals in an image, it is often</w:t>
      </w:r>
      <w:r>
        <w:t xml:space="preserve"> </w:t>
      </w:r>
      <w:r>
        <w:t xml:space="preserve">done by taking an image of the sample and performing the counting in</w:t>
      </w:r>
      <w:r>
        <w:t xml:space="preserve"> </w:t>
      </w:r>
      <w:r>
        <w:t xml:space="preserve">image processing software. This allows for marking of counted individual</w:t>
      </w:r>
      <w:r>
        <w:t xml:space="preserve"> </w:t>
      </w:r>
      <w:r>
        <w:t xml:space="preserve">to prevent double-counting and missed individuals and validation of</w:t>
      </w:r>
      <w:r>
        <w:t xml:space="preserve"> </w:t>
      </w:r>
      <w:r>
        <w:t xml:space="preserve">result.</w:t>
      </w:r>
    </w:p>
    <w:p>
      <w:pPr>
        <w:pStyle w:val="BodyText"/>
      </w:pPr>
      <w:r>
        <w:t xml:space="preserve">One approach has been semi-automated background removal to create a</w:t>
      </w:r>
      <w:r>
        <w:t xml:space="preserve"> </w:t>
      </w:r>
      <w:r>
        <w:t xml:space="preserve">binary blob image ideally containing only animals and all the animals in</w:t>
      </w:r>
      <w:r>
        <w:t xml:space="preserve"> </w:t>
      </w:r>
      <w:r>
        <w:t xml:space="preserve">a dish. This has allowed for subsequent automated counting of blobs and</w:t>
      </w:r>
      <w:r>
        <w:t xml:space="preserve"> </w:t>
      </w:r>
      <w:r>
        <w:t xml:space="preserve">thus individuals. However, this process still requires substantial</w:t>
      </w:r>
      <w:r>
        <w:t xml:space="preserve"> </w:t>
      </w:r>
      <w:r>
        <w:t xml:space="preserve">manual effort to clean the image and separate individuals to produce</w:t>
      </w:r>
      <w:r>
        <w:t xml:space="preserve"> </w:t>
      </w:r>
      <w:r>
        <w:t xml:space="preserve">reliable results. Ideally, counting would be entirely automated with</w:t>
      </w:r>
      <w:r>
        <w:t xml:space="preserve"> </w:t>
      </w:r>
      <w:r>
        <w:t xml:space="preserve">just a single RGB image as input. The basis of this work was the output</w:t>
      </w:r>
      <w:r>
        <w:t xml:space="preserve"> </w:t>
      </w:r>
      <w:r>
        <w:t xml:space="preserve">of manual processing of images following a standard protocol.</w:t>
      </w:r>
    </w:p>
    <w:p>
      <w:pPr>
        <w:pStyle w:val="BodyText"/>
      </w:pPr>
      <w:r>
        <w:t xml:space="preserve">Deep learning object detection models have gained significant attention</w:t>
      </w:r>
      <w:r>
        <w:t xml:space="preserve"> </w:t>
      </w:r>
      <w:r>
        <w:t xml:space="preserve">for their ability to locate specific objects of interests in images.</w:t>
      </w:r>
      <w:r>
        <w:t xml:space="preserve"> </w:t>
      </w:r>
      <w:r>
        <w:t xml:space="preserve">However, reliable detection of very small and very large numbers of</w:t>
      </w:r>
      <w:r>
        <w:t xml:space="preserve"> </w:t>
      </w:r>
      <w:r>
        <w:t xml:space="preserve">objects remains a challenging task. In this regard, the present task is</w:t>
      </w:r>
      <w:r>
        <w:t xml:space="preserve"> </w:t>
      </w:r>
      <w:r>
        <w:t xml:space="preserve">particularly challenging owing to the very small size of objects, low</w:t>
      </w:r>
      <w:r>
        <w:t xml:space="preserve"> </w:t>
      </w:r>
      <w:r>
        <w:t xml:space="preserve">distinguishability of animals from background noise, large variation in</w:t>
      </w:r>
      <w:r>
        <w:t xml:space="preserve"> </w:t>
      </w:r>
      <w:r>
        <w:t xml:space="preserve">number of objects in an image, visual variation between samples, and</w:t>
      </w:r>
      <w:r>
        <w:t xml:space="preserve"> </w:t>
      </w:r>
      <w:r>
        <w:t xml:space="preserve">variation in the conditions in which the image was taken, how the image</w:t>
      </w:r>
      <w:r>
        <w:t xml:space="preserve"> </w:t>
      </w:r>
      <w:r>
        <w:t xml:space="preserve">was taken, and the camera and image resolution that was used.</w:t>
      </w:r>
    </w:p>
    <w:p>
      <w:pPr>
        <w:numPr>
          <w:ilvl w:val="0"/>
          <w:numId w:val="1002"/>
        </w:numPr>
      </w:pPr>
      <w:r>
        <w:t xml:space="preserve">Wider implications</w:t>
      </w:r>
    </w:p>
    <w:p>
      <w:pPr>
        <w:numPr>
          <w:ilvl w:val="1"/>
          <w:numId w:val="1003"/>
        </w:numPr>
      </w:pPr>
      <w:r>
        <w:t xml:space="preserve">Deviations from protocol</w:t>
      </w:r>
    </w:p>
    <w:p>
      <w:pPr>
        <w:numPr>
          <w:ilvl w:val="1"/>
          <w:numId w:val="1003"/>
        </w:numPr>
      </w:pPr>
      <w:r>
        <w:t xml:space="preserve">Variation in images</w:t>
      </w:r>
    </w:p>
    <w:p>
      <w:pPr>
        <w:numPr>
          <w:ilvl w:val="1"/>
          <w:numId w:val="1003"/>
        </w:numPr>
      </w:pPr>
      <w:r>
        <w:t xml:space="preserve">Human error</w:t>
      </w:r>
    </w:p>
    <w:p>
      <w:pPr>
        <w:numPr>
          <w:ilvl w:val="1"/>
          <w:numId w:val="1003"/>
        </w:numPr>
      </w:pPr>
      <w:r>
        <w:t xml:space="preserve">Messy data</w:t>
      </w:r>
    </w:p>
    <w:p>
      <w:pPr>
        <w:pStyle w:val="FirstParagraph"/>
      </w:pPr>
      <w:r>
        <w:t xml:space="preserve">We publish the code together with the trained model to facilitate others</w:t>
      </w:r>
      <w:r>
        <w:t xml:space="preserve"> </w:t>
      </w:r>
      <w:r>
        <w:t xml:space="preserve">to implement automated analysis of ecotoxicology samples.</w:t>
      </w:r>
    </w:p>
    <w:bookmarkEnd w:id="27"/>
    <w:bookmarkStart w:id="35" w:name="material-and-methods"/>
    <w:p>
      <w:pPr>
        <w:pStyle w:val="Heading1"/>
      </w:pPr>
      <w:r>
        <w:t xml:space="preserve">Material and methods</w:t>
      </w:r>
    </w:p>
    <w:p>
      <w:pPr>
        <w:numPr>
          <w:ilvl w:val="0"/>
          <w:numId w:val="1004"/>
        </w:numPr>
        <w:pStyle w:val="Compact"/>
      </w:pPr>
      <w:r>
        <w:t xml:space="preserve">Overview of method</w:t>
      </w:r>
    </w:p>
    <w:p>
      <w:pPr>
        <w:numPr>
          <w:ilvl w:val="0"/>
          <w:numId w:val="1004"/>
        </w:numPr>
        <w:pStyle w:val="Compact"/>
      </w:pPr>
      <w:r>
        <w:t xml:space="preserve">Translating binary to bounding box format for model training</w:t>
      </w:r>
    </w:p>
    <w:p>
      <w:pPr>
        <w:numPr>
          <w:ilvl w:val="0"/>
          <w:numId w:val="1004"/>
        </w:numPr>
        <w:pStyle w:val="Compact"/>
      </w:pPr>
      <w:r>
        <w:t xml:space="preserve">Splitting image/annotation data into training, validation, and</w:t>
      </w:r>
      <w:r>
        <w:t xml:space="preserve"> </w:t>
      </w:r>
      <w:r>
        <w:t xml:space="preserve">testing sets</w:t>
      </w:r>
    </w:p>
    <w:p>
      <w:pPr>
        <w:numPr>
          <w:ilvl w:val="0"/>
          <w:numId w:val="1004"/>
        </w:numPr>
        <w:pStyle w:val="Compact"/>
      </w:pPr>
      <w:r>
        <w:t xml:space="preserve">Standard method vs slicing method</w:t>
      </w:r>
    </w:p>
    <w:p>
      <w:pPr>
        <w:numPr>
          <w:ilvl w:val="0"/>
          <w:numId w:val="1004"/>
        </w:numPr>
        <w:pStyle w:val="Compact"/>
      </w:pPr>
      <w:r>
        <w:t xml:space="preserve">Slicing images/annotations for full resolution training</w:t>
      </w:r>
    </w:p>
    <w:p>
      <w:pPr>
        <w:numPr>
          <w:ilvl w:val="0"/>
          <w:numId w:val="1004"/>
        </w:numPr>
        <w:pStyle w:val="Compact"/>
      </w:pPr>
      <w:r>
        <w:t xml:space="preserve">Training and testing neural network with standard approach and</w:t>
      </w:r>
      <w:r>
        <w:t xml:space="preserve"> </w:t>
      </w:r>
      <w:r>
        <w:t xml:space="preserve">slicing approach</w:t>
      </w:r>
    </w:p>
    <w:p>
      <w:pPr>
        <w:pStyle w:val="FirstParagraph"/>
      </w:pPr>
      <w:r>
        <w:t xml:space="preserve">The method involved several steps: Translating binary filter images to</w:t>
      </w:r>
      <w:r>
        <w:t xml:space="preserve"> </w:t>
      </w:r>
      <w:r>
        <w:t xml:space="preserve">bounding box format; splitting images into training, validation and</w:t>
      </w:r>
      <w:r>
        <w:t xml:space="preserve"> </w:t>
      </w:r>
      <w:r>
        <w:t xml:space="preserve">testing sets; slicing images and associated annotations to a standard</w:t>
      </w:r>
      <w:r>
        <w:t xml:space="preserve"> </w:t>
      </w:r>
      <w:r>
        <w:t xml:space="preserve">size in order to not loose information from large images because of</w:t>
      </w:r>
      <w:r>
        <w:t xml:space="preserve"> </w:t>
      </w:r>
      <w:r>
        <w:t xml:space="preserve">downscaling; training and testing the neural network with a sliding</w:t>
      </w:r>
      <w:r>
        <w:t xml:space="preserve"> </w:t>
      </w:r>
      <w:r>
        <w:t xml:space="preserve">window approach.</w:t>
      </w:r>
    </w:p>
    <w:bookmarkStart w:id="28" w:name="raw-data"/>
    <w:p>
      <w:pPr>
        <w:pStyle w:val="Heading2"/>
      </w:pPr>
      <w:r>
        <w:t xml:space="preserve">Raw data</w:t>
      </w:r>
    </w:p>
    <w:p>
      <w:pPr>
        <w:pStyle w:val="FirstParagraph"/>
      </w:pPr>
      <w:r>
        <w:t xml:space="preserve">Description of raw data.</w:t>
      </w:r>
    </w:p>
    <w:bookmarkEnd w:id="28"/>
    <w:bookmarkStart w:id="29" w:name="generating-training-and-testing-data"/>
    <w:p>
      <w:pPr>
        <w:pStyle w:val="Heading2"/>
      </w:pPr>
      <w:r>
        <w:t xml:space="preserve">Generating training and testing data</w:t>
      </w:r>
    </w:p>
    <w:p>
      <w:pPr>
        <w:pStyle w:val="FirstParagraph"/>
      </w:pPr>
      <w:r>
        <w:t xml:space="preserve">Training and testing object detection models requires annotated training</w:t>
      </w:r>
      <w:r>
        <w:t xml:space="preserve"> </w:t>
      </w:r>
      <w:r>
        <w:t xml:space="preserve">and testing data. Specifically, images containing the objects of</w:t>
      </w:r>
      <w:r>
        <w:t xml:space="preserve"> </w:t>
      </w:r>
      <w:r>
        <w:t xml:space="preserve">interest together with associated annotation data containing coordinates</w:t>
      </w:r>
      <w:r>
        <w:t xml:space="preserve"> </w:t>
      </w:r>
      <w:r>
        <w:t xml:space="preserve">for bounding boxes delimiting the objects are required. Here, generation</w:t>
      </w:r>
      <w:r>
        <w:t xml:space="preserve"> </w:t>
      </w:r>
      <w:r>
        <w:t xml:space="preserve">of annotation data was done through automated processing of existing</w:t>
      </w:r>
      <w:r>
        <w:t xml:space="preserve"> </w:t>
      </w:r>
      <w:r>
        <w:t xml:space="preserve">outputs from human analysis. The human analysis results in a binary mask</w:t>
      </w:r>
      <w:r>
        <w:t xml:space="preserve"> </w:t>
      </w:r>
      <w:r>
        <w:t xml:space="preserve">output of each petri dish image with black blobs delimiting animals. To</w:t>
      </w:r>
      <w:r>
        <w:t xml:space="preserve"> </w:t>
      </w:r>
      <w:r>
        <w:t xml:space="preserve">convert these to bounding boxes, we applied automated contour detection</w:t>
      </w:r>
      <w:r>
        <w:t xml:space="preserve"> </w:t>
      </w:r>
      <w:r>
        <w:t xml:space="preserve">and bounding box creation using Python OpenCV. The contour detection</w:t>
      </w:r>
      <w:r>
        <w:t xml:space="preserve"> </w:t>
      </w:r>
      <w:r>
        <w:t xml:space="preserve">produces some errors when there are many objects very close to each</w:t>
      </w:r>
      <w:r>
        <w:t xml:space="preserve"> </w:t>
      </w:r>
      <w:r>
        <w:t xml:space="preserve">other. Although the error rate seems low, for this test, images with a</w:t>
      </w:r>
      <w:r>
        <w:t xml:space="preserve"> </w:t>
      </w:r>
      <w:r>
        <w:t xml:space="preserve">very high number of objects were discarded. Images from four tests were</w:t>
      </w:r>
      <w:r>
        <w:t xml:space="preserve"> </w:t>
      </w:r>
      <w:r>
        <w:t xml:space="preserve">used (Test A-D). Only one image of each sample was used (i.e. for A1.1,</w:t>
      </w:r>
      <w:r>
        <w:t xml:space="preserve"> </w:t>
      </w:r>
      <w:r>
        <w:t xml:space="preserve">A1.2, etc., only one image was included).</w:t>
      </w:r>
    </w:p>
    <w:p>
      <w:pPr>
        <w:pStyle w:val="BodyText"/>
      </w:pPr>
      <w:r>
        <w:t xml:space="preserve">Contour detection and bounding box derivation was performed for a total</w:t>
      </w:r>
      <w:r>
        <w:t xml:space="preserve"> </w:t>
      </w:r>
      <w:r>
        <w:t xml:space="preserve">of 127 images resulting in a total of 110.553 objects detected and</w:t>
      </w:r>
      <w:r>
        <w:t xml:space="preserve"> </w:t>
      </w:r>
      <w:r>
        <w:t xml:space="preserve">annotated. See table x for distribution of images and objects between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Group Images Objects A 44 66056 B 39 17479 C 16 17059 D 28 9959</w:t>
      </w:r>
    </w:p>
    <w:p>
      <w:pPr>
        <w:pStyle w:val="BodyText"/>
      </w:pPr>
      <w:r>
        <w:t xml:space="preserve">To decrease risk of objects not contained in bounding box, we expanded</w:t>
      </w:r>
      <w:r>
        <w:t xml:space="preserve"> </w:t>
      </w:r>
      <w:r>
        <w:t xml:space="preserve">the widths and heights of boxes with 10%.</w:t>
      </w:r>
    </w:p>
    <w:p>
      <w:pPr>
        <w:pStyle w:val="BodyText"/>
      </w:pPr>
      <w:r>
        <w:t xml:space="preserve">The binary masks included blobs with very low areas.</w:t>
      </w:r>
    </w:p>
    <w:bookmarkEnd w:id="29"/>
    <w:bookmarkStart w:id="30" w:name="X480c1d78d251750ac1dc1b5bc25925abd84c138"/>
    <w:p>
      <w:pPr>
        <w:pStyle w:val="Heading2"/>
      </w:pPr>
      <w:r>
        <w:t xml:space="preserve">Splitting data into training, validation, and testing</w:t>
      </w:r>
    </w:p>
    <w:p>
      <w:pPr>
        <w:pStyle w:val="FirstParagraph"/>
      </w:pPr>
      <w:r>
        <w:t xml:space="preserve">The images varied substantially in the number of annotated objects they</w:t>
      </w:r>
      <w:r>
        <w:t xml:space="preserve"> </w:t>
      </w:r>
      <w:r>
        <w:t xml:space="preserve">contained. For each experimental group, we split the images into</w:t>
      </w:r>
      <w:r>
        <w:t xml:space="preserve"> </w:t>
      </w:r>
      <w:r>
        <w:t xml:space="preserve">training, validation, and testing at a ratio of 70/15/15 at the level of</w:t>
      </w:r>
      <w:r>
        <w:t xml:space="preserve"> </w:t>
      </w:r>
      <w:r>
        <w:t xml:space="preserve">images while optimizing for a ratio of 70/15/15 at the level of objects.</w:t>
      </w:r>
      <w:r>
        <w:t xml:space="preserve"> </w:t>
      </w:r>
      <w:r>
        <w:t xml:space="preserve">If 70% of the images resulted in an unequal remainder or a decimal</w:t>
      </w:r>
      <w:r>
        <w:t xml:space="preserve"> </w:t>
      </w:r>
      <w:r>
        <w:t xml:space="preserve">value, we rounded to a number that would ensure an equal remainder. This</w:t>
      </w:r>
      <w:r>
        <w:t xml:space="preserve"> </w:t>
      </w:r>
      <w:r>
        <w:t xml:space="preserve">was done so that we could ensure an equal split between validation and</w:t>
      </w:r>
      <w:r>
        <w:t xml:space="preserve"> </w:t>
      </w:r>
      <w:r>
        <w:t xml:space="preserve">testing in terms of number of images. We assigned images to groups by</w:t>
      </w:r>
      <w:r>
        <w:t xml:space="preserve"> </w:t>
      </w:r>
      <w:r>
        <w:t xml:space="preserve">treating the problem as a linear programming problem with the number of</w:t>
      </w:r>
      <w:r>
        <w:t xml:space="preserve"> </w:t>
      </w:r>
      <w:r>
        <w:t xml:space="preserve">images assigned to each group constrained to the 70/15/15 split while</w:t>
      </w:r>
      <w:r>
        <w:t xml:space="preserve"> </w:t>
      </w:r>
      <w:r>
        <w:t xml:space="preserve">the distribution of images to groups were optimized towards lowest</w:t>
      </w:r>
      <w:r>
        <w:t xml:space="preserve"> </w:t>
      </w:r>
      <w:r>
        <w:t xml:space="preserve">deviation from the 70/15/15 split at the level of objects assigned to</w:t>
      </w:r>
      <w:r>
        <w:t xml:space="preserve"> </w:t>
      </w:r>
      <w:r>
        <w:t xml:space="preserve">each group.</w:t>
      </w:r>
    </w:p>
    <w:p>
      <w:pPr>
        <w:pStyle w:val="BodyText"/>
      </w:pPr>
      <w:r>
        <w:t xml:space="preserve">Splitting images+annotations into training, validation, testing, with</w:t>
      </w:r>
      <w:r>
        <w:t xml:space="preserve"> </w:t>
      </w:r>
      <w:r>
        <w:t xml:space="preserve">linear optimization (at image level but on condition of number of</w:t>
      </w:r>
      <w:r>
        <w:t xml:space="preserve"> </w:t>
      </w:r>
      <w:r>
        <w:t xml:space="preserve">annotations in each set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15458</w:t>
            </w:r>
          </w:p>
        </w:tc>
      </w:tr>
    </w:tbl>
    <w:bookmarkEnd w:id="30"/>
    <w:bookmarkStart w:id="31" w:name="slicing-images-and-annotations"/>
    <w:p>
      <w:pPr>
        <w:pStyle w:val="Heading2"/>
      </w:pPr>
      <w:r>
        <w:t xml:space="preserve">Slicing images and annotations</w:t>
      </w:r>
    </w:p>
    <w:p>
      <w:pPr>
        <w:pStyle w:val="FirstParagraph"/>
      </w:pPr>
      <w:r>
        <w:t xml:space="preserve">Images had substantial variation in size, with the smallest image</w:t>
      </w:r>
      <w:r>
        <w:t xml:space="preserve"> </w:t>
      </w:r>
      <w:r>
        <w:t xml:space="preserve">included being XxX and the largest XxX. We sliced to 640 x 640. Images</w:t>
      </w:r>
      <w:r>
        <w:t xml:space="preserve"> </w:t>
      </w:r>
      <w:r>
        <w:t xml:space="preserve">were only sliced on dimensions larger than 640, i.e., an image with size</w:t>
      </w:r>
      <w:r>
        <w:t xml:space="preserve"> </w:t>
      </w:r>
      <w:r>
        <w:t xml:space="preserve">100x1280 would be sliced to two image of 100x640.</w:t>
      </w:r>
    </w:p>
    <w:p>
      <w:pPr>
        <w:pStyle w:val="BodyText"/>
      </w:pPr>
      <w:r>
        <w:t xml:space="preserve">As the suggested method will produce overlap between sliced images when</w:t>
      </w:r>
      <w:r>
        <w:t xml:space="preserve"> </w:t>
      </w:r>
      <w:r>
        <w:t xml:space="preserve">full 640x640 slices cannot be produced, individual animals will</w:t>
      </w:r>
      <w:r>
        <w:t xml:space="preserve"> </w:t>
      </w:r>
      <w:r>
        <w:t xml:space="preserve">sometimes be present in more than one slice.</w:t>
      </w:r>
    </w:p>
    <w:p>
      <w:pPr>
        <w:pStyle w:val="BodyText"/>
      </w:pPr>
      <w:r>
        <w:t xml:space="preserve">Slicing produced the following distribution of sliced images and</w:t>
      </w:r>
      <w:r>
        <w:t xml:space="preserve"> </w:t>
      </w:r>
      <w:r>
        <w:t xml:space="preserve">objects: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19127</w:t>
            </w:r>
          </w:p>
        </w:tc>
      </w:tr>
    </w:tbl>
    <w:bookmarkEnd w:id="31"/>
    <w:bookmarkStart w:id="32" w:name="X8c9f0a42b1e9fbc263314a1c794b65df40be57f"/>
    <w:p>
      <w:pPr>
        <w:pStyle w:val="Heading2"/>
      </w:pPr>
      <w:r>
        <w:t xml:space="preserve">Training and testing neural network with sliding window approach</w:t>
      </w:r>
    </w:p>
    <w:p>
      <w:pPr>
        <w:pStyle w:val="FirstParagraph"/>
      </w:pPr>
      <w:r>
        <w:t xml:space="preserve">Standard vs slice+SAHI approach.</w:t>
      </w:r>
    </w:p>
    <w:p>
      <w:pPr>
        <w:pStyle w:val="BodyText"/>
      </w:pPr>
      <w:r>
        <w:t xml:space="preserve">Standard YOLOv5m (640 x 640 image input)</w:t>
      </w:r>
    </w:p>
    <w:p>
      <w:pPr>
        <w:pStyle w:val="BodyText"/>
      </w:pPr>
      <w:r>
        <w:t xml:space="preserve">Versus sliced training data and Slicing Aided Hyper Inference (SAHI) at</w:t>
      </w:r>
      <w:r>
        <w:t xml:space="preserve"> </w:t>
      </w:r>
      <w:r>
        <w:t xml:space="preserve">inference. This method slices each image during inference in a sliding</w:t>
      </w:r>
      <w:r>
        <w:t xml:space="preserve"> </w:t>
      </w:r>
      <w:r>
        <w:t xml:space="preserve">window manner and performs inference on each slice. The method is</w:t>
      </w:r>
      <w:r>
        <w:t xml:space="preserve"> </w:t>
      </w:r>
      <w:r>
        <w:t xml:space="preserve">particularly relevant for detection of small objects. Training length</w:t>
      </w:r>
      <w:r>
        <w:t xml:space="preserve"> </w:t>
      </w:r>
      <w:r>
        <w:t xml:space="preserve">was set to 2000 epochs with early stopping with a patience of 100</w:t>
      </w:r>
      <w:r>
        <w:t xml:space="preserve"> </w:t>
      </w:r>
      <w:r>
        <w:t xml:space="preserve">epochs.</w:t>
      </w:r>
    </w:p>
    <w:p>
      <w:pPr>
        <w:pStyle w:val="BodyText"/>
      </w:pPr>
      <w:r>
        <w:t xml:space="preserve">Confidence threshold for prediction:</w:t>
      </w:r>
    </w:p>
    <w:p>
      <w:pPr>
        <w:pStyle w:val="BodyText"/>
      </w:pPr>
      <w:r>
        <w:t xml:space="preserve">Non-maximum suppression IOU threshold set to 0.45.</w:t>
      </w:r>
    </w:p>
    <w:p>
      <w:pPr>
        <w:pStyle w:val="BodyText"/>
      </w:pPr>
      <w:r>
        <w:t xml:space="preserve">Bounding box evaluation IOU threshold:</w:t>
      </w:r>
    </w:p>
    <w:bookmarkEnd w:id="32"/>
    <w:bookmarkStart w:id="33" w:name="evaluating-detection-performance"/>
    <w:p>
      <w:pPr>
        <w:pStyle w:val="Heading2"/>
      </w:pPr>
      <w:r>
        <w:t xml:space="preserve">Evaluating detection performance</w:t>
      </w:r>
    </w:p>
    <w:p>
      <w:pPr>
        <w:pStyle w:val="FirstParagraph"/>
      </w:pPr>
      <w:r>
        <w:t xml:space="preserve">Since YOLOv5+SAHI has a different output format than YOLOv5 on its own,</w:t>
      </w:r>
      <w:r>
        <w:t xml:space="preserve"> </w:t>
      </w:r>
      <w:r>
        <w:t xml:space="preserve">customs scripts were created to 1) translate YOLOv5 output pickle files</w:t>
      </w:r>
      <w:r>
        <w:t xml:space="preserve"> </w:t>
      </w:r>
      <w:r>
        <w:t xml:space="preserve">to standard YOLOv5 text files and 2) calculate detection performance</w:t>
      </w:r>
      <w:r>
        <w:t xml:space="preserve"> </w:t>
      </w:r>
      <w:r>
        <w:t xml:space="preserve">variables (precision and recall) for both methods. Precision is the</w:t>
      </w:r>
      <w:r>
        <w:t xml:space="preserve"> </w:t>
      </w:r>
      <w:r>
        <w:t xml:space="preserve">number of correct predictions out of all predictions made. Recall is the</w:t>
      </w:r>
      <w:r>
        <w:t xml:space="preserve"> </w:t>
      </w:r>
      <w:r>
        <w:t xml:space="preserve">proportion of the true number of objects that were detected by the</w:t>
      </w:r>
      <w:r>
        <w:t xml:space="preserve"> </w:t>
      </w:r>
      <w:r>
        <w:t xml:space="preserve">model. F1 is the weighted average of precision and recall. A value of</w:t>
      </w:r>
      <w:r>
        <w:t xml:space="preserve"> </w:t>
      </w:r>
      <w:r>
        <w:t xml:space="preserve">0.2 was used as the IOU threshold for whether bounding boxes overlapped</w:t>
      </w:r>
      <w:r>
        <w:t xml:space="preserve"> </w:t>
      </w:r>
      <w:r>
        <w:t xml:space="preserve">sufficiently to be considered correct.</w:t>
      </w:r>
    </w:p>
    <w:bookmarkEnd w:id="33"/>
    <w:bookmarkStart w:id="34" w:name="resolution-per-petri-dish"/>
    <w:p>
      <w:pPr>
        <w:pStyle w:val="Heading2"/>
      </w:pPr>
      <w:r>
        <w:t xml:space="preserve">Resolution per petri dish</w:t>
      </w:r>
    </w:p>
    <w:p>
      <w:pPr>
        <w:pStyle w:val="FirstParagraph"/>
      </w:pPr>
      <w:r>
        <w:t xml:space="preserve">To investigate the influence of image resolution on detection</w:t>
      </w:r>
      <w:r>
        <w:t xml:space="preserve"> </w:t>
      </w:r>
      <w:r>
        <w:t xml:space="preserve">performance, we measured the number of pixels within the limits of the</w:t>
      </w:r>
      <w:r>
        <w:t xml:space="preserve"> </w:t>
      </w:r>
      <w:r>
        <w:t xml:space="preserve">petri dish in each image.</w:t>
      </w:r>
    </w:p>
    <w:bookmarkEnd w:id="34"/>
    <w:bookmarkEnd w:id="35"/>
    <w:bookmarkStart w:id="36" w:name="pixels-per-object"/>
    <w:p>
      <w:pPr>
        <w:pStyle w:val="Heading1"/>
      </w:pPr>
      <w:r>
        <w:t xml:space="preserve">Pixels per object</w:t>
      </w:r>
    </w:p>
    <w:p>
      <w:pPr>
        <w:pStyle w:val="FirstParagraph"/>
      </w:pPr>
      <w:r>
        <w:t xml:space="preserve">We calculated the number of pixel of each object to see if the model</w:t>
      </w:r>
      <w:r>
        <w:t xml:space="preserve"> </w:t>
      </w:r>
      <w:r>
        <w:t xml:space="preserve">recall was dependent on object area.</w:t>
      </w:r>
    </w:p>
    <w:p>
      <w:pPr>
        <w:pStyle w:val="BodyText"/>
      </w:pPr>
      <w:r>
        <w:t xml:space="preserve">We must assume that small area sizes come with an increased risk of</w:t>
      </w:r>
      <w:r>
        <w:t xml:space="preserve"> </w:t>
      </w:r>
      <w:r>
        <w:t xml:space="preserve">false negatives but also of human error in the annotation process.</w:t>
      </w:r>
    </w:p>
    <w:bookmarkEnd w:id="36"/>
    <w:bookmarkStart w:id="39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5"/>
        </w:numPr>
      </w:pPr>
      <w:r>
        <w:t xml:space="preserve">Overview of original number of images, lowest resolution, highest</w:t>
      </w:r>
      <w:r>
        <w:t xml:space="preserve"> </w:t>
      </w:r>
      <w:r>
        <w:t xml:space="preserve">resolution,</w:t>
      </w:r>
    </w:p>
    <w:p>
      <w:pPr>
        <w:numPr>
          <w:ilvl w:val="0"/>
          <w:numId w:val="1005"/>
        </w:numPr>
      </w:pPr>
      <w:r>
        <w:t xml:space="preserve">Translating binary filters to bounding box format o lowest number of</w:t>
      </w:r>
      <w:r>
        <w:t xml:space="preserve"> </w:t>
      </w:r>
      <w:r>
        <w:t xml:space="preserve">annotations, highest number of annotations</w:t>
      </w:r>
    </w:p>
    <w:p>
      <w:pPr>
        <w:numPr>
          <w:ilvl w:val="0"/>
          <w:numId w:val="1005"/>
        </w:numPr>
      </w:pPr>
      <w:r>
        <w:t xml:space="preserve">Slicing images and annotations to avoid downscaling and leverage</w:t>
      </w:r>
      <w:r>
        <w:t xml:space="preserve"> </w:t>
      </w:r>
      <w:r>
        <w:t xml:space="preserve">full resolution information</w:t>
      </w:r>
    </w:p>
    <w:p>
      <w:pPr>
        <w:numPr>
          <w:ilvl w:val="0"/>
          <w:numId w:val="1005"/>
        </w:numPr>
      </w:pPr>
      <w:r>
        <w:t xml:space="preserve">Resulting number of images (mean number of annotations, sd?)</w:t>
      </w:r>
    </w:p>
    <w:p>
      <w:pPr>
        <w:numPr>
          <w:ilvl w:val="0"/>
          <w:numId w:val="1005"/>
        </w:numPr>
      </w:pPr>
      <w:r>
        <w:t xml:space="preserve">Training and testing model</w:t>
      </w:r>
    </w:p>
    <w:p>
      <w:pPr>
        <w:numPr>
          <w:ilvl w:val="0"/>
          <w:numId w:val="1005"/>
        </w:numPr>
      </w:pPr>
      <w:r>
        <w:t xml:space="preserve">Prediction accuracy</w:t>
      </w:r>
    </w:p>
    <w:bookmarkStart w:id="37" w:name="standard-approach"/>
    <w:p>
      <w:pPr>
        <w:pStyle w:val="Heading3"/>
      </w:pPr>
      <w:r>
        <w:t xml:space="preserve">Standard approach</w:t>
      </w:r>
    </w:p>
    <w:p>
      <w:pPr>
        <w:pStyle w:val="FirstParagraph"/>
      </w:pPr>
      <w:r>
        <w:t xml:space="preserve">The model trained on the standard images reached best validation</w:t>
      </w:r>
      <w:r>
        <w:t xml:space="preserve"> </w:t>
      </w:r>
      <w:r>
        <w:t xml:space="preserve">accuracy at epoch xxx.</w:t>
      </w:r>
    </w:p>
    <w:bookmarkEnd w:id="37"/>
    <w:bookmarkStart w:id="38" w:name="slicing"/>
    <w:p>
      <w:pPr>
        <w:pStyle w:val="Heading3"/>
      </w:pPr>
      <w:r>
        <w:t xml:space="preserve">Slicing</w:t>
      </w:r>
    </w:p>
    <w:p>
      <w:pPr>
        <w:pStyle w:val="FirstParagraph"/>
      </w:pPr>
      <w:r>
        <w:t xml:space="preserve">The model trained on the sliced images reached best validation accuracy</w:t>
      </w:r>
      <w:r>
        <w:t xml:space="preserve"> </w:t>
      </w:r>
      <w:r>
        <w:t xml:space="preserve">at epoch xxx.</w:t>
      </w:r>
    </w:p>
    <w:p>
      <w:pPr>
        <w:pStyle w:val="BodyText"/>
      </w:pPr>
      <w:r>
        <w:t xml:space="preserve">Running inference on image slices with SAHI.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Conf: 0.1</w:t>
      </w:r>
    </w:p>
    <w:p>
      <w:pPr>
        <w:pStyle w:val="BodyText"/>
      </w:pPr>
      <w:r>
        <w:t xml:space="preserve">IOU: 0.2</w:t>
      </w:r>
    </w:p>
    <w:bookmarkEnd w:id="38"/>
    <w:bookmarkEnd w:id="39"/>
    <w:bookmarkStart w:id="40" w:name="discussion"/>
    <w:p>
      <w:pPr>
        <w:pStyle w:val="Heading1"/>
      </w:pPr>
      <w:r>
        <w:t xml:space="preserve">Discussion</w:t>
      </w:r>
    </w:p>
    <w:p>
      <w:pPr>
        <w:numPr>
          <w:ilvl w:val="0"/>
          <w:numId w:val="1006"/>
        </w:numPr>
        <w:pStyle w:val="Compact"/>
      </w:pPr>
      <w:r>
        <w:t xml:space="preserve">What did we present</w:t>
      </w:r>
    </w:p>
    <w:p>
      <w:pPr>
        <w:numPr>
          <w:ilvl w:val="0"/>
          <w:numId w:val="1006"/>
        </w:numPr>
        <w:pStyle w:val="Compact"/>
      </w:pPr>
      <w:r>
        <w:t xml:space="preserve">Who can use it – and how</w:t>
      </w:r>
    </w:p>
    <w:p>
      <w:pPr>
        <w:numPr>
          <w:ilvl w:val="0"/>
          <w:numId w:val="1006"/>
        </w:numPr>
        <w:pStyle w:val="Compact"/>
      </w:pPr>
      <w:r>
        <w:t xml:space="preserve">Model ready to test</w:t>
      </w:r>
    </w:p>
    <w:p>
      <w:pPr>
        <w:numPr>
          <w:ilvl w:val="0"/>
          <w:numId w:val="1006"/>
        </w:numPr>
        <w:pStyle w:val="Compact"/>
      </w:pPr>
      <w:r>
        <w:t xml:space="preserve">Code available for training on new data and adaption</w:t>
      </w:r>
    </w:p>
    <w:p>
      <w:pPr>
        <w:numPr>
          <w:ilvl w:val="0"/>
          <w:numId w:val="1006"/>
        </w:numPr>
        <w:pStyle w:val="Compact"/>
      </w:pPr>
      <w:r>
        <w:t xml:space="preserve">High resolution images taken in a standardized setting for training</w:t>
      </w:r>
      <w:r>
        <w:t xml:space="preserve"> </w:t>
      </w:r>
      <w:r>
        <w:t xml:space="preserve">and production likely to improve results and should be considered in</w:t>
      </w:r>
      <w:r>
        <w:t xml:space="preserve"> </w:t>
      </w:r>
      <w:r>
        <w:t xml:space="preserve">future studies.</w:t>
      </w:r>
    </w:p>
    <w:p>
      <w:pPr>
        <w:pStyle w:val="FirstParagraph"/>
      </w:pPr>
      <w:r>
        <w:t xml:space="preserve">The improved precision with increased image dimensions and with the</w:t>
      </w:r>
      <w:r>
        <w:t xml:space="preserve"> </w:t>
      </w:r>
      <w:r>
        <w:t xml:space="preserve">slicing approach underline that a main challenge of the task of</w:t>
      </w:r>
      <w:r>
        <w:t xml:space="preserve"> </w:t>
      </w:r>
      <w:r>
        <w:t xml:space="preserve">detecting collembola is the very small object sizes relative to the full</w:t>
      </w:r>
      <w:r>
        <w:t xml:space="preserve"> </w:t>
      </w:r>
      <w:r>
        <w:t xml:space="preserve">image.</w:t>
      </w:r>
    </w:p>
    <w:p>
      <w:pPr>
        <w:pStyle w:val="BodyText"/>
      </w:pPr>
      <w:r>
        <w:t xml:space="preserve">Human error. If the accuracy of these ground truth annotations is in</w:t>
      </w:r>
      <w:r>
        <w:t xml:space="preserve"> </w:t>
      </w:r>
      <w:r>
        <w:t xml:space="preserve">fact low, it will have detrimental effects on model accuracy.</w:t>
      </w:r>
    </w:p>
    <w:p>
      <w:pPr>
        <w:pStyle w:val="BodyText"/>
      </w:pPr>
      <w:r>
        <w:t xml:space="preserve">Variation in accuracy between test images. The overall prediction</w:t>
      </w:r>
      <w:r>
        <w:t xml:space="preserve"> </w:t>
      </w:r>
      <w:r>
        <w:t xml:space="preserve">performance was high</w:t>
      </w:r>
    </w:p>
    <w:p>
      <w:pPr>
        <w:pStyle w:val="BodyText"/>
      </w:pPr>
      <w:r>
        <w:t xml:space="preserve">Importantly, we underline that the error associated with small object</w:t>
      </w:r>
      <w:r>
        <w:t xml:space="preserve"> </w:t>
      </w:r>
      <w:r>
        <w:t xml:space="preserve">areas can be down to human error in the annotation process.</w:t>
      </w:r>
    </w:p>
    <w:bookmarkEnd w:id="40"/>
    <w:bookmarkStart w:id="4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xxx</w:t>
      </w:r>
    </w:p>
    <w:bookmarkEnd w:id="41"/>
    <w:bookmarkStart w:id="42" w:name="author-contributions"/>
    <w:p>
      <w:pPr>
        <w:pStyle w:val="Heading1"/>
      </w:pPr>
      <w:r>
        <w:t xml:space="preserve">Author contributions</w:t>
      </w:r>
    </w:p>
    <w:p>
      <w:pPr>
        <w:pStyle w:val="FirstParagraph"/>
      </w:pPr>
      <w:r>
        <w:t xml:space="preserve">HRMR, JJSF and TTH conceived the idea. HMRM conceived and developed the</w:t>
      </w:r>
      <w:r>
        <w:t xml:space="preserve"> </w:t>
      </w:r>
      <w:r>
        <w:t xml:space="preserve">method with contributions from JJSF and TTH. HMRM wrote all code. HMRM</w:t>
      </w:r>
      <w:r>
        <w:t xml:space="preserve"> </w:t>
      </w:r>
      <w:r>
        <w:t xml:space="preserve">wrote the manuscript with contributions from JJSF and JJSF. All authors</w:t>
      </w:r>
      <w:r>
        <w:t xml:space="preserve"> </w:t>
      </w:r>
      <w:r>
        <w:t xml:space="preserve">gave final approval for publication.</w:t>
      </w:r>
    </w:p>
    <w:bookmarkEnd w:id="42"/>
    <w:bookmarkStart w:id="44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code and data that supports the results in this paper is openly</w:t>
      </w:r>
      <w:r>
        <w:t xml:space="preserve"> </w:t>
      </w:r>
      <w:r>
        <w:t xml:space="preserve">available at</w:t>
      </w:r>
      <w:r>
        <w:t xml:space="preserve"> </w:t>
      </w:r>
      <w:hyperlink r:id="rId43">
        <w:r>
          <w:rPr>
            <w:rStyle w:val="Hyperlink"/>
          </w:rPr>
          <w:t xml:space="preserve">https://github.com/TECOLOGYxyz/springtail</w:t>
        </w:r>
      </w:hyperlink>
      <w:r>
        <w:t xml:space="preserve">.</w:t>
      </w:r>
    </w:p>
    <w:p>
      <w:r>
        <w:br w:type="page"/>
      </w:r>
    </w:p>
    <w:bookmarkEnd w:id="44"/>
    <w:bookmarkStart w:id="45" w:name="references"/>
    <w:p>
      <w:pPr>
        <w:pStyle w:val="Heading1"/>
      </w:pPr>
      <w:r>
        <w:t xml:space="preserve">References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TECOLOGYxyz/springtail" TargetMode="External" /><Relationship Type="http://schemas.openxmlformats.org/officeDocument/2006/relationships/hyperlink" Id="rId21" Target="mailto:mann@ecos.au.d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TECOLOGYxyz/springtail" TargetMode="External" /><Relationship Type="http://schemas.openxmlformats.org/officeDocument/2006/relationships/hyperlink" Id="rId21" Target="mailto:mann@ecos.au.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2023-03-13T08:36:21Z</dcterms:created>
  <dcterms:modified xsi:type="dcterms:W3CDTF">2023-03-13T08:36:21Z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editor_options">
    <vt:lpwstr/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