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Scrum___Atividade.pdf</w:t>
      </w:r>
    </w:p>
    <w:p>
      <w:r>
        <w:rPr>
          <w:b/>
        </w:rPr>
        <w:t>Disciplina: PROCESSO DE SOFTWARE - MATUTINO</w:t>
      </w:r>
      <w:r>
        <w:br/>
        <w:t>Classe: ATIVIDADE</w:t>
      </w:r>
    </w:p>
    <w:p>
      <w:pPr>
        <w:pStyle w:val="Heading1"/>
      </w:pPr>
      <w:r>
        <w:t>Tópicos Principais</w:t>
      </w:r>
    </w:p>
    <w:p>
      <w:r>
        <w:t>- Contextualização da empresa LogiX e seus objetivos de digitalização.</w:t>
        <w:br/>
        <w:t>- Definição de papéis no Scrum: Product Owner (Maria), Scrum Master (João) e Equipe de Desenvolvimento (Ana, Pedro, Carla e Lucas).</w:t>
        <w:br/>
        <w:t>- Estrutura do Product Backlog baseada em User Stories.</w:t>
        <w:br/>
        <w:t>- Planejamento detalhado de 4 Sprints, com tarefas específicas e atribuição de responsáveis.</w:t>
        <w:br/>
        <w:t>- Ciclo de execução e ritos: Daily Meetings, Revisões e Retrospectivas quinzenais.</w:t>
      </w:r>
    </w:p>
    <w:p>
      <w:pPr>
        <w:pStyle w:val="Heading1"/>
      </w:pPr>
      <w:r>
        <w:t>Explicação do Professor Mentor</w:t>
      </w:r>
    </w:p>
    <w:p>
      <w:r>
        <w:t>Olá! Como seu Mentor, vejo que este material é um excelente estudo de caso prático sobre a aplicação do framework Scrum. O objetivo aqui não é apenas listar tarefas, mas mostrar como transformar uma necessidade de negócio complexa (a modernização da LogiX) em partes menores e gerenciáveis. Note como o Scrum organiza as responsabilidades: a Maria (PO) cuida do 'quê' deve ser feito visando o valor para o cliente, enquanto a equipe decide 'como' fazer em ciclos chamados Sprints. O ponto central é a entrega incremental: em vez de esperar meses pelo sistema completo, a empresa recebe funcionalidades úteis a cada 15 dias (como o rastreamento na Sprint 2). Isso permite que a equipe aprenda com os erros e ajuste o rumo rapidamente através das Retrospectivas.</w:t>
      </w:r>
    </w:p>
    <w:p>
      <w:pPr>
        <w:pStyle w:val="Heading2"/>
      </w:pPr>
      <w:r>
        <w:t>Alertas e Prazos</w:t>
      </w:r>
    </w:p>
    <w:p>
      <w:r>
        <w:t>Ciclos de Sprints e reuniões com periodicidade quinzenal (15 dias).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