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 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Pinnacle Steel Corporation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HARBOR LIGHT TRADING CO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HARBOR LIGHT TRADING CO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HAMBURG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QINGDAO</w:t>
            </w:r>
          </w:p>
        </w:tc>
      </w:tr>
      <w:tr>
        <w:tc>
          <w:tcPr>
            <w:tcW w:type="dxa" w:w="4320"/>
          </w:tcPr>
          <w:p>
            <w:r>
              <w:t>Net Weight</w:t>
            </w:r>
          </w:p>
        </w:tc>
        <w:tc>
          <w:tcPr>
            <w:tcW w:type="dxa" w:w="4320"/>
          </w:tcPr>
          <w:p>
            <w:r>
              <w:t>167,404 KG</w:t>
            </w:r>
          </w:p>
        </w:tc>
      </w:tr>
      <w:tr>
        <w:tc>
          <w:tcPr>
            <w:tcW w:type="dxa" w:w="4320"/>
          </w:tcPr>
          <w:p>
            <w:r>
              <w:t>Vessel / Voyage</w:t>
            </w:r>
          </w:p>
        </w:tc>
        <w:tc>
          <w:tcPr>
            <w:tcW w:type="dxa" w:w="4320"/>
          </w:tcPr>
          <w:p>
            <w:r>
              <w:t>MV ORIENT V.963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9 containers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167,750.00 KG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Auto spare parts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