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C1A43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2024级《固定收益证券》期末大作业</w:t>
      </w:r>
    </w:p>
    <w:p w14:paraId="5C180D40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一、可以从以下方向选择任意开展研究，具体题目可依据选题对焦最终研究加以确定</w:t>
      </w:r>
    </w:p>
    <w:p w14:paraId="37293197">
      <w:pPr>
        <w:numPr>
          <w:ilvl w:val="0"/>
          <w:numId w:val="1"/>
        </w:numPr>
        <w:ind w:left="210" w:leftChars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中国债券发行研究，可聚焦国债、地方债或公司债，比如债券结构化发行方式研究，债券市场“科技板”相关问题研究，中国绿色债券发行市场研究等。包括私募、公募、柜台发行方式的质量提升比如借助AI进行流程化再造进一步降低发行成本提升发行效率的问题。地方专项债对支持地方（区域）经济协调发展的问题研究。金融强国对债券市场发展的新要求：立足金融强国发展目标，聚焦债券市场的具体发展的远景目标和具体措施、战略步骤等。可以从发行规模、战略地位、适应数字普惠金融、科技金融、养老金融等角度选题。</w:t>
      </w:r>
    </w:p>
    <w:p w14:paraId="652F5868">
      <w:pPr>
        <w:numPr>
          <w:ilvl w:val="0"/>
          <w:numId w:val="1"/>
        </w:numPr>
        <w:ind w:left="210" w:leftChars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债券市场投资者关系和质量提升研究。投资者培育、信息公开等角度。</w:t>
      </w:r>
    </w:p>
    <w:p w14:paraId="7542FD56">
      <w:pPr>
        <w:numPr>
          <w:ilvl w:val="0"/>
          <w:numId w:val="1"/>
        </w:numPr>
        <w:ind w:left="210" w:leftChars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债券投资收益率研究，比如机构投资者交易与债券投资收益率的关系，债券投资收益率对普通投资者的交易行为影响等。</w:t>
      </w:r>
    </w:p>
    <w:p w14:paraId="3090970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1" w:beforeAutospacing="0" w:after="141" w:afterAutospacing="0" w:line="700" w:lineRule="atLeast"/>
        <w:ind w:left="210" w:leftChars="0" w:right="0" w:firstLine="0" w:firstLineChars="0"/>
        <w:jc w:val="left"/>
        <w:textAlignment w:val="center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债券定价机制研究。可聚焦具体品种如：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中国高速公路公募REITs价格影响因素的实证分析</w:t>
      </w:r>
    </w:p>
    <w:p w14:paraId="7FF7C2F8">
      <w:pPr>
        <w:numPr>
          <w:ilvl w:val="0"/>
          <w:numId w:val="1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我国债券市场展望与综述，可基于同花顺ifind数据，借助python工具进行可视化展示和分析</w:t>
      </w:r>
    </w:p>
    <w:p w14:paraId="07202E45">
      <w:pPr>
        <w:numPr>
          <w:ilvl w:val="0"/>
          <w:numId w:val="1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债券信用评级系统设计，包括信用评级与投资风险、信用评级与评级机构信誉等方面研究</w:t>
      </w:r>
    </w:p>
    <w:p w14:paraId="0EEDCBA4">
      <w:pPr>
        <w:numPr>
          <w:ilvl w:val="0"/>
          <w:numId w:val="1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债券投资策略研究</w:t>
      </w:r>
    </w:p>
    <w:p w14:paraId="0EB3F1AF">
      <w:pPr>
        <w:numPr>
          <w:ilvl w:val="0"/>
          <w:numId w:val="1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商业银行固收理财产品运作机制研究</w:t>
      </w:r>
    </w:p>
    <w:p w14:paraId="3CB5C50F">
      <w:pPr>
        <w:numPr>
          <w:ilvl w:val="0"/>
          <w:numId w:val="1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企业债投资风险研究</w:t>
      </w:r>
    </w:p>
    <w:p w14:paraId="65AF401E">
      <w:pPr>
        <w:numPr>
          <w:ilvl w:val="0"/>
          <w:numId w:val="1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债券市场发展支持乡村振兴的路径选择</w:t>
      </w:r>
    </w:p>
    <w:p w14:paraId="5E66B2DD">
      <w:pPr>
        <w:numPr>
          <w:ilvl w:val="0"/>
          <w:numId w:val="1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国内外固定收益做市制度比较研究</w:t>
      </w:r>
    </w:p>
    <w:p w14:paraId="3ACEB1D3">
      <w:pPr>
        <w:numPr>
          <w:ilvl w:val="0"/>
          <w:numId w:val="1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技术指标在债券量化交易中的运用，如MACD，KDJ、RSI、BOLL等</w:t>
      </w:r>
    </w:p>
    <w:p w14:paraId="06C4429F">
      <w:pPr>
        <w:numPr>
          <w:ilvl w:val="0"/>
          <w:numId w:val="1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我国违约债券处置的现状、国际经验与路径选择</w:t>
      </w:r>
    </w:p>
    <w:p w14:paraId="169A7E2F">
      <w:pPr>
        <w:numPr>
          <w:ilvl w:val="0"/>
          <w:numId w:val="1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随机森林模型能够预测中国债券违约吗?</w:t>
      </w:r>
    </w:p>
    <w:p w14:paraId="0F0EA94B">
      <w:pPr>
        <w:numPr>
          <w:ilvl w:val="0"/>
          <w:numId w:val="1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基于XGBoost算法的我国</w:t>
      </w:r>
      <w:r>
        <w:rPr>
          <w:rFonts w:hint="eastAsia"/>
          <w:lang w:val="en-US" w:eastAsia="zh-CN"/>
        </w:rPr>
        <w:t>XX🥱</w:t>
      </w:r>
      <w:r>
        <w:rPr>
          <w:rFonts w:hint="default"/>
          <w:lang w:val="en-US" w:eastAsia="zh-CN"/>
        </w:rPr>
        <w:t>企业债券信用利差影响因素研究</w:t>
      </w:r>
    </w:p>
    <w:p w14:paraId="6FB8F9C5">
      <w:pPr>
        <w:numPr>
          <w:ilvl w:val="0"/>
          <w:numId w:val="1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我国股票市场与债券市场的关联性研究</w:t>
      </w:r>
    </w:p>
    <w:p w14:paraId="423C0A6C">
      <w:pPr>
        <w:numPr>
          <w:ilvl w:val="0"/>
          <w:numId w:val="1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信用债持有人权益保护机制研究</w:t>
      </w:r>
    </w:p>
    <w:p w14:paraId="0E164F50">
      <w:pPr>
        <w:numPr>
          <w:ilvl w:val="0"/>
          <w:numId w:val="1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债券组合投资方案设计研究</w:t>
      </w:r>
    </w:p>
    <w:p w14:paraId="7B898059">
      <w:pPr>
        <w:numPr>
          <w:ilvl w:val="0"/>
          <w:numId w:val="1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其他与课程相关问题自选研究方向</w:t>
      </w:r>
    </w:p>
    <w:p w14:paraId="0048959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B25CFA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C3009C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A6FA9B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620E191">
      <w:pPr>
        <w:spacing w:beforeLines="0" w:afterLine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二、 写作规范</w:t>
      </w:r>
    </w:p>
    <w:p w14:paraId="0BF3E69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1、 </w:t>
      </w:r>
      <w:r>
        <w:rPr>
          <w:rFonts w:hint="eastAsia"/>
          <w:lang w:val="en-US" w:eastAsia="zh-CN"/>
        </w:rPr>
        <w:t>字数要求（不少于 5000 字， 不超过 1 万字）； 严禁整篇或整段复制粘贴，一经发现， 成绩记 0 分（读懂文献尽可能用自己的理解去组织语言和表述）</w:t>
      </w:r>
    </w:p>
    <w:p w14:paraId="62EADE6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2、文章要段落层级清晰。具体格式参照论文模版。</w:t>
      </w:r>
    </w:p>
    <w:p w14:paraId="6AB3863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 文章结构至少应包括以下几个部分：</w:t>
      </w:r>
    </w:p>
    <w:p w14:paraId="3D4E56E1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 研究背景以及问题的提出</w:t>
      </w:r>
    </w:p>
    <w:p w14:paraId="53E21ACB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 文献综述</w:t>
      </w:r>
    </w:p>
    <w:p w14:paraId="1A36B1A5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 研究过程：</w:t>
      </w:r>
    </w:p>
    <w:p w14:paraId="0E33326A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 研究设计</w:t>
      </w:r>
    </w:p>
    <w:p w14:paraId="6400A112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 变量选择</w:t>
      </w:r>
    </w:p>
    <w:p w14:paraId="6CD0E3AC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 模型设计</w:t>
      </w:r>
    </w:p>
    <w:p w14:paraId="228549CC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（4）研究方法</w:t>
      </w:r>
    </w:p>
    <w:p w14:paraId="1B0F193B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 数据获取及处理</w:t>
      </w:r>
    </w:p>
    <w:p w14:paraId="030EBCFB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（五）具体分析研究过程（ 要对每一项研究过程及结果进行描述）</w:t>
      </w:r>
    </w:p>
    <w:p w14:paraId="0890E50A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（六）研究结论（ 建议）</w:t>
      </w:r>
    </w:p>
    <w:p w14:paraId="057B66C9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（七）参考文献（ 按照实际引用顺序排序）</w:t>
      </w:r>
    </w:p>
    <w:p w14:paraId="0E881AB4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三、 完成时间</w:t>
      </w:r>
    </w:p>
    <w:p w14:paraId="2BFE787E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1、即日起至第十七周周末（ 2026 年 1月 4 日晚 8 点） 前， 以 word 或 PDF格式在砺儒云提交即可</w:t>
      </w:r>
    </w:p>
    <w:p w14:paraId="1206630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FC5A06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D74443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【金山文档 | WPS云文档】 选题登记表</w:t>
      </w:r>
    </w:p>
    <w:p w14:paraId="187D877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"【金山文档 | WPS云文档】 选题登记表
https:/www.kdocs.cn/l/clhi7hekb8Rk"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https://www.kdocs.c</w:t>
      </w:r>
      <w:bookmarkStart w:id="0" w:name="_GoBack"/>
      <w:bookmarkEnd w:id="0"/>
      <w:r>
        <w:rPr>
          <w:rStyle w:val="5"/>
          <w:rFonts w:hint="default"/>
          <w:lang w:val="en-US" w:eastAsia="zh-CN"/>
        </w:rPr>
        <w:t>n/l/clhi7hekb8Rk</w:t>
      </w:r>
      <w:r>
        <w:rPr>
          <w:rFonts w:hint="default"/>
          <w:lang w:val="en-US" w:eastAsia="zh-CN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FBCC4B"/>
    <w:multiLevelType w:val="singleLevel"/>
    <w:tmpl w:val="F6FBCC4B"/>
    <w:lvl w:ilvl="0" w:tentative="0">
      <w:start w:val="1"/>
      <w:numFmt w:val="decimal"/>
      <w:suff w:val="nothing"/>
      <w:lvlText w:val="%1、"/>
      <w:lvlJc w:val="left"/>
      <w:pPr>
        <w:ind w:left="21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CC2416B"/>
    <w:rsid w:val="1FEB63B5"/>
    <w:rsid w:val="22AF6AE8"/>
    <w:rsid w:val="554F368F"/>
    <w:rsid w:val="5E670245"/>
    <w:rsid w:val="680B349A"/>
    <w:rsid w:val="6FC7059A"/>
    <w:rsid w:val="6FF3FF70"/>
    <w:rsid w:val="7F8F22C7"/>
    <w:rsid w:val="B7EEDDC8"/>
    <w:rsid w:val="DCFB8FFE"/>
    <w:rsid w:val="DFEC7AFA"/>
    <w:rsid w:val="F1D2F2AA"/>
    <w:rsid w:val="FF97A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980</Words>
  <Characters>1025</Characters>
  <Lines>0</Lines>
  <Paragraphs>0</Paragraphs>
  <TotalTime>50</TotalTime>
  <ScaleCrop>false</ScaleCrop>
  <LinksUpToDate>false</LinksUpToDate>
  <CharactersWithSpaces>1061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2025-09-21T02:34:00Z</dcterms:created>
  <dc:creator>WPS_hsyasar</dc:creator>
  <cp:lastModifiedBy>teee</cp:lastModifiedBy>
  <dcterms:modified xsi:type="dcterms:W3CDTF">2026-09-22T03:23:52Z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5BD3402BD5CC441883EE0510EFBBF5A8_13</vt:lpwstr>
  </property>
  <property fmtid="{D5CDD505-2E9C-101B-9397-08002B2CF9AE}" pid="4" name="KSOTemplateDocerSaveRecord">
    <vt:lpwstr>eyJoZGlkIjoiN2VkNDIwMjJkNDFhYmRkMzVhNzc0YmM1Mzc4YWI5YzciLCJ1c2VySWQiOiIxMDU4OTA0MyJ9</vt:lpwstr>
  </property>
</Properties>
</file>