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BoltPe Credit Score Check</w:t>
      </w:r>
    </w:p>
    <w:p>
      <w:pPr>
        <w:pStyle w:val="Subtitle"/>
      </w:pPr>
      <w:r>
        <w:t>API Integration Documentation  |  Version 1.0  |  13 October 2026</w:t>
      </w:r>
    </w:p>
    <w:p>
      <w:r>
        <w:t>Backend: Java 21 / Spring Boot / PostgreSQL / AWS S3. Base URL: {BASE_URL}/api/v1/credit-score</w:t>
      </w:r>
    </w:p>
    <w:p>
      <w:r>
        <w:t>Documentation note: Examples are illustrative and should be checked against the deployed controllers and DTOs before client integration. The health and data-deletion routes in the prior draft are unverified.</w:t>
      </w:r>
    </w:p>
    <w:p>
      <w:pPr>
        <w:pStyle w:val="Heading1"/>
      </w:pPr>
      <w:r>
        <w:t>API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Route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Generate OTP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/getotp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Submit OTP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/submit-otp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Get Existing Score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/score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PDF Metadata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/reports/pdf?action=metadata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 PDF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/reports/pdf?action=view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Download PDF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/reports/pdf?action=download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Delete Data (verify route)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/data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Health (verify route)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</w:tr>
    </w:tbl>
    <w:p/>
    <w:p>
      <w:pPr>
        <w:pStyle w:val="Heading1"/>
      </w:pPr>
      <w:r>
        <w:t>1. Generate Credit Score OTP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/api/v1/credit-score/getotp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Starts identity verification and sends an OTP.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/>
    <w:p>
      <w:pPr>
        <w:pStyle w:val="Heading2"/>
      </w:pPr>
      <w:r>
        <w:t>Request headers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X-User-Id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Trusted user identity</w:t>
            </w:r>
          </w:p>
        </w:tc>
      </w:tr>
      <w:tr>
        <w:tc>
          <w:tcPr>
            <w:tcW w:type="dxa" w:w="2880"/>
          </w:tcPr>
          <w:p>
            <w:r>
              <w:t>X-Registered-Mobile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Trusted registered mobile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</w:tr>
    </w:tbl>
    <w:p/>
    <w:p>
      <w:pPr>
        <w:pStyle w:val="Heading2"/>
      </w:pPr>
      <w:r>
        <w:t>Request body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{</w:t>
        <w:br/>
      </w:r>
      <w:r>
        <w:rPr>
          <w:rFonts w:ascii="Consolas" w:hAnsi="Consolas"/>
          <w:color w:val="233545"/>
          <w:sz w:val="15"/>
        </w:rPr>
        <w:t xml:space="preserve">  "firstName": "Rahul",</w:t>
        <w:br/>
      </w:r>
      <w:r>
        <w:rPr>
          <w:rFonts w:ascii="Consolas" w:hAnsi="Consolas"/>
          <w:color w:val="233545"/>
          <w:sz w:val="15"/>
        </w:rPr>
        <w:t xml:space="preserve">  "lastname": "Sharma",</w:t>
        <w:br/>
      </w:r>
      <w:r>
        <w:rPr>
          <w:rFonts w:ascii="Consolas" w:hAnsi="Consolas"/>
          <w:color w:val="233545"/>
          <w:sz w:val="15"/>
        </w:rPr>
        <w:t xml:space="preserve">  "panNumber": "ABCDE1234F",</w:t>
        <w:br/>
      </w:r>
      <w:r>
        <w:rPr>
          <w:rFonts w:ascii="Consolas" w:hAnsi="Consolas"/>
          <w:color w:val="233545"/>
          <w:sz w:val="15"/>
        </w:rPr>
        <w:t xml:space="preserve">  "dob": "1995-05-15",</w:t>
        <w:br/>
      </w:r>
      <w:r>
        <w:rPr>
          <w:rFonts w:ascii="Consolas" w:hAnsi="Consolas"/>
          <w:color w:val="233545"/>
          <w:sz w:val="15"/>
        </w:rPr>
        <w:t xml:space="preserve">  "mobileNumber": "9876543210",</w:t>
        <w:br/>
      </w:r>
      <w:r>
        <w:rPr>
          <w:rFonts w:ascii="Consolas" w:hAnsi="Consolas"/>
          <w:color w:val="233545"/>
          <w:sz w:val="15"/>
        </w:rPr>
        <w:t xml:space="preserve">  "email": "rahul.sharma@example.com",</w:t>
        <w:br/>
      </w:r>
      <w:r>
        <w:rPr>
          <w:rFonts w:ascii="Consolas" w:hAnsi="Consolas"/>
          <w:color w:val="233545"/>
          <w:sz w:val="15"/>
        </w:rPr>
        <w:t xml:space="preserve">  "gender": "Male",</w:t>
        <w:br/>
      </w:r>
      <w:r>
        <w:rPr>
          <w:rFonts w:ascii="Consolas" w:hAnsi="Consolas"/>
          <w:color w:val="233545"/>
          <w:sz w:val="15"/>
        </w:rPr>
        <w:t xml:space="preserve">  "pinCode": "411033",</w:t>
        <w:br/>
      </w:r>
      <w:r>
        <w:rPr>
          <w:rFonts w:ascii="Consolas" w:hAnsi="Consolas"/>
          <w:color w:val="233545"/>
          <w:sz w:val="15"/>
        </w:rPr>
        <w:t xml:space="preserve">  "consent": "I explicitly consent to the collection, processing, and verification of my data for authentication, KYC, and compliance purposes."</w:t>
        <w:br/>
      </w:r>
      <w:r>
        <w:rPr>
          <w:rFonts w:ascii="Consolas" w:hAnsi="Consolas"/>
          <w:color w:val="233545"/>
          <w:sz w:val="15"/>
        </w:rPr>
        <w:t>}</w:t>
        <w:br/>
      </w:r>
    </w:p>
    <w:p>
      <w:pPr>
        <w:pStyle w:val="Heading2"/>
      </w:pPr>
      <w:r>
        <w:t>Example success response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{</w:t>
        <w:br/>
      </w:r>
      <w:r>
        <w:rPr>
          <w:rFonts w:ascii="Consolas" w:hAnsi="Consolas"/>
          <w:color w:val="233545"/>
          <w:sz w:val="15"/>
        </w:rPr>
        <w:t xml:space="preserve">  "success": true,</w:t>
        <w:br/>
      </w:r>
      <w:r>
        <w:rPr>
          <w:rFonts w:ascii="Consolas" w:hAnsi="Consolas"/>
          <w:color w:val="233545"/>
          <w:sz w:val="15"/>
        </w:rPr>
        <w:t xml:space="preserve">  "code": "OTP_SENT",</w:t>
        <w:br/>
      </w:r>
      <w:r>
        <w:rPr>
          <w:rFonts w:ascii="Consolas" w:hAnsi="Consolas"/>
          <w:color w:val="233545"/>
          <w:sz w:val="15"/>
        </w:rPr>
        <w:t xml:space="preserve">  "message": "OTP sent successfully",</w:t>
        <w:br/>
      </w:r>
      <w:r>
        <w:rPr>
          <w:rFonts w:ascii="Consolas" w:hAnsi="Consolas"/>
          <w:color w:val="233545"/>
          <w:sz w:val="15"/>
        </w:rPr>
        <w:t xml:space="preserve">  "data": {</w:t>
        <w:br/>
      </w:r>
      <w:r>
        <w:rPr>
          <w:rFonts w:ascii="Consolas" w:hAnsi="Consolas"/>
          <w:color w:val="233545"/>
          <w:sz w:val="15"/>
        </w:rPr>
        <w:t xml:space="preserve">    "requestId": "CS-20261013-001",</w:t>
        <w:br/>
      </w:r>
      <w:r>
        <w:rPr>
          <w:rFonts w:ascii="Consolas" w:hAnsi="Consolas"/>
          <w:color w:val="233545"/>
          <w:sz w:val="15"/>
        </w:rPr>
        <w:t xml:space="preserve">    "otpSent": true,</w:t>
        <w:br/>
      </w:r>
      <w:r>
        <w:rPr>
          <w:rFonts w:ascii="Consolas" w:hAnsi="Consolas"/>
          <w:color w:val="233545"/>
          <w:sz w:val="15"/>
        </w:rPr>
        <w:t xml:space="preserve">    "resendAfterSeconds": 30,</w:t>
        <w:br/>
      </w:r>
      <w:r>
        <w:rPr>
          <w:rFonts w:ascii="Consolas" w:hAnsi="Consolas"/>
          <w:color w:val="233545"/>
          <w:sz w:val="15"/>
        </w:rPr>
        <w:t xml:space="preserve">    "remainingResends": 2</w:t>
        <w:br/>
      </w:r>
      <w:r>
        <w:rPr>
          <w:rFonts w:ascii="Consolas" w:hAnsi="Consolas"/>
          <w:color w:val="233545"/>
          <w:sz w:val="15"/>
        </w:rPr>
        <w:t xml:space="preserve">  }</w:t>
        <w:br/>
      </w:r>
      <w:r>
        <w:rPr>
          <w:rFonts w:ascii="Consolas" w:hAnsi="Consolas"/>
          <w:color w:val="233545"/>
          <w:sz w:val="15"/>
        </w:rPr>
        <w:t>}</w:t>
        <w:br/>
      </w:r>
    </w:p>
    <w:p>
      <w:pPr>
        <w:pStyle w:val="Heading2"/>
      </w:pPr>
      <w:r>
        <w:t>Field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requestId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for subsequent OTP verification</w:t>
            </w:r>
          </w:p>
        </w:tc>
      </w:tr>
      <w:tr>
        <w:tc>
          <w:tcPr>
            <w:tcW w:type="dxa" w:w="2880"/>
          </w:tcPr>
          <w:p>
            <w:r>
              <w:t>remainingResends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Additional sends permitted</w:t>
            </w:r>
          </w:p>
        </w:tc>
      </w:tr>
      <w:tr>
        <w:tc>
          <w:tcPr>
            <w:tcW w:type="dxa" w:w="2880"/>
          </w:tcPr>
          <w:p>
            <w:r>
              <w:t>resendAfterSeconds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Cooldown before resend</w:t>
            </w:r>
          </w:p>
        </w:tc>
      </w:tr>
    </w:tbl>
    <w:p/>
    <w:p>
      <w:r>
        <w:t>Notes: Initial OTP + two resends; 30-second cooldown. Keep the requestId.</w:t>
      </w:r>
    </w:p>
    <w:p>
      <w:pPr>
        <w:pStyle w:val="Heading1"/>
      </w:pPr>
      <w:r>
        <w:t>2. Submit OTP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/api/v1/credit-score/submit-otp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Verifies OTP and obtains the bureau credit report.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/>
    <w:p>
      <w:pPr>
        <w:pStyle w:val="Heading2"/>
      </w:pPr>
      <w:r>
        <w:t>Request headers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X-User-Id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Trusted user identity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</w:tr>
    </w:tbl>
    <w:p/>
    <w:p>
      <w:pPr>
        <w:pStyle w:val="Heading2"/>
      </w:pPr>
      <w:r>
        <w:t>Request body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{</w:t>
        <w:br/>
      </w:r>
      <w:r>
        <w:rPr>
          <w:rFonts w:ascii="Consolas" w:hAnsi="Consolas"/>
          <w:color w:val="233545"/>
          <w:sz w:val="15"/>
        </w:rPr>
        <w:t xml:space="preserve">  "requestId": "CS-20261013-001",</w:t>
        <w:br/>
      </w:r>
      <w:r>
        <w:rPr>
          <w:rFonts w:ascii="Consolas" w:hAnsi="Consolas"/>
          <w:color w:val="233545"/>
          <w:sz w:val="15"/>
        </w:rPr>
        <w:t xml:space="preserve">  "otp": "123456"</w:t>
        <w:br/>
      </w:r>
      <w:r>
        <w:rPr>
          <w:rFonts w:ascii="Consolas" w:hAnsi="Consolas"/>
          <w:color w:val="233545"/>
          <w:sz w:val="15"/>
        </w:rPr>
        <w:t>}</w:t>
        <w:br/>
      </w:r>
    </w:p>
    <w:p>
      <w:pPr>
        <w:pStyle w:val="Heading2"/>
      </w:pPr>
      <w:r>
        <w:t>Example success response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{</w:t>
        <w:br/>
      </w:r>
      <w:r>
        <w:rPr>
          <w:rFonts w:ascii="Consolas" w:hAnsi="Consolas"/>
          <w:color w:val="233545"/>
          <w:sz w:val="15"/>
        </w:rPr>
        <w:t xml:space="preserve">  "success": true,</w:t>
        <w:br/>
      </w:r>
      <w:r>
        <w:rPr>
          <w:rFonts w:ascii="Consolas" w:hAnsi="Consolas"/>
          <w:color w:val="233545"/>
          <w:sz w:val="15"/>
        </w:rPr>
        <w:t xml:space="preserve">  "code": "SUCCESS",</w:t>
        <w:br/>
      </w:r>
      <w:r>
        <w:rPr>
          <w:rFonts w:ascii="Consolas" w:hAnsi="Consolas"/>
          <w:color w:val="233545"/>
          <w:sz w:val="15"/>
        </w:rPr>
        <w:t xml:space="preserve">  "message": "Credit score retrieved successfully",</w:t>
        <w:br/>
      </w:r>
      <w:r>
        <w:rPr>
          <w:rFonts w:ascii="Consolas" w:hAnsi="Consolas"/>
          <w:color w:val="233545"/>
          <w:sz w:val="15"/>
        </w:rPr>
        <w:t xml:space="preserve">  "data": {</w:t>
        <w:br/>
      </w:r>
      <w:r>
        <w:rPr>
          <w:rFonts w:ascii="Consolas" w:hAnsi="Consolas"/>
          <w:color w:val="233545"/>
          <w:sz w:val="15"/>
        </w:rPr>
        <w:t xml:space="preserve">    "requestId": "CS-20261013-001",</w:t>
        <w:br/>
      </w:r>
      <w:r>
        <w:rPr>
          <w:rFonts w:ascii="Consolas" w:hAnsi="Consolas"/>
          <w:color w:val="233545"/>
          <w:sz w:val="15"/>
        </w:rPr>
        <w:t xml:space="preserve">    "status": "SUCCESS",</w:t>
        <w:br/>
      </w:r>
      <w:r>
        <w:rPr>
          <w:rFonts w:ascii="Consolas" w:hAnsi="Consolas"/>
          <w:color w:val="233545"/>
          <w:sz w:val="15"/>
        </w:rPr>
        <w:t xml:space="preserve">    "score": 765,</w:t>
        <w:br/>
      </w:r>
      <w:r>
        <w:rPr>
          <w:rFonts w:ascii="Consolas" w:hAnsi="Consolas"/>
          <w:color w:val="233545"/>
          <w:sz w:val="15"/>
        </w:rPr>
        <w:t xml:space="preserve">    "band": "Very Good",</w:t>
        <w:br/>
      </w:r>
      <w:r>
        <w:rPr>
          <w:rFonts w:ascii="Consolas" w:hAnsi="Consolas"/>
          <w:color w:val="233545"/>
          <w:sz w:val="15"/>
        </w:rPr>
        <w:t xml:space="preserve">    "interpretation": "Your credit score is very good.",</w:t>
        <w:br/>
      </w:r>
      <w:r>
        <w:rPr>
          <w:rFonts w:ascii="Consolas" w:hAnsi="Consolas"/>
          <w:color w:val="233545"/>
          <w:sz w:val="15"/>
        </w:rPr>
        <w:t xml:space="preserve">    "report": {</w:t>
        <w:br/>
      </w:r>
      <w:r>
        <w:rPr>
          <w:rFonts w:ascii="Consolas" w:hAnsi="Consolas"/>
          <w:color w:val="233545"/>
          <w:sz w:val="15"/>
        </w:rPr>
        <w:t xml:space="preserve">      "reportDate": "2026-10-13",</w:t>
        <w:br/>
      </w:r>
      <w:r>
        <w:rPr>
          <w:rFonts w:ascii="Consolas" w:hAnsi="Consolas"/>
          <w:color w:val="233545"/>
          <w:sz w:val="15"/>
        </w:rPr>
        <w:t xml:space="preserve">      "reportTime": "11:32:00",</w:t>
        <w:br/>
      </w:r>
      <w:r>
        <w:rPr>
          <w:rFonts w:ascii="Consolas" w:hAnsi="Consolas"/>
          <w:color w:val="233545"/>
          <w:sz w:val="15"/>
        </w:rPr>
        <w:t xml:space="preserve">      "reportNumber": "CR123456789"</w:t>
        <w:br/>
      </w:r>
      <w:r>
        <w:rPr>
          <w:rFonts w:ascii="Consolas" w:hAnsi="Consolas"/>
          <w:color w:val="233545"/>
          <w:sz w:val="15"/>
        </w:rPr>
        <w:t xml:space="preserve">    },</w:t>
        <w:br/>
      </w:r>
      <w:r>
        <w:rPr>
          <w:rFonts w:ascii="Consolas" w:hAnsi="Consolas"/>
          <w:color w:val="233545"/>
          <w:sz w:val="15"/>
        </w:rPr>
        <w:t xml:space="preserve">    "summary": {</w:t>
        <w:br/>
      </w:r>
      <w:r>
        <w:rPr>
          <w:rFonts w:ascii="Consolas" w:hAnsi="Consolas"/>
          <w:color w:val="233545"/>
          <w:sz w:val="15"/>
        </w:rPr>
        <w:t xml:space="preserve">      "totalAccounts": 5,</w:t>
        <w:br/>
      </w:r>
      <w:r>
        <w:rPr>
          <w:rFonts w:ascii="Consolas" w:hAnsi="Consolas"/>
          <w:color w:val="233545"/>
          <w:sz w:val="15"/>
        </w:rPr>
        <w:t xml:space="preserve">      "activeAccounts": 3,</w:t>
        <w:br/>
      </w:r>
      <w:r>
        <w:rPr>
          <w:rFonts w:ascii="Consolas" w:hAnsi="Consolas"/>
          <w:color w:val="233545"/>
          <w:sz w:val="15"/>
        </w:rPr>
        <w:t xml:space="preserve">      "closedAccounts": 2,</w:t>
        <w:br/>
      </w:r>
      <w:r>
        <w:rPr>
          <w:rFonts w:ascii="Consolas" w:hAnsi="Consolas"/>
          <w:color w:val="233545"/>
          <w:sz w:val="15"/>
        </w:rPr>
        <w:t xml:space="preserve">      "totalOutstanding": 150000,</w:t>
        <w:br/>
      </w:r>
      <w:r>
        <w:rPr>
          <w:rFonts w:ascii="Consolas" w:hAnsi="Consolas"/>
          <w:color w:val="233545"/>
          <w:sz w:val="15"/>
        </w:rPr>
        <w:t xml:space="preserve">      "recentEnquiries": 0</w:t>
        <w:br/>
      </w:r>
      <w:r>
        <w:rPr>
          <w:rFonts w:ascii="Consolas" w:hAnsi="Consolas"/>
          <w:color w:val="233545"/>
          <w:sz w:val="15"/>
        </w:rPr>
        <w:t xml:space="preserve">    },</w:t>
        <w:br/>
      </w:r>
      <w:r>
        <w:rPr>
          <w:rFonts w:ascii="Consolas" w:hAnsi="Consolas"/>
          <w:color w:val="233545"/>
          <w:sz w:val="15"/>
        </w:rPr>
        <w:t xml:space="preserve">    "partialMatch": false,</w:t>
        <w:br/>
      </w:r>
      <w:r>
        <w:rPr>
          <w:rFonts w:ascii="Consolas" w:hAnsi="Consolas"/>
          <w:color w:val="233545"/>
          <w:sz w:val="15"/>
        </w:rPr>
        <w:t xml:space="preserve">    "cautionMessage": null,</w:t>
        <w:br/>
      </w:r>
      <w:r>
        <w:rPr>
          <w:rFonts w:ascii="Consolas" w:hAnsi="Consolas"/>
          <w:color w:val="233545"/>
          <w:sz w:val="15"/>
        </w:rPr>
        <w:t xml:space="preserve">    "creditReport": {</w:t>
        <w:br/>
      </w:r>
      <w:r>
        <w:rPr>
          <w:rFonts w:ascii="Consolas" w:hAnsi="Consolas"/>
          <w:color w:val="233545"/>
          <w:sz w:val="15"/>
        </w:rPr>
        <w:t xml:space="preserve">      "creditProfile": {</w:t>
        <w:br/>
      </w:r>
      <w:r>
        <w:rPr>
          <w:rFonts w:ascii="Consolas" w:hAnsi="Consolas"/>
          <w:color w:val="233545"/>
          <w:sz w:val="15"/>
        </w:rPr>
        <w:t xml:space="preserve">        "details": {}</w:t>
        <w:br/>
      </w:r>
      <w:r>
        <w:rPr>
          <w:rFonts w:ascii="Consolas" w:hAnsi="Consolas"/>
          <w:color w:val="233545"/>
          <w:sz w:val="15"/>
        </w:rPr>
        <w:t xml:space="preserve">      },</w:t>
        <w:br/>
      </w:r>
      <w:r>
        <w:rPr>
          <w:rFonts w:ascii="Consolas" w:hAnsi="Consolas"/>
          <w:color w:val="233545"/>
          <w:sz w:val="15"/>
        </w:rPr>
        <w:t xml:space="preserve">      "creditAccounts": {</w:t>
        <w:br/>
      </w:r>
      <w:r>
        <w:rPr>
          <w:rFonts w:ascii="Consolas" w:hAnsi="Consolas"/>
          <w:color w:val="233545"/>
          <w:sz w:val="15"/>
        </w:rPr>
        <w:t xml:space="preserve">        "summary": {},</w:t>
        <w:br/>
      </w:r>
      <w:r>
        <w:rPr>
          <w:rFonts w:ascii="Consolas" w:hAnsi="Consolas"/>
          <w:color w:val="233545"/>
          <w:sz w:val="15"/>
        </w:rPr>
        <w:t xml:space="preserve">        "accounts": []</w:t>
        <w:br/>
      </w:r>
      <w:r>
        <w:rPr>
          <w:rFonts w:ascii="Consolas" w:hAnsi="Consolas"/>
          <w:color w:val="233545"/>
          <w:sz w:val="15"/>
        </w:rPr>
        <w:t xml:space="preserve">      },</w:t>
        <w:br/>
      </w:r>
      <w:r>
        <w:rPr>
          <w:rFonts w:ascii="Consolas" w:hAnsi="Consolas"/>
          <w:color w:val="233545"/>
          <w:sz w:val="15"/>
        </w:rPr>
        <w:t xml:space="preserve">      "scoreDetails": {</w:t>
        <w:br/>
      </w:r>
      <w:r>
        <w:rPr>
          <w:rFonts w:ascii="Consolas" w:hAnsi="Consolas"/>
          <w:color w:val="233545"/>
          <w:sz w:val="15"/>
        </w:rPr>
        <w:t xml:space="preserve">        "score": 765</w:t>
        <w:br/>
      </w:r>
      <w:r>
        <w:rPr>
          <w:rFonts w:ascii="Consolas" w:hAnsi="Consolas"/>
          <w:color w:val="233545"/>
          <w:sz w:val="15"/>
        </w:rPr>
        <w:t xml:space="preserve">      }</w:t>
        <w:br/>
      </w:r>
      <w:r>
        <w:rPr>
          <w:rFonts w:ascii="Consolas" w:hAnsi="Consolas"/>
          <w:color w:val="233545"/>
          <w:sz w:val="15"/>
        </w:rPr>
        <w:t xml:space="preserve">    }</w:t>
        <w:br/>
      </w:r>
      <w:r>
        <w:rPr>
          <w:rFonts w:ascii="Consolas" w:hAnsi="Consolas"/>
          <w:color w:val="233545"/>
          <w:sz w:val="15"/>
        </w:rPr>
        <w:t xml:space="preserve">  }</w:t>
        <w:br/>
      </w:r>
      <w:r>
        <w:rPr>
          <w:rFonts w:ascii="Consolas" w:hAnsi="Consolas"/>
          <w:color w:val="233545"/>
          <w:sz w:val="15"/>
        </w:rPr>
        <w:t>}</w:t>
        <w:br/>
      </w:r>
    </w:p>
    <w:p>
      <w:pPr>
        <w:pStyle w:val="Heading2"/>
      </w:pPr>
      <w:r>
        <w:t>Field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requestId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OTP request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Bureau credit score</w:t>
            </w:r>
          </w:p>
        </w:tc>
      </w:tr>
      <w:tr>
        <w:tc>
          <w:tcPr>
            <w:tcW w:type="dxa" w:w="2880"/>
          </w:tcPr>
          <w:p>
            <w:r>
              <w:t>band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Score classification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Account and enquiry totals</w:t>
            </w:r>
          </w:p>
        </w:tc>
      </w:tr>
      <w:tr>
        <w:tc>
          <w:tcPr>
            <w:tcW w:type="dxa" w:w="2880"/>
          </w:tcPr>
          <w:p>
            <w:r>
              <w:t>partialMatch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partial identity match</w:t>
            </w:r>
          </w:p>
        </w:tc>
      </w:tr>
      <w:tr>
        <w:tc>
          <w:tcPr>
            <w:tcW w:type="dxa" w:w="2880"/>
          </w:tcPr>
          <w:p>
            <w:r>
              <w:t>creditReport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Detailed bureau report</w:t>
            </w:r>
          </w:p>
        </w:tc>
      </w:tr>
    </w:tbl>
    <w:p/>
    <w:p>
      <w:r>
        <w:t>Notes: Actual bureau report structure varies; a no-hit response may have no usable score.</w:t>
      </w:r>
    </w:p>
    <w:p>
      <w:pPr>
        <w:pStyle w:val="Heading1"/>
      </w:pPr>
      <w:r>
        <w:t>3. Get Existing Credit Score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/api/v1/credit-score/score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Retrieves a stored report and refresh eligibility without a new bureau pull.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Not required / depends on action</w:t>
            </w:r>
          </w:p>
        </w:tc>
      </w:tr>
    </w:tbl>
    <w:p/>
    <w:p>
      <w:pPr>
        <w:pStyle w:val="Heading2"/>
      </w:pPr>
      <w:r>
        <w:t>Request headers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X-User-Id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Trusted user identity</w:t>
            </w:r>
          </w:p>
        </w:tc>
      </w:tr>
    </w:tbl>
    <w:p/>
    <w:p>
      <w:pPr>
        <w:pStyle w:val="Heading2"/>
      </w:pPr>
      <w:r>
        <w:t>Request body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None</w:t>
        <w:br/>
      </w:r>
    </w:p>
    <w:p>
      <w:pPr>
        <w:pStyle w:val="Heading2"/>
      </w:pPr>
      <w:r>
        <w:t>Example success response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{</w:t>
        <w:br/>
      </w:r>
      <w:r>
        <w:rPr>
          <w:rFonts w:ascii="Consolas" w:hAnsi="Consolas"/>
          <w:color w:val="233545"/>
          <w:sz w:val="15"/>
        </w:rPr>
        <w:t xml:space="preserve">  "score": {</w:t>
        <w:br/>
      </w:r>
      <w:r>
        <w:rPr>
          <w:rFonts w:ascii="Consolas" w:hAnsi="Consolas"/>
          <w:color w:val="233545"/>
          <w:sz w:val="15"/>
        </w:rPr>
        <w:t xml:space="preserve">    "requestId": "CS-20261013-001",</w:t>
        <w:br/>
      </w:r>
      <w:r>
        <w:rPr>
          <w:rFonts w:ascii="Consolas" w:hAnsi="Consolas"/>
          <w:color w:val="233545"/>
          <w:sz w:val="15"/>
        </w:rPr>
        <w:t xml:space="preserve">    "status": "SUCCESS",</w:t>
        <w:br/>
      </w:r>
      <w:r>
        <w:rPr>
          <w:rFonts w:ascii="Consolas" w:hAnsi="Consolas"/>
          <w:color w:val="233545"/>
          <w:sz w:val="15"/>
        </w:rPr>
        <w:t xml:space="preserve">    "score": 765,</w:t>
        <w:br/>
      </w:r>
      <w:r>
        <w:rPr>
          <w:rFonts w:ascii="Consolas" w:hAnsi="Consolas"/>
          <w:color w:val="233545"/>
          <w:sz w:val="15"/>
        </w:rPr>
        <w:t xml:space="preserve">    "band": "Very Good"</w:t>
        <w:br/>
      </w:r>
      <w:r>
        <w:rPr>
          <w:rFonts w:ascii="Consolas" w:hAnsi="Consolas"/>
          <w:color w:val="233545"/>
          <w:sz w:val="15"/>
        </w:rPr>
        <w:t xml:space="preserve">  },</w:t>
        <w:br/>
      </w:r>
      <w:r>
        <w:rPr>
          <w:rFonts w:ascii="Consolas" w:hAnsi="Consolas"/>
          <w:color w:val="233545"/>
          <w:sz w:val="15"/>
        </w:rPr>
        <w:t xml:space="preserve">  "scoreGeneratedAt": "2026-10-13T06:02:00Z",</w:t>
        <w:br/>
      </w:r>
      <w:r>
        <w:rPr>
          <w:rFonts w:ascii="Consolas" w:hAnsi="Consolas"/>
          <w:color w:val="233545"/>
          <w:sz w:val="15"/>
        </w:rPr>
        <w:t xml:space="preserve">  "nextEligibleAt": "2026-11-12T06:02:00Z",</w:t>
        <w:br/>
      </w:r>
      <w:r>
        <w:rPr>
          <w:rFonts w:ascii="Consolas" w:hAnsi="Consolas"/>
          <w:color w:val="233545"/>
          <w:sz w:val="15"/>
        </w:rPr>
        <w:t xml:space="preserve">  "remainingDays": 30,</w:t>
        <w:br/>
      </w:r>
      <w:r>
        <w:rPr>
          <w:rFonts w:ascii="Consolas" w:hAnsi="Consolas"/>
          <w:color w:val="233545"/>
          <w:sz w:val="15"/>
        </w:rPr>
        <w:t xml:space="preserve">  "remainingSeconds": 2592000,</w:t>
        <w:br/>
      </w:r>
      <w:r>
        <w:rPr>
          <w:rFonts w:ascii="Consolas" w:hAnsi="Consolas"/>
          <w:color w:val="233545"/>
          <w:sz w:val="15"/>
        </w:rPr>
        <w:t xml:space="preserve">  "eligibleForRefresh": false,</w:t>
        <w:br/>
      </w:r>
      <w:r>
        <w:rPr>
          <w:rFonts w:ascii="Consolas" w:hAnsi="Consolas"/>
          <w:color w:val="233545"/>
          <w:sz w:val="15"/>
        </w:rPr>
        <w:t xml:space="preserve">  "message": "You can refresh your credit score after 30 day(s)."</w:t>
        <w:br/>
      </w:r>
      <w:r>
        <w:rPr>
          <w:rFonts w:ascii="Consolas" w:hAnsi="Consolas"/>
          <w:color w:val="233545"/>
          <w:sz w:val="15"/>
        </w:rPr>
        <w:t>}</w:t>
        <w:br/>
      </w:r>
    </w:p>
    <w:p>
      <w:pPr>
        <w:pStyle w:val="Heading2"/>
      </w:pPr>
      <w:r>
        <w:t>Field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Stored score and report</w:t>
            </w:r>
          </w:p>
        </w:tc>
      </w:tr>
      <w:tr>
        <w:tc>
          <w:tcPr>
            <w:tcW w:type="dxa" w:w="2880"/>
          </w:tcPr>
          <w:p>
            <w:r>
              <w:t>scoreGeneratedAt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score was generated</w:t>
            </w:r>
          </w:p>
        </w:tc>
      </w:tr>
      <w:tr>
        <w:tc>
          <w:tcPr>
            <w:tcW w:type="dxa" w:w="2880"/>
          </w:tcPr>
          <w:p>
            <w:r>
              <w:t>nextEligibleAt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Next allowed refresh</w:t>
            </w:r>
          </w:p>
        </w:tc>
      </w:tr>
      <w:tr>
        <w:tc>
          <w:tcPr>
            <w:tcW w:type="dxa" w:w="2880"/>
          </w:tcPr>
          <w:p>
            <w:r>
              <w:t>eligibleForRefresh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refresh is permitted</w:t>
            </w:r>
          </w:p>
        </w:tc>
      </w:tr>
    </w:tbl>
    <w:p/>
    <w:p>
      <w:r>
        <w:t>Notes: Credit-pull frequency limit is configurable; default is 30 days.</w:t>
      </w:r>
    </w:p>
    <w:p>
      <w:pPr>
        <w:pStyle w:val="Heading1"/>
      </w:pPr>
      <w:r>
        <w:t>4. PDF Metadata / Generate PDF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/api/v1/credit-score/reports/pdf?action=metadata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Creates/reuses S3 PDF and returns metadata and temporary access URLs.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Not required / depends on action</w:t>
            </w:r>
          </w:p>
        </w:tc>
      </w:tr>
    </w:tbl>
    <w:p/>
    <w:p>
      <w:pPr>
        <w:pStyle w:val="Heading2"/>
      </w:pPr>
      <w:r>
        <w:t>Request headers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X-User-Id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Trusted user identity</w:t>
            </w:r>
          </w:p>
        </w:tc>
      </w:tr>
      <w:tr>
        <w:tc>
          <w:tcPr>
            <w:tcW w:type="dxa" w:w="2880"/>
          </w:tcPr>
          <w:p>
            <w:r>
              <w:t>X-Credit-Report-Id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Report requestId</w:t>
            </w:r>
          </w:p>
        </w:tc>
      </w:tr>
    </w:tbl>
    <w:p/>
    <w:p>
      <w:pPr>
        <w:pStyle w:val="Heading2"/>
      </w:pPr>
      <w:r>
        <w:t>Request body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None</w:t>
        <w:br/>
      </w:r>
    </w:p>
    <w:p>
      <w:pPr>
        <w:pStyle w:val="Heading2"/>
      </w:pPr>
      <w:r>
        <w:t>Example success response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{</w:t>
        <w:br/>
      </w:r>
      <w:r>
        <w:rPr>
          <w:rFonts w:ascii="Consolas" w:hAnsi="Consolas"/>
          <w:color w:val="233545"/>
          <w:sz w:val="15"/>
        </w:rPr>
        <w:t xml:space="preserve">  "full_name": "Rahul Sharma",</w:t>
        <w:br/>
      </w:r>
      <w:r>
        <w:rPr>
          <w:rFonts w:ascii="Consolas" w:hAnsi="Consolas"/>
          <w:color w:val="233545"/>
          <w:sz w:val="15"/>
        </w:rPr>
        <w:t xml:space="preserve">  "pdf_status": "pdf_generated",</w:t>
        <w:br/>
      </w:r>
      <w:r>
        <w:rPr>
          <w:rFonts w:ascii="Consolas" w:hAnsi="Consolas"/>
          <w:color w:val="233545"/>
          <w:sz w:val="15"/>
        </w:rPr>
        <w:t xml:space="preserve">  "report_pdf_url": "https://example-s3-presigned-view-url",</w:t>
        <w:br/>
      </w:r>
      <w:r>
        <w:rPr>
          <w:rFonts w:ascii="Consolas" w:hAnsi="Consolas"/>
          <w:color w:val="233545"/>
          <w:sz w:val="15"/>
        </w:rPr>
        <w:t xml:space="preserve">  "downloadUrl": "https://example-s3-presigned-download-url",</w:t>
        <w:br/>
      </w:r>
      <w:r>
        <w:rPr>
          <w:rFonts w:ascii="Consolas" w:hAnsi="Consolas"/>
          <w:color w:val="233545"/>
          <w:sz w:val="15"/>
        </w:rPr>
        <w:t xml:space="preserve">  "remainingDays": 30,</w:t>
        <w:br/>
      </w:r>
      <w:r>
        <w:rPr>
          <w:rFonts w:ascii="Consolas" w:hAnsi="Consolas"/>
          <w:color w:val="233545"/>
          <w:sz w:val="15"/>
        </w:rPr>
        <w:t xml:space="preserve">  "reportAvailableUntil": "2026-11-12T06:02:00Z",</w:t>
        <w:br/>
      </w:r>
      <w:r>
        <w:rPr>
          <w:rFonts w:ascii="Consolas" w:hAnsi="Consolas"/>
          <w:color w:val="233545"/>
          <w:sz w:val="15"/>
        </w:rPr>
        <w:t xml:space="preserve">  "message": "Credit score report is ready.",</w:t>
        <w:br/>
      </w:r>
      <w:r>
        <w:rPr>
          <w:rFonts w:ascii="Consolas" w:hAnsi="Consolas"/>
          <w:color w:val="233545"/>
          <w:sz w:val="15"/>
        </w:rPr>
        <w:t xml:space="preserve">  "success": true</w:t>
        <w:br/>
      </w:r>
      <w:r>
        <w:rPr>
          <w:rFonts w:ascii="Consolas" w:hAnsi="Consolas"/>
          <w:color w:val="233545"/>
          <w:sz w:val="15"/>
        </w:rPr>
        <w:t>}</w:t>
        <w:br/>
      </w:r>
    </w:p>
    <w:p>
      <w:pPr>
        <w:pStyle w:val="Heading2"/>
      </w:pPr>
      <w:r>
        <w:t>Field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report_pdf_url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Temporary view URL</w:t>
            </w:r>
          </w:p>
        </w:tc>
      </w:tr>
      <w:tr>
        <w:tc>
          <w:tcPr>
            <w:tcW w:type="dxa" w:w="2880"/>
          </w:tcPr>
          <w:p>
            <w:r>
              <w:t>downloadUrl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Temporary download URL</w:t>
            </w:r>
          </w:p>
        </w:tc>
      </w:tr>
      <w:tr>
        <w:tc>
          <w:tcPr>
            <w:tcW w:type="dxa" w:w="2880"/>
          </w:tcPr>
          <w:p>
            <w:r>
              <w:t>reportAvailableUntil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Report availability cutoff</w:t>
            </w:r>
          </w:p>
        </w:tc>
      </w:tr>
    </w:tbl>
    <w:p/>
    <w:p>
      <w:r>
        <w:t>Notes: Only eligible successful reports generate PDFs. S3 URLs expire independently of report validity.</w:t>
      </w:r>
    </w:p>
    <w:p>
      <w:pPr>
        <w:pStyle w:val="Heading1"/>
      </w:pPr>
      <w:r>
        <w:t>5. View Credit Score PDF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/api/v1/credit-score/reports/pdf?action=view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Streams PDF to display inline.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Not required / depends on action</w:t>
            </w:r>
          </w:p>
        </w:tc>
      </w:tr>
    </w:tbl>
    <w:p/>
    <w:p>
      <w:pPr>
        <w:pStyle w:val="Heading2"/>
      </w:pPr>
      <w:r>
        <w:t>Request headers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X-User-Id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Trusted user identity</w:t>
            </w:r>
          </w:p>
        </w:tc>
      </w:tr>
      <w:tr>
        <w:tc>
          <w:tcPr>
            <w:tcW w:type="dxa" w:w="2880"/>
          </w:tcPr>
          <w:p>
            <w:r>
              <w:t>X-Credit-Report-Id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Report requestId</w:t>
            </w:r>
          </w:p>
        </w:tc>
      </w:tr>
    </w:tbl>
    <w:p/>
    <w:p>
      <w:pPr>
        <w:pStyle w:val="Heading2"/>
      </w:pPr>
      <w:r>
        <w:t>Request body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None</w:t>
        <w:br/>
      </w:r>
    </w:p>
    <w:p>
      <w:pPr>
        <w:pStyle w:val="Heading2"/>
      </w:pPr>
      <w:r>
        <w:t>Example success response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HTTP/1.1 200 OK</w:t>
        <w:br/>
      </w:r>
      <w:r>
        <w:rPr>
          <w:rFonts w:ascii="Consolas" w:hAnsi="Consolas"/>
          <w:color w:val="233545"/>
          <w:sz w:val="15"/>
        </w:rPr>
        <w:t>Content-Type: application/pdf</w:t>
        <w:br/>
      </w:r>
      <w:r>
        <w:rPr>
          <w:rFonts w:ascii="Consolas" w:hAnsi="Consolas"/>
          <w:color w:val="233545"/>
          <w:sz w:val="15"/>
        </w:rPr>
        <w:t>Content-Disposition: inline; filename="credit-score-report.pdf"</w:t>
        <w:br/>
      </w:r>
      <w:r>
        <w:rPr>
          <w:rFonts w:ascii="Consolas" w:hAnsi="Consolas"/>
          <w:color w:val="233545"/>
          <w:sz w:val="15"/>
        </w:rPr>
        <w:br/>
      </w:r>
      <w:r>
        <w:rPr>
          <w:rFonts w:ascii="Consolas" w:hAnsi="Consolas"/>
          <w:color w:val="233545"/>
          <w:sz w:val="15"/>
        </w:rPr>
        <w:t>&lt;PDF binary bytes&gt;</w:t>
        <w:br/>
      </w:r>
    </w:p>
    <w:p>
      <w:r>
        <w:t>Notes: Response is binary PDF, not JSON.</w:t>
      </w:r>
    </w:p>
    <w:p>
      <w:pPr>
        <w:pStyle w:val="Heading1"/>
      </w:pPr>
      <w:r>
        <w:t>6. Download Credit Score PDF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/api/v1/credit-score/reports/pdf?action=download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Streams PDF as a downloadable attachment.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Not required / depends on action</w:t>
            </w:r>
          </w:p>
        </w:tc>
      </w:tr>
    </w:tbl>
    <w:p/>
    <w:p>
      <w:pPr>
        <w:pStyle w:val="Heading2"/>
      </w:pPr>
      <w:r>
        <w:t>Request headers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X-User-Id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Trusted user identity</w:t>
            </w:r>
          </w:p>
        </w:tc>
      </w:tr>
      <w:tr>
        <w:tc>
          <w:tcPr>
            <w:tcW w:type="dxa" w:w="2880"/>
          </w:tcPr>
          <w:p>
            <w:r>
              <w:t>X-Credit-Report-Id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Report requestId</w:t>
            </w:r>
          </w:p>
        </w:tc>
      </w:tr>
    </w:tbl>
    <w:p/>
    <w:p>
      <w:pPr>
        <w:pStyle w:val="Heading2"/>
      </w:pPr>
      <w:r>
        <w:t>Request body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None</w:t>
        <w:br/>
      </w:r>
    </w:p>
    <w:p>
      <w:pPr>
        <w:pStyle w:val="Heading2"/>
      </w:pPr>
      <w:r>
        <w:t>Example success response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HTTP/1.1 200 OK</w:t>
        <w:br/>
      </w:r>
      <w:r>
        <w:rPr>
          <w:rFonts w:ascii="Consolas" w:hAnsi="Consolas"/>
          <w:color w:val="233545"/>
          <w:sz w:val="15"/>
        </w:rPr>
        <w:t>Content-Type: application/pdf</w:t>
        <w:br/>
      </w:r>
      <w:r>
        <w:rPr>
          <w:rFonts w:ascii="Consolas" w:hAnsi="Consolas"/>
          <w:color w:val="233545"/>
          <w:sz w:val="15"/>
        </w:rPr>
        <w:t>Content-Disposition: attachment; filename="credit-score-report.pdf"</w:t>
        <w:br/>
      </w:r>
      <w:r>
        <w:rPr>
          <w:rFonts w:ascii="Consolas" w:hAnsi="Consolas"/>
          <w:color w:val="233545"/>
          <w:sz w:val="15"/>
        </w:rPr>
        <w:br/>
      </w:r>
      <w:r>
        <w:rPr>
          <w:rFonts w:ascii="Consolas" w:hAnsi="Consolas"/>
          <w:color w:val="233545"/>
          <w:sz w:val="15"/>
        </w:rPr>
        <w:t>&lt;PDF binary bytes&gt;</w:t>
        <w:br/>
      </w:r>
    </w:p>
    <w:p>
      <w:r>
        <w:t>Notes: Response is binary PDF, not JSON.</w:t>
      </w:r>
    </w:p>
    <w:p>
      <w:pPr>
        <w:pStyle w:val="Heading1"/>
      </w:pPr>
      <w:r>
        <w:t>7. Delete Credit Score Data (route to verify)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DELETE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/api/v1/credit-score/data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Withdraws consent and requests removal of stored credit score information.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Not required / depends on action</w:t>
            </w:r>
          </w:p>
        </w:tc>
      </w:tr>
    </w:tbl>
    <w:p/>
    <w:p>
      <w:pPr>
        <w:pStyle w:val="Heading2"/>
      </w:pPr>
      <w:r>
        <w:t>Request headers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X-User-Id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Trusted user identity</w:t>
            </w:r>
          </w:p>
        </w:tc>
      </w:tr>
    </w:tbl>
    <w:p/>
    <w:p>
      <w:pPr>
        <w:pStyle w:val="Heading2"/>
      </w:pPr>
      <w:r>
        <w:t>Request body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None</w:t>
        <w:br/>
      </w:r>
    </w:p>
    <w:p>
      <w:pPr>
        <w:pStyle w:val="Heading2"/>
      </w:pPr>
      <w:r>
        <w:t>Example success response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{</w:t>
        <w:br/>
      </w:r>
      <w:r>
        <w:rPr>
          <w:rFonts w:ascii="Consolas" w:hAnsi="Consolas"/>
          <w:color w:val="233545"/>
          <w:sz w:val="15"/>
        </w:rPr>
        <w:t xml:space="preserve">  "success": true,</w:t>
        <w:br/>
      </w:r>
      <w:r>
        <w:rPr>
          <w:rFonts w:ascii="Consolas" w:hAnsi="Consolas"/>
          <w:color w:val="233545"/>
          <w:sz w:val="15"/>
        </w:rPr>
        <w:t xml:space="preserve">  "code": "CREDIT_SCORE_DATA_DELETED",</w:t>
        <w:br/>
      </w:r>
      <w:r>
        <w:rPr>
          <w:rFonts w:ascii="Consolas" w:hAnsi="Consolas"/>
          <w:color w:val="233545"/>
          <w:sz w:val="15"/>
        </w:rPr>
        <w:t xml:space="preserve">  "message": "Credit score data deleted successfully"</w:t>
        <w:br/>
      </w:r>
      <w:r>
        <w:rPr>
          <w:rFonts w:ascii="Consolas" w:hAnsi="Consolas"/>
          <w:color w:val="233545"/>
          <w:sz w:val="15"/>
        </w:rPr>
        <w:t>}</w:t>
        <w:br/>
      </w:r>
    </w:p>
    <w:p>
      <w:r>
        <w:t>Notes: Endpoint path and response shape are not confirmed from source; verify before publishing.</w:t>
      </w:r>
    </w:p>
    <w:p>
      <w:pPr>
        <w:pStyle w:val="Heading1"/>
      </w:pPr>
      <w:r>
        <w:t>8. Health Check (route to verify)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/api/v1/credit-score/health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Checks service availability.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Not required / depends on action</w:t>
            </w:r>
          </w:p>
        </w:tc>
      </w:tr>
    </w:tbl>
    <w:p/>
    <w:p>
      <w:pPr>
        <w:pStyle w:val="Heading2"/>
      </w:pPr>
      <w:r>
        <w:t>Request headers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</w:tbl>
    <w:p/>
    <w:p>
      <w:pPr>
        <w:pStyle w:val="Heading2"/>
      </w:pPr>
      <w:r>
        <w:t>Request body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None</w:t>
        <w:br/>
      </w:r>
    </w:p>
    <w:p>
      <w:pPr>
        <w:pStyle w:val="Heading2"/>
      </w:pPr>
      <w:r>
        <w:t>Example success response</w:t>
      </w:r>
    </w:p>
    <w:p>
      <w:pPr>
        <w:ind w:left="259"/>
      </w:pPr>
      <w:r>
        <w:rPr>
          <w:rFonts w:ascii="Consolas" w:hAnsi="Consolas"/>
          <w:color w:val="233545"/>
          <w:sz w:val="15"/>
        </w:rPr>
        <w:t>{</w:t>
        <w:br/>
      </w:r>
      <w:r>
        <w:rPr>
          <w:rFonts w:ascii="Consolas" w:hAnsi="Consolas"/>
          <w:color w:val="233545"/>
          <w:sz w:val="15"/>
        </w:rPr>
        <w:t xml:space="preserve">  "success": true,</w:t>
        <w:br/>
      </w:r>
      <w:r>
        <w:rPr>
          <w:rFonts w:ascii="Consolas" w:hAnsi="Consolas"/>
          <w:color w:val="233545"/>
          <w:sz w:val="15"/>
        </w:rPr>
        <w:t xml:space="preserve">  "code": "SERVICE_UP",</w:t>
        <w:br/>
      </w:r>
      <w:r>
        <w:rPr>
          <w:rFonts w:ascii="Consolas" w:hAnsi="Consolas"/>
          <w:color w:val="233545"/>
          <w:sz w:val="15"/>
        </w:rPr>
        <w:t xml:space="preserve">  "message": "Credit Score service is running",</w:t>
        <w:br/>
      </w:r>
      <w:r>
        <w:rPr>
          <w:rFonts w:ascii="Consolas" w:hAnsi="Consolas"/>
          <w:color w:val="233545"/>
          <w:sz w:val="15"/>
        </w:rPr>
        <w:t xml:space="preserve">  "data": {</w:t>
        <w:br/>
      </w:r>
      <w:r>
        <w:rPr>
          <w:rFonts w:ascii="Consolas" w:hAnsi="Consolas"/>
          <w:color w:val="233545"/>
          <w:sz w:val="15"/>
        </w:rPr>
        <w:t xml:space="preserve">    "status": "UP",</w:t>
        <w:br/>
      </w:r>
      <w:r>
        <w:rPr>
          <w:rFonts w:ascii="Consolas" w:hAnsi="Consolas"/>
          <w:color w:val="233545"/>
          <w:sz w:val="15"/>
        </w:rPr>
        <w:t xml:space="preserve">    "timestamp": "2026-10-13T06:02:00Z"</w:t>
        <w:br/>
      </w:r>
      <w:r>
        <w:rPr>
          <w:rFonts w:ascii="Consolas" w:hAnsi="Consolas"/>
          <w:color w:val="233545"/>
          <w:sz w:val="15"/>
        </w:rPr>
        <w:t xml:space="preserve">  }</w:t>
        <w:br/>
      </w:r>
      <w:r>
        <w:rPr>
          <w:rFonts w:ascii="Consolas" w:hAnsi="Consolas"/>
          <w:color w:val="233545"/>
          <w:sz w:val="15"/>
        </w:rPr>
        <w:t>}</w:t>
        <w:br/>
      </w:r>
    </w:p>
    <w:p>
      <w:r>
        <w:t>Notes: Endpoint path and response shape are not confirmed from source; verify before publishing.</w:t>
      </w:r>
    </w:p>
    <w:p>
      <w:pPr>
        <w:pStyle w:val="Heading1"/>
      </w:pPr>
      <w:r>
        <w:t>Credit Score Categories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Category</w:t>
            </w:r>
          </w:p>
        </w:tc>
      </w:tr>
      <w:tr>
        <w:tc>
          <w:tcPr>
            <w:tcW w:type="dxa" w:w="4320"/>
          </w:tcPr>
          <w:p>
            <w:r>
              <w:t>300–579</w:t>
            </w:r>
          </w:p>
        </w:tc>
        <w:tc>
          <w:tcPr>
            <w:tcW w:type="dxa" w:w="4320"/>
          </w:tcPr>
          <w:p>
            <w:r>
              <w:t>Poor</w:t>
            </w:r>
          </w:p>
        </w:tc>
      </w:tr>
      <w:tr>
        <w:tc>
          <w:tcPr>
            <w:tcW w:type="dxa" w:w="4320"/>
          </w:tcPr>
          <w:p>
            <w:r>
              <w:t>580–669</w:t>
            </w:r>
          </w:p>
        </w:tc>
        <w:tc>
          <w:tcPr>
            <w:tcW w:type="dxa" w:w="4320"/>
          </w:tcPr>
          <w:p>
            <w:r>
              <w:t>Fair</w:t>
            </w:r>
          </w:p>
        </w:tc>
      </w:tr>
      <w:tr>
        <w:tc>
          <w:tcPr>
            <w:tcW w:type="dxa" w:w="4320"/>
          </w:tcPr>
          <w:p>
            <w:r>
              <w:t>670–739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  <w:tr>
        <w:tc>
          <w:tcPr>
            <w:tcW w:type="dxa" w:w="4320"/>
          </w:tcPr>
          <w:p>
            <w:r>
              <w:t>740–799</w:t>
            </w:r>
          </w:p>
        </w:tc>
        <w:tc>
          <w:tcPr>
            <w:tcW w:type="dxa" w:w="4320"/>
          </w:tcPr>
          <w:p>
            <w:r>
              <w:t>Very Good</w:t>
            </w:r>
          </w:p>
        </w:tc>
      </w:tr>
      <w:tr>
        <w:tc>
          <w:tcPr>
            <w:tcW w:type="dxa" w:w="4320"/>
          </w:tcPr>
          <w:p>
            <w:r>
              <w:t>800–900</w:t>
            </w:r>
          </w:p>
        </w:tc>
        <w:tc>
          <w:tcPr>
            <w:tcW w:type="dxa" w:w="4320"/>
          </w:tcPr>
          <w:p>
            <w:r>
              <w:t>Excellent</w:t>
            </w:r>
          </w:p>
        </w:tc>
      </w:tr>
    </w:tbl>
    <w:p/>
    <w:p>
      <w:pPr>
        <w:pStyle w:val="Heading1"/>
      </w:pPr>
      <w:r>
        <w:t>Common Errors (illustrative)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Invalid input / OTP</w:t>
            </w:r>
          </w:p>
        </w:tc>
        <w:tc>
          <w:tcPr>
            <w:tcW w:type="dxa" w:w="2880"/>
          </w:tcPr>
          <w:p>
            <w:r>
              <w:t>Request or OTP validation failed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Report not found</w:t>
            </w:r>
          </w:p>
        </w:tc>
        <w:tc>
          <w:tcPr>
            <w:tcW w:type="dxa" w:w="2880"/>
          </w:tcPr>
          <w:p>
            <w:r>
              <w:t>No report for supplied identity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Report not eligible</w:t>
            </w:r>
          </w:p>
        </w:tc>
        <w:tc>
          <w:tcPr>
            <w:tcW w:type="dxa" w:w="2880"/>
          </w:tcPr>
          <w:p>
            <w:r>
              <w:t>PDF prerequisites not satisfied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Report expired</w:t>
            </w:r>
          </w:p>
        </w:tc>
        <w:tc>
          <w:tcPr>
            <w:tcW w:type="dxa" w:w="2880"/>
          </w:tcPr>
          <w:p>
            <w:r>
              <w:t>Report availability period ended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Rate limit</w:t>
            </w:r>
          </w:p>
        </w:tc>
        <w:tc>
          <w:tcPr>
            <w:tcW w:type="dxa" w:w="2880"/>
          </w:tcPr>
          <w:p>
            <w:r>
              <w:t>Vendor/application limit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Vendor unavailable</w:t>
            </w:r>
          </w:p>
        </w:tc>
        <w:tc>
          <w:tcPr>
            <w:tcW w:type="dxa" w:w="2880"/>
          </w:tcPr>
          <w:p>
            <w:r>
              <w:t>Upstream vendor failed</w:t>
            </w:r>
          </w:p>
        </w:tc>
      </w:tr>
    </w:tbl>
    <w:p/>
    <w:p>
      <w:pPr>
        <w:pStyle w:val="Heading1"/>
      </w:pPr>
      <w:r>
        <w:t>Integration and Security Notes</w:t>
      </w:r>
    </w:p>
    <w:p>
      <w:pPr>
        <w:pStyle w:val="ListBullet"/>
      </w:pPr>
      <w:r>
        <w:t>Use requestId from Get OTP when calling Submit OTP and PDF endpoints.</w:t>
      </w:r>
    </w:p>
    <w:p>
      <w:pPr>
        <w:pStyle w:val="ListBullet"/>
      </w:pPr>
      <w:r>
        <w:t>X-User-Id and X-Registered-Mobile must be injected by an authenticated, trusted gateway—not accepted from arbitrary clients.</w:t>
      </w:r>
    </w:p>
    <w:p>
      <w:pPr>
        <w:pStyle w:val="ListBullet"/>
      </w:pPr>
      <w:r>
        <w:t>PDF view/download return application/pdf bytes; metadata returns JSON.</w:t>
      </w:r>
    </w:p>
    <w:p>
      <w:pPr>
        <w:pStyle w:val="ListBullet"/>
      </w:pPr>
      <w:r>
        <w:t>Treat sample URLs, identifiers, personal details, timestamps, and response values as placeholders.</w:t>
      </w:r>
    </w:p>
    <w:p>
      <w:pPr>
        <w:pStyle w:val="ListBullet"/>
      </w:pPr>
      <w:r>
        <w:t>Confirm controller mappings, DTO property names, and actual error bodies against the deployed build before external circulation.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BoltPe Credit Score Check  •  API Integration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1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1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1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