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217A">
      <w:pPr>
        <w:jc w:val="center"/>
        <w:rPr>
          <w:rFonts w:hint="default"/>
          <w:lang w:val="en-US"/>
        </w:rPr>
      </w:pPr>
      <w:r>
        <w:rPr>
          <w:rFonts w:hint="default"/>
          <w:b/>
          <w:sz w:val="24"/>
          <w:lang w:val="en-US"/>
        </w:rPr>
        <w:t>Quantitative Trading Strategy for NIFTY 50 Using EMA Crossover and Machine Learning</w:t>
      </w:r>
    </w:p>
    <w:p w14:paraId="76D338D7">
      <w:r>
        <w:t>Tej Raj – Chitkara University – tej2461.be22@chitkara.edu.in</w:t>
      </w:r>
    </w:p>
    <w:p w14:paraId="31C06CD2">
      <w:r>
        <w:t>Avinash Kumar Jha – Chitkara University – avinash0200.be22@chitkara.edu.in</w:t>
      </w:r>
    </w:p>
    <w:p w14:paraId="6D942D4A"/>
    <w:p w14:paraId="38D536A5">
      <w:r>
        <w:rPr>
          <w:rFonts w:ascii="Times New Roman" w:hAnsi="Times New Roman"/>
          <w:b/>
          <w:sz w:val="24"/>
        </w:rPr>
        <w:t>Abstract</w:t>
      </w:r>
    </w:p>
    <w:p w14:paraId="653652DF">
      <w:r>
        <w:rPr>
          <w:rFonts w:ascii="Times New Roman" w:hAnsi="Times New Roman"/>
          <w:b/>
          <w:sz w:val="24"/>
        </w:rPr>
        <w:t>Background</w:t>
      </w:r>
    </w:p>
    <w:p w14:paraId="1706222F">
      <w:r>
        <w:t>Quantitative trading integrates mathematical modeling, statistical analysis, and algorithmic execution to systematically identify profitable opportunities in financial markets. Traditional moving average crossover strategies often suffer from false signals during sideways market conditions and lack adaptability to changing regimes. The integration of regime detection and machine learning enables a more adaptive and risk-aware trading framework for Indian equity markets.</w:t>
      </w:r>
    </w:p>
    <w:p w14:paraId="26F40ABA">
      <w:r>
        <w:rPr>
          <w:rFonts w:ascii="Times New Roman" w:hAnsi="Times New Roman"/>
          <w:b/>
          <w:sz w:val="24"/>
        </w:rPr>
        <w:t>Objectives</w:t>
      </w:r>
    </w:p>
    <w:p w14:paraId="3652CED4">
      <w:r>
        <w:t>This study aims to develop a machine learning–enhanced quantitative trading strategy for Indian equity markets using a regime-aware framework. The primary objectives are to implement a 5/15 EMA crossover strategy, incorporate Hidden Markov Model (HMM) based market regime classification, and evaluate predictive models for improving trade selection and risk-adjusted performance.</w:t>
      </w:r>
    </w:p>
    <w:p w14:paraId="625A15AA">
      <w:r>
        <w:rPr>
          <w:rFonts w:ascii="Times New Roman" w:hAnsi="Times New Roman"/>
          <w:b/>
          <w:sz w:val="24"/>
        </w:rPr>
        <w:t>Methods/Methodology</w:t>
      </w:r>
    </w:p>
    <w:p w14:paraId="6AC1A642">
      <w:r>
        <w:t>The proposed system utilizes one year of 5-minute OHLCV data for NIFTY 50 spot, futures, and options. More than 86 engineered features were developed, including EMA indicators, options Greeks, implied volatility metrics, and sentiment indicators. An HMM model classifies market conditions into Uptrend, Sideways, and Downtrend regimes, restricting trades to trending phases. XGBoost and LSTM models were trained to predict trade profitability, and comprehensive backtesting was performed for validation.</w:t>
      </w:r>
    </w:p>
    <w:p w14:paraId="4A6A4D91">
      <w:r>
        <w:rPr>
          <w:rFonts w:ascii="Times New Roman" w:hAnsi="Times New Roman"/>
          <w:b/>
          <w:sz w:val="24"/>
        </w:rPr>
        <w:t>Results/Findings</w:t>
      </w:r>
    </w:p>
    <w:p w14:paraId="6360917C">
      <w:r>
        <w:t>The strategy achieved a profit factor of 3.40 with a maximum drawdown of 0.81% across 182 trades. Out-of-sample testing demonstrated improved generalization with a 61.40% win rate. Statistical analysis revealed that 1.65% of trades contributed 26.99% of total profits, with volatility and EMA gap identified as significant performance differentiators.</w:t>
      </w:r>
    </w:p>
    <w:p w14:paraId="10C76B30">
      <w:r>
        <w:rPr>
          <w:rFonts w:ascii="Times New Roman" w:hAnsi="Times New Roman"/>
          <w:b/>
          <w:sz w:val="24"/>
        </w:rPr>
        <w:br w:type="textWrapping"/>
      </w:r>
      <w:r>
        <w:rPr>
          <w:rFonts w:ascii="Times New Roman" w:hAnsi="Times New Roman"/>
          <w:b/>
          <w:sz w:val="24"/>
        </w:rPr>
        <w:t>Conclusion</w:t>
      </w:r>
    </w:p>
    <w:p w14:paraId="76937055">
      <w:r>
        <w:t>The findings confirm that regime-aware filtering enhances stability and reduces drawdowns while maintaining positive expectancy. Trade management factors such as volatility and momentum exert greater influence on profitability than entry conditions alone. The framework provides a scalable foundation for adaptive quantitative trading systems in Indian equity markets.</w:t>
      </w:r>
    </w:p>
    <w:p w14:paraId="368CBBF2"/>
    <w:p w14:paraId="76C9E381">
      <w:r>
        <w:rPr>
          <w:rFonts w:ascii="Times New Roman" w:hAnsi="Times New Roman"/>
          <w:b/>
          <w:sz w:val="24"/>
        </w:rPr>
        <w:t>Keywords</w:t>
      </w:r>
    </w:p>
    <w:p w14:paraId="18EF972F">
      <w:pPr>
        <w:rPr>
          <w:rFonts w:hint="default"/>
          <w:lang w:val="en-US"/>
        </w:rPr>
      </w:pPr>
      <w:r>
        <w:t>Quantitative Trading, NIFTY 50, Hidden Markov Model, EMA Crossover, Machine Learning</w:t>
      </w:r>
      <w:r>
        <w:rPr>
          <w:rFonts w:hint="default"/>
          <w:lang w:val="en-US"/>
        </w:rPr>
        <w:t xml:space="preserve"> </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F74A35"/>
    <w:rsid w:val="457D427E"/>
    <w:rsid w:val="683E36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Tej Raj</cp:lastModifiedBy>
  <dcterms:modified xsi:type="dcterms:W3CDTF">2026-02-14T11:51:05Z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6D44B09F78C645B9905C98CC98F86209_12</vt:lpwstr>
  </property>
</Properties>
</file>