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1:1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242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52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750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147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87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RECURSIVA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N/M→SE PONEN EN LA ASOCIACIÓN SU CLAVE Y LA DE LA ENTIDAD COMO PRINCIPAL TMB SIENDO LA COMBINACIÓN DE AMBAS LA PRINCIPAL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N/1,1/1→TODO PARA LA ASOCIACIÓN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SI HAY UN 0 EN CUALQUIERA DE LOS DOS LADOS→ PONES LO QUE TENGA LA ENTIDAD EN LA ENTIDAD Y EN LA ASOCIACIÓN PONES LA CLAVE PRINCIPAL DE LA ENTIDAD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JERARQUÍA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1:LA GORDA CON LOS ATRIBUTOS DE LAS CHICAS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2:LAS CHICAS CON SUS ATRIBUTOS Y LOS DE LA GORDA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3:LAS CHICAS CON LA PRINCIPAL DE LA GORDA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SIEMPRE HACEMOS PRIMEROS LAS JERÁRQUICAS , DESPUÉS RECURSIVAS Y DESPUÉS TODO LO DEMÁS , EN ORDEN PLEASE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