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4. a)sobrino:tercer grado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   suegra:segundo grado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hija de anterior cónyuge:primer grado de afinidad no de consanguinidad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b)</w:t>
      </w:r>
      <w:commentRangeStart w:id="0"/>
      <w:r w:rsidDel="00000000" w:rsidR="00000000" w:rsidRPr="00000000">
        <w:rPr>
          <w:rtl w:val="0"/>
        </w:rPr>
        <w:t xml:space="preserve">No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c)Él sí, s</w:t>
      </w:r>
      <w:commentRangeStart w:id="1"/>
      <w:r w:rsidDel="00000000" w:rsidR="00000000" w:rsidRPr="00000000">
        <w:rPr>
          <w:rtl w:val="0"/>
        </w:rPr>
        <w:t xml:space="preserve">us hijas al ser de segundo grado también.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5.a)Real decreto-legislativo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b)Real Decreto-Ley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c)Ley orgánica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d)Ley   ordinaria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6.Directiva de la UE,Constitución,</w:t>
      </w:r>
      <w:commentRangeStart w:id="2"/>
      <w:r w:rsidDel="00000000" w:rsidR="00000000" w:rsidRPr="00000000">
        <w:rPr>
          <w:rtl w:val="0"/>
        </w:rPr>
        <w:t xml:space="preserve">Real Decreto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t xml:space="preserve">,Convenio de la OIT,Estatuto de los trabajadores,convenio colectivo,contrato de trabajo,costumbre local  y profesional.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8.a) Se trataba de una voluntaria con posterioridad.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b) El principio de condición más beneficiosa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c) </w:t>
      </w:r>
      <w:commentRangeStart w:id="3"/>
      <w:r w:rsidDel="00000000" w:rsidR="00000000" w:rsidRPr="00000000">
        <w:rPr>
          <w:rtl w:val="0"/>
        </w:rPr>
        <w:t xml:space="preserve">Sí, dado que es un beneficio adicional a lo que estipula la ley, así que puede ponerlo y     quitarlo tanto como quieran, sin embargo si en el contrato o en el convenio colectivo que tenga esa empresa estipula que los trabajadores tienen que tener tv en el comedor, no puede quitarlo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commentRangeStart w:id="4"/>
      <w:r w:rsidDel="00000000" w:rsidR="00000000" w:rsidRPr="00000000">
        <w:rPr>
          <w:rtl w:val="0"/>
        </w:rPr>
        <w:t xml:space="preserve">9.a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  <w:t xml:space="preserve">)Si es legal dado que la empresa le paga más de lo que impone el convenio de los trabajadores y al ser un plus cumple el principio de norma mínima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b)Si es legal dado que el convenio le paga más de lo que impone el SMI,al ser un plus cumple el principio de norma mínima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c)No puede dado que no cumple el principio de irrenunciabilidad de derechos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armen Pombo Fuentesal" w:id="4" w:date="2023-12-15T17:43:32Z"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perfecto</w:t>
      </w:r>
    </w:p>
  </w:comment>
  <w:comment w:author="Carmen Pombo Fuentesal" w:id="1" w:date="2023-12-15T17:42:26Z"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colaboradores hasta 2º grado si conviven con el empresario</w:t>
      </w:r>
    </w:p>
  </w:comment>
  <w:comment w:author="Carmen Pombo Fuentesal" w:id="3" w:date="2023-12-15T17:43:22Z"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No, al tratarse de una condición más beneficiosa dada por la empresa</w:t>
      </w:r>
    </w:p>
  </w:comment>
  <w:comment w:author="Carmen Pombo Fuentesal" w:id="2" w:date="2023-12-15T17:42:56Z"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después del convenio de la OIT</w:t>
      </w:r>
    </w:p>
  </w:comment>
  <w:comment w:author="Carmen Pombo Fuentesal" w:id="0" w:date="2023-12-15T17:41:48Z"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explica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