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F9E3" w14:textId="5F8F5D71" w:rsidR="00BF2F56" w:rsidRPr="00F81618" w:rsidRDefault="00BF2F56" w:rsidP="00813DEC">
      <w:pPr>
        <w:jc w:val="both"/>
        <w:rPr>
          <w:b/>
          <w:bCs/>
          <w:sz w:val="28"/>
          <w:szCs w:val="28"/>
          <w:u w:val="single"/>
        </w:rPr>
      </w:pPr>
      <w:r w:rsidRPr="00F81618">
        <w:rPr>
          <w:b/>
          <w:bCs/>
          <w:sz w:val="28"/>
          <w:szCs w:val="28"/>
          <w:u w:val="single"/>
        </w:rPr>
        <w:t>Reporting</w:t>
      </w:r>
      <w:r w:rsidR="00F81618" w:rsidRPr="00F81618">
        <w:rPr>
          <w:b/>
          <w:bCs/>
          <w:sz w:val="28"/>
          <w:szCs w:val="28"/>
          <w:u w:val="single"/>
        </w:rPr>
        <w:t xml:space="preserve"> of Total Equipment and Mount Weights:</w:t>
      </w:r>
    </w:p>
    <w:p w14:paraId="73B780A8" w14:textId="77777777" w:rsidR="00BF2F56" w:rsidRDefault="00BF2F56" w:rsidP="00F81618">
      <w:pPr>
        <w:jc w:val="both"/>
      </w:pPr>
    </w:p>
    <w:p w14:paraId="650B48DE" w14:textId="44866AAE" w:rsidR="00F07E2D" w:rsidRDefault="00F07E2D" w:rsidP="00F81618">
      <w:pPr>
        <w:jc w:val="both"/>
      </w:pPr>
      <w:r>
        <w:t>T</w:t>
      </w:r>
      <w:r w:rsidR="00F17A28">
        <w:t>o capture t</w:t>
      </w:r>
      <w:r>
        <w:t>he total equipment and mount weights</w:t>
      </w:r>
      <w:r w:rsidR="00F17A28">
        <w:t>, the following procedures</w:t>
      </w:r>
      <w:r>
        <w:t xml:space="preserve"> will be </w:t>
      </w:r>
      <w:r w:rsidR="00F17A28">
        <w:t xml:space="preserve">used to </w:t>
      </w:r>
      <w:r w:rsidR="003E18D3">
        <w:t>calculate</w:t>
      </w:r>
      <w:r w:rsidR="00BF2F56">
        <w:t xml:space="preserve"> the weights. The total equipment and mount weight will then be included</w:t>
      </w:r>
      <w:r w:rsidR="003E18D3">
        <w:t xml:space="preserve"> in the mount analysis report.</w:t>
      </w:r>
    </w:p>
    <w:p w14:paraId="39740BC0" w14:textId="77777777" w:rsidR="00F07E2D" w:rsidRDefault="00F07E2D" w:rsidP="00813DEC">
      <w:pPr>
        <w:jc w:val="both"/>
      </w:pPr>
    </w:p>
    <w:p w14:paraId="694C4A38" w14:textId="7CF761E8" w:rsidR="009A3BD9" w:rsidRPr="00F07E2D" w:rsidRDefault="009A3BD9" w:rsidP="00813DEC">
      <w:pPr>
        <w:jc w:val="both"/>
        <w:rPr>
          <w:b/>
          <w:bCs/>
        </w:rPr>
      </w:pPr>
      <w:r w:rsidRPr="00F07E2D">
        <w:rPr>
          <w:b/>
          <w:bCs/>
        </w:rPr>
        <w:t>Total Equipment Weight</w:t>
      </w:r>
      <w:r w:rsidR="00F07E2D" w:rsidRPr="00F07E2D">
        <w:rPr>
          <w:b/>
          <w:bCs/>
        </w:rPr>
        <w:t>:</w:t>
      </w:r>
    </w:p>
    <w:p w14:paraId="2E458F1B" w14:textId="3D8FD966" w:rsidR="00F07E2D" w:rsidRDefault="00F07E2D" w:rsidP="00813DEC">
      <w:pPr>
        <w:jc w:val="both"/>
      </w:pPr>
    </w:p>
    <w:p w14:paraId="5293E8AF" w14:textId="36BE625C" w:rsidR="00F07E2D" w:rsidRDefault="00F07E2D" w:rsidP="00813DEC">
      <w:pPr>
        <w:jc w:val="both"/>
      </w:pPr>
      <w:r>
        <w:t xml:space="preserve">The total equipment weight will </w:t>
      </w:r>
      <w:r w:rsidR="00F31D39">
        <w:t xml:space="preserve">be calculated by </w:t>
      </w:r>
      <w:r>
        <w:t>sum</w:t>
      </w:r>
      <w:r w:rsidR="00F31D39">
        <w:t>ming</w:t>
      </w:r>
      <w:r>
        <w:t xml:space="preserve"> of </w:t>
      </w:r>
      <w:r w:rsidR="00813DEC">
        <w:t xml:space="preserve">all </w:t>
      </w:r>
      <w:r>
        <w:t xml:space="preserve">the weights of the discrete appurtenances in the final loading configuration </w:t>
      </w:r>
      <w:r w:rsidR="00F31D39">
        <w:t>and adding an</w:t>
      </w:r>
      <w:r w:rsidR="00813DEC">
        <w:t xml:space="preserve"> additional 100 </w:t>
      </w:r>
      <w:proofErr w:type="spellStart"/>
      <w:r w:rsidR="00813DEC">
        <w:t>lbs</w:t>
      </w:r>
      <w:proofErr w:type="spellEnd"/>
      <w:r w:rsidR="00813DEC">
        <w:t xml:space="preserve"> to account for the weight of ancillary equipment </w:t>
      </w:r>
      <w:r w:rsidR="00F31D39">
        <w:t xml:space="preserve">on the mounts </w:t>
      </w:r>
      <w:r w:rsidR="00813DEC">
        <w:t>such as coax, jumpers, grounding, etc.</w:t>
      </w:r>
    </w:p>
    <w:p w14:paraId="5355C565" w14:textId="77777777" w:rsidR="009A3BD9" w:rsidRDefault="009A3BD9" w:rsidP="00813DEC">
      <w:pPr>
        <w:jc w:val="both"/>
      </w:pPr>
    </w:p>
    <w:p w14:paraId="3EF2A725" w14:textId="2EC84041" w:rsidR="007B7E27" w:rsidRPr="00813DEC" w:rsidRDefault="009A3BD9" w:rsidP="00813DEC">
      <w:pPr>
        <w:jc w:val="both"/>
        <w:rPr>
          <w:b/>
          <w:bCs/>
        </w:rPr>
      </w:pPr>
      <w:r w:rsidRPr="00813DEC">
        <w:rPr>
          <w:b/>
          <w:bCs/>
        </w:rPr>
        <w:t>Total Mount Weight:</w:t>
      </w:r>
    </w:p>
    <w:p w14:paraId="28020EFF" w14:textId="72062739" w:rsidR="009A3BD9" w:rsidRDefault="009A3BD9" w:rsidP="00813DEC">
      <w:pPr>
        <w:jc w:val="both"/>
      </w:pPr>
    </w:p>
    <w:p w14:paraId="711BA6B2" w14:textId="4652F722" w:rsidR="009A3BD9" w:rsidRDefault="00F31D39" w:rsidP="00813DEC">
      <w:pPr>
        <w:jc w:val="both"/>
      </w:pPr>
      <w:r>
        <w:t xml:space="preserve">The total mount weight will be calculated by taking the total weight of the </w:t>
      </w:r>
      <w:r w:rsidR="00BF2F56">
        <w:t xml:space="preserve">unmodified </w:t>
      </w:r>
      <w:r>
        <w:t>structure from the RISA model (not including equipment weights</w:t>
      </w:r>
      <w:r w:rsidR="00BF2F56">
        <w:t xml:space="preserve"> or structural modifications</w:t>
      </w:r>
      <w:r>
        <w:t xml:space="preserve">) and applying a mount weight factor determined based on the applicable mount type from the table below. The mount weight factors below will account for the additional weight of </w:t>
      </w:r>
      <w:r w:rsidR="003E18D3">
        <w:t>structural materials and components not commonly modeled in RISA such as collar mounts, crossovers, connection hardware, etc.</w:t>
      </w:r>
    </w:p>
    <w:p w14:paraId="2F39A506" w14:textId="517CA8A0" w:rsidR="00923B86" w:rsidRDefault="00923B86" w:rsidP="00813DE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430"/>
      </w:tblGrid>
      <w:tr w:rsidR="00923B86" w14:paraId="36BA3545" w14:textId="77777777" w:rsidTr="00F31D39">
        <w:tc>
          <w:tcPr>
            <w:tcW w:w="3595" w:type="dxa"/>
            <w:shd w:val="clear" w:color="auto" w:fill="DBDBDB" w:themeFill="accent3" w:themeFillTint="66"/>
          </w:tcPr>
          <w:p w14:paraId="049929FA" w14:textId="0FFC7081" w:rsidR="00923B86" w:rsidRPr="009A3BD9" w:rsidRDefault="00923B86" w:rsidP="00813DEC">
            <w:pPr>
              <w:jc w:val="center"/>
              <w:rPr>
                <w:b/>
                <w:bCs/>
                <w:sz w:val="24"/>
                <w:szCs w:val="24"/>
              </w:rPr>
            </w:pPr>
            <w:r w:rsidRPr="009A3BD9">
              <w:rPr>
                <w:b/>
                <w:bCs/>
                <w:sz w:val="24"/>
                <w:szCs w:val="24"/>
              </w:rPr>
              <w:t xml:space="preserve">Mount </w:t>
            </w:r>
            <w:r w:rsidR="00F81618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14:paraId="02EC1A51" w14:textId="0813DD63" w:rsidR="00923B86" w:rsidRPr="009A3BD9" w:rsidRDefault="00F31D39" w:rsidP="00813D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Mount Weight </w:t>
            </w:r>
            <w:r w:rsidR="00923B86" w:rsidRPr="009A3BD9">
              <w:rPr>
                <w:b/>
                <w:bCs/>
                <w:sz w:val="24"/>
                <w:szCs w:val="24"/>
              </w:rPr>
              <w:t>Factor</w:t>
            </w:r>
          </w:p>
        </w:tc>
      </w:tr>
      <w:tr w:rsidR="00923B86" w14:paraId="07FF7201" w14:textId="77777777" w:rsidTr="00F31D39">
        <w:tc>
          <w:tcPr>
            <w:tcW w:w="3595" w:type="dxa"/>
          </w:tcPr>
          <w:p w14:paraId="3E062E48" w14:textId="3F10B90C" w:rsidR="00923B86" w:rsidRDefault="00923B86" w:rsidP="00813DEC">
            <w:pPr>
              <w:jc w:val="both"/>
            </w:pPr>
            <w:r>
              <w:t>Sector Frames (Round)</w:t>
            </w:r>
          </w:p>
        </w:tc>
        <w:tc>
          <w:tcPr>
            <w:tcW w:w="2430" w:type="dxa"/>
          </w:tcPr>
          <w:p w14:paraId="0E2A4E03" w14:textId="34FCC2F3" w:rsidR="00923B86" w:rsidRDefault="009A3BD9" w:rsidP="00813DEC">
            <w:pPr>
              <w:jc w:val="center"/>
            </w:pPr>
            <w:r>
              <w:t>1.9</w:t>
            </w:r>
          </w:p>
        </w:tc>
      </w:tr>
      <w:tr w:rsidR="00923B86" w14:paraId="7E828348" w14:textId="77777777" w:rsidTr="00F31D39">
        <w:tc>
          <w:tcPr>
            <w:tcW w:w="3595" w:type="dxa"/>
          </w:tcPr>
          <w:p w14:paraId="209A797A" w14:textId="272DB0DA" w:rsidR="00923B86" w:rsidRDefault="00923B86" w:rsidP="00813DEC">
            <w:pPr>
              <w:jc w:val="both"/>
            </w:pPr>
            <w:r>
              <w:t>Sector Frames (Flat)</w:t>
            </w:r>
          </w:p>
        </w:tc>
        <w:tc>
          <w:tcPr>
            <w:tcW w:w="2430" w:type="dxa"/>
          </w:tcPr>
          <w:p w14:paraId="61330CE4" w14:textId="7DD0D0F2" w:rsidR="00923B86" w:rsidRDefault="009A3BD9" w:rsidP="00813DEC">
            <w:pPr>
              <w:jc w:val="center"/>
            </w:pPr>
            <w:r>
              <w:t>1.4</w:t>
            </w:r>
          </w:p>
        </w:tc>
      </w:tr>
      <w:tr w:rsidR="00923B86" w14:paraId="4EE874B1" w14:textId="77777777" w:rsidTr="00F31D39">
        <w:tc>
          <w:tcPr>
            <w:tcW w:w="3595" w:type="dxa"/>
          </w:tcPr>
          <w:p w14:paraId="6FF3560B" w14:textId="2EC12619" w:rsidR="00923B86" w:rsidRDefault="00923B86" w:rsidP="00813DEC">
            <w:pPr>
              <w:jc w:val="both"/>
            </w:pPr>
            <w:r>
              <w:t>Low Profile Platform</w:t>
            </w:r>
          </w:p>
        </w:tc>
        <w:tc>
          <w:tcPr>
            <w:tcW w:w="2430" w:type="dxa"/>
          </w:tcPr>
          <w:p w14:paraId="6538CB9F" w14:textId="530855A5" w:rsidR="00923B86" w:rsidRDefault="009A3BD9" w:rsidP="00813DEC">
            <w:pPr>
              <w:jc w:val="center"/>
            </w:pPr>
            <w:r>
              <w:t>1.4</w:t>
            </w:r>
          </w:p>
        </w:tc>
      </w:tr>
      <w:tr w:rsidR="00923B86" w14:paraId="14AF8082" w14:textId="77777777" w:rsidTr="00F31D39">
        <w:tc>
          <w:tcPr>
            <w:tcW w:w="3595" w:type="dxa"/>
          </w:tcPr>
          <w:p w14:paraId="46D193A6" w14:textId="2E1FE238" w:rsidR="00923B86" w:rsidRDefault="009A3BD9" w:rsidP="00813DEC">
            <w:pPr>
              <w:jc w:val="both"/>
            </w:pPr>
            <w:r>
              <w:t>Platform w/ Support Rails</w:t>
            </w:r>
          </w:p>
        </w:tc>
        <w:tc>
          <w:tcPr>
            <w:tcW w:w="2430" w:type="dxa"/>
          </w:tcPr>
          <w:p w14:paraId="711A2FFA" w14:textId="713C75DA" w:rsidR="00923B86" w:rsidRDefault="009A3BD9" w:rsidP="00813DEC">
            <w:pPr>
              <w:jc w:val="center"/>
            </w:pPr>
            <w:r>
              <w:t>1.5</w:t>
            </w:r>
          </w:p>
        </w:tc>
      </w:tr>
      <w:tr w:rsidR="00923B86" w14:paraId="4985D3F7" w14:textId="77777777" w:rsidTr="00F31D39">
        <w:tc>
          <w:tcPr>
            <w:tcW w:w="3595" w:type="dxa"/>
          </w:tcPr>
          <w:p w14:paraId="2BE1CA47" w14:textId="782D5F15" w:rsidR="00923B86" w:rsidRDefault="009A3BD9" w:rsidP="00813DEC">
            <w:pPr>
              <w:jc w:val="both"/>
            </w:pPr>
            <w:r>
              <w:t>Platform w/ Support Rails &amp; Kickers</w:t>
            </w:r>
          </w:p>
        </w:tc>
        <w:tc>
          <w:tcPr>
            <w:tcW w:w="2430" w:type="dxa"/>
          </w:tcPr>
          <w:p w14:paraId="1019D179" w14:textId="474F5A9A" w:rsidR="00923B86" w:rsidRDefault="009A3BD9" w:rsidP="00813DEC">
            <w:pPr>
              <w:jc w:val="center"/>
            </w:pPr>
            <w:r>
              <w:t>1.6</w:t>
            </w:r>
          </w:p>
        </w:tc>
      </w:tr>
      <w:tr w:rsidR="00923B86" w14:paraId="3EEF0F37" w14:textId="77777777" w:rsidTr="00F31D39">
        <w:tc>
          <w:tcPr>
            <w:tcW w:w="3595" w:type="dxa"/>
          </w:tcPr>
          <w:p w14:paraId="2E218FBC" w14:textId="37AD3E69" w:rsidR="00923B86" w:rsidRDefault="009A3BD9" w:rsidP="00813DEC">
            <w:pPr>
              <w:jc w:val="both"/>
            </w:pPr>
            <w:r>
              <w:t>Single</w:t>
            </w:r>
            <w:r w:rsidR="0068151C">
              <w:t>-</w:t>
            </w:r>
            <w:r>
              <w:t>Sector T-Arm</w:t>
            </w:r>
          </w:p>
        </w:tc>
        <w:tc>
          <w:tcPr>
            <w:tcW w:w="2430" w:type="dxa"/>
          </w:tcPr>
          <w:p w14:paraId="5893F371" w14:textId="3596812A" w:rsidR="00923B86" w:rsidRDefault="00DE0DA2" w:rsidP="00813DEC">
            <w:pPr>
              <w:jc w:val="center"/>
            </w:pPr>
            <w:r>
              <w:t>2.4</w:t>
            </w:r>
          </w:p>
        </w:tc>
      </w:tr>
      <w:tr w:rsidR="009A3BD9" w14:paraId="324C8AF4" w14:textId="77777777" w:rsidTr="00F31D39">
        <w:tc>
          <w:tcPr>
            <w:tcW w:w="3595" w:type="dxa"/>
          </w:tcPr>
          <w:p w14:paraId="2640DFF8" w14:textId="0098BB0F" w:rsidR="009A3BD9" w:rsidRDefault="009A3BD9" w:rsidP="00813DEC">
            <w:pPr>
              <w:jc w:val="both"/>
            </w:pPr>
            <w:r>
              <w:t>Three</w:t>
            </w:r>
            <w:r w:rsidR="0068151C">
              <w:t>-</w:t>
            </w:r>
            <w:r>
              <w:t>Sector T-Arm</w:t>
            </w:r>
            <w:r w:rsidR="0068151C">
              <w:t>s</w:t>
            </w:r>
          </w:p>
        </w:tc>
        <w:tc>
          <w:tcPr>
            <w:tcW w:w="2430" w:type="dxa"/>
          </w:tcPr>
          <w:p w14:paraId="21DCE511" w14:textId="7C5BEA13" w:rsidR="009A3BD9" w:rsidRDefault="009A3BD9" w:rsidP="00813DEC">
            <w:pPr>
              <w:jc w:val="center"/>
            </w:pPr>
            <w:r>
              <w:t>1.8</w:t>
            </w:r>
          </w:p>
        </w:tc>
      </w:tr>
    </w:tbl>
    <w:p w14:paraId="365DECF9" w14:textId="69E5EE17" w:rsidR="00923B86" w:rsidRDefault="00923B86"/>
    <w:p w14:paraId="773A5583" w14:textId="33EEE036" w:rsidR="00DE0DA2" w:rsidRDefault="00BF2F56" w:rsidP="00F81618">
      <w:pPr>
        <w:jc w:val="both"/>
      </w:pPr>
      <w:r w:rsidRPr="00BF2F56">
        <w:t>For</w:t>
      </w:r>
      <w:r>
        <w:t xml:space="preserve"> reporting the weight of a mount with proposed structural mods</w:t>
      </w:r>
      <w:r w:rsidR="00F81618">
        <w:t xml:space="preserve"> (as in the post-mod analysis report)</w:t>
      </w:r>
      <w:r>
        <w:t>, the total mount weight will be calculated by adding the weight of the proposed modification materials to the weight of the unmodified mount.</w:t>
      </w:r>
    </w:p>
    <w:p w14:paraId="5F110E9F" w14:textId="2C6AE073" w:rsidR="00BF2F56" w:rsidRDefault="00BF2F56"/>
    <w:p w14:paraId="1B316AD4" w14:textId="51DC12B1" w:rsidR="00BF2F56" w:rsidRDefault="00BF2F56"/>
    <w:p w14:paraId="02C5FBAD" w14:textId="0054DA7E" w:rsidR="00BF2F56" w:rsidRDefault="00BF2F56"/>
    <w:p w14:paraId="524EC18E" w14:textId="326454C0" w:rsidR="00BF2F56" w:rsidRDefault="00BF2F56"/>
    <w:p w14:paraId="4E14101B" w14:textId="72BACB26" w:rsidR="00BF2F56" w:rsidRDefault="00BF2F56"/>
    <w:p w14:paraId="03106DDD" w14:textId="285370E8" w:rsidR="00BF2F56" w:rsidRDefault="00BF2F56"/>
    <w:p w14:paraId="241F41E9" w14:textId="5E305904" w:rsidR="00BF2F56" w:rsidRDefault="00BF2F56"/>
    <w:p w14:paraId="7FD3D254" w14:textId="7C38E596" w:rsidR="00BF2F56" w:rsidRDefault="00BF2F56"/>
    <w:p w14:paraId="2DCC9C1C" w14:textId="1D8DB850" w:rsidR="00BF2F56" w:rsidRDefault="00BF2F56"/>
    <w:p w14:paraId="60E49C3E" w14:textId="3D4AE5CB" w:rsidR="00BF2F56" w:rsidRDefault="00BF2F56"/>
    <w:p w14:paraId="7D5E6C77" w14:textId="2A741BA0" w:rsidR="00BF2F56" w:rsidRDefault="00BF2F56"/>
    <w:p w14:paraId="43548F7C" w14:textId="1E115108" w:rsidR="00BF2F56" w:rsidRDefault="00BF2F56"/>
    <w:p w14:paraId="195E503D" w14:textId="5238EDB4" w:rsidR="00BF2F56" w:rsidRDefault="00BF2F56"/>
    <w:p w14:paraId="6D03FF69" w14:textId="4D6A43FF" w:rsidR="00BF2F56" w:rsidRDefault="00BF2F56"/>
    <w:p w14:paraId="00BF7A5D" w14:textId="4CC5E467" w:rsidR="00BF2F56" w:rsidRDefault="00BF2F56"/>
    <w:p w14:paraId="5ED81A1C" w14:textId="236E8F8C" w:rsidR="00BF2F56" w:rsidRDefault="00BF2F56"/>
    <w:p w14:paraId="34EBDBAC" w14:textId="110247CA" w:rsidR="00DE0DA2" w:rsidRPr="00DE0DA2" w:rsidRDefault="00DE0DA2" w:rsidP="00DE0DA2">
      <w:pPr>
        <w:jc w:val="center"/>
        <w:rPr>
          <w:b/>
          <w:bCs/>
          <w:sz w:val="24"/>
          <w:szCs w:val="24"/>
        </w:rPr>
      </w:pPr>
      <w:r w:rsidRPr="00DE0DA2">
        <w:rPr>
          <w:b/>
          <w:bCs/>
          <w:sz w:val="24"/>
          <w:szCs w:val="24"/>
        </w:rPr>
        <w:lastRenderedPageBreak/>
        <w:t>Mount Type Example Images</w:t>
      </w:r>
    </w:p>
    <w:p w14:paraId="151C5B95" w14:textId="7BF22A9B" w:rsidR="00DE0DA2" w:rsidRDefault="00DE0DA2">
      <w:pPr>
        <w:rPr>
          <w:b/>
          <w:bCs/>
        </w:rPr>
      </w:pPr>
    </w:p>
    <w:p w14:paraId="14598774" w14:textId="76A72883" w:rsidR="00DE0DA2" w:rsidRPr="00DE0DA2" w:rsidRDefault="00DE0DA2">
      <w:pPr>
        <w:rPr>
          <w:u w:val="single"/>
        </w:rPr>
      </w:pPr>
      <w:r w:rsidRPr="00DE0DA2">
        <w:rPr>
          <w:u w:val="single"/>
        </w:rPr>
        <w:t>Sector Frame (Round):</w:t>
      </w:r>
    </w:p>
    <w:p w14:paraId="4452AC22" w14:textId="32A271B7" w:rsidR="00DE0DA2" w:rsidRDefault="00DE0DA2">
      <w:pPr>
        <w:rPr>
          <w:b/>
          <w:bCs/>
        </w:rPr>
      </w:pPr>
    </w:p>
    <w:p w14:paraId="1CF13966" w14:textId="13EF8B0A" w:rsidR="00DE0DA2" w:rsidRDefault="00DE0DA2">
      <w:pPr>
        <w:rPr>
          <w:b/>
          <w:bCs/>
        </w:rPr>
      </w:pPr>
      <w:r>
        <w:rPr>
          <w:noProof/>
        </w:rPr>
        <w:drawing>
          <wp:inline distT="0" distB="0" distL="0" distR="0" wp14:anchorId="0A642F6D" wp14:editId="39C874E9">
            <wp:extent cx="2495550" cy="313826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804" cy="31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A944" w14:textId="49B0B605" w:rsidR="00DE0DA2" w:rsidRDefault="00DE0DA2">
      <w:pPr>
        <w:rPr>
          <w:b/>
          <w:bCs/>
        </w:rPr>
      </w:pPr>
    </w:p>
    <w:p w14:paraId="1B43A8F9" w14:textId="05CA169D" w:rsidR="00DE0DA2" w:rsidRDefault="00DE0DA2">
      <w:pPr>
        <w:rPr>
          <w:u w:val="single"/>
        </w:rPr>
      </w:pPr>
      <w:r w:rsidRPr="00DE0DA2">
        <w:rPr>
          <w:u w:val="single"/>
        </w:rPr>
        <w:t>Sector Frame (Flat):</w:t>
      </w:r>
    </w:p>
    <w:p w14:paraId="34D2439A" w14:textId="01783820" w:rsidR="00DE0DA2" w:rsidRDefault="00DE0DA2">
      <w:pPr>
        <w:rPr>
          <w:u w:val="single"/>
        </w:rPr>
      </w:pPr>
    </w:p>
    <w:p w14:paraId="7C0DDA8B" w14:textId="75F01DA4" w:rsidR="00DE0DA2" w:rsidRDefault="00DE0DA2">
      <w:pPr>
        <w:rPr>
          <w:u w:val="single"/>
        </w:rPr>
      </w:pPr>
      <w:r>
        <w:rPr>
          <w:noProof/>
        </w:rPr>
        <w:drawing>
          <wp:inline distT="0" distB="0" distL="0" distR="0" wp14:anchorId="4BF766C7" wp14:editId="677E5E2F">
            <wp:extent cx="3441856" cy="3619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149" cy="36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245A" w14:textId="5D833E3F" w:rsidR="00DE0DA2" w:rsidRDefault="00DE0DA2">
      <w:pPr>
        <w:rPr>
          <w:u w:val="single"/>
        </w:rPr>
      </w:pPr>
    </w:p>
    <w:p w14:paraId="0EF7DFB7" w14:textId="7A6E07F9" w:rsidR="00DE0DA2" w:rsidRDefault="00DE0DA2">
      <w:pPr>
        <w:rPr>
          <w:u w:val="single"/>
        </w:rPr>
      </w:pPr>
      <w:r>
        <w:rPr>
          <w:u w:val="single"/>
        </w:rPr>
        <w:lastRenderedPageBreak/>
        <w:t>Low Profile Platform:</w:t>
      </w:r>
    </w:p>
    <w:p w14:paraId="6A34CFBE" w14:textId="0712A8A2" w:rsidR="00DE0DA2" w:rsidRDefault="00DE0DA2">
      <w:pPr>
        <w:rPr>
          <w:u w:val="single"/>
        </w:rPr>
      </w:pPr>
    </w:p>
    <w:p w14:paraId="71DC04F2" w14:textId="240C4A1C" w:rsidR="00DE0DA2" w:rsidRDefault="00DE0DA2">
      <w:pPr>
        <w:rPr>
          <w:u w:val="single"/>
        </w:rPr>
      </w:pPr>
      <w:r>
        <w:rPr>
          <w:noProof/>
        </w:rPr>
        <w:drawing>
          <wp:inline distT="0" distB="0" distL="0" distR="0" wp14:anchorId="26A5F941" wp14:editId="18698B28">
            <wp:extent cx="3267075" cy="335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915" cy="33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E014" w14:textId="3FD05984" w:rsidR="00DE0DA2" w:rsidRDefault="00DE0DA2">
      <w:pPr>
        <w:rPr>
          <w:u w:val="single"/>
        </w:rPr>
      </w:pPr>
    </w:p>
    <w:p w14:paraId="3706E543" w14:textId="1E95F9AF" w:rsidR="00DE0DA2" w:rsidRDefault="00DE0DA2">
      <w:pPr>
        <w:rPr>
          <w:u w:val="single"/>
        </w:rPr>
      </w:pPr>
    </w:p>
    <w:p w14:paraId="7A9866D8" w14:textId="7B94D775" w:rsidR="00DE0DA2" w:rsidRDefault="00DE0DA2">
      <w:pPr>
        <w:rPr>
          <w:u w:val="single"/>
        </w:rPr>
      </w:pPr>
      <w:r>
        <w:rPr>
          <w:u w:val="single"/>
        </w:rPr>
        <w:t>Platform w/ Support Rails:</w:t>
      </w:r>
    </w:p>
    <w:p w14:paraId="181AAEF3" w14:textId="52B6551A" w:rsidR="00DE0DA2" w:rsidRDefault="00DE0DA2">
      <w:pPr>
        <w:rPr>
          <w:u w:val="single"/>
        </w:rPr>
      </w:pPr>
    </w:p>
    <w:p w14:paraId="37EBA275" w14:textId="393592D0" w:rsidR="00DE0DA2" w:rsidRDefault="00DE0DA2">
      <w:pPr>
        <w:rPr>
          <w:u w:val="single"/>
        </w:rPr>
      </w:pPr>
      <w:r>
        <w:rPr>
          <w:noProof/>
        </w:rPr>
        <w:drawing>
          <wp:inline distT="0" distB="0" distL="0" distR="0" wp14:anchorId="4E22FA0D" wp14:editId="14AC834B">
            <wp:extent cx="3697482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07" t="1874" r="3022" b="3279"/>
                    <a:stretch/>
                  </pic:blipFill>
                  <pic:spPr bwMode="auto">
                    <a:xfrm>
                      <a:off x="0" y="0"/>
                      <a:ext cx="3701917" cy="377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E02BD" w14:textId="227024EC" w:rsidR="00F17A28" w:rsidRDefault="00F17A28">
      <w:pPr>
        <w:rPr>
          <w:u w:val="single"/>
        </w:rPr>
      </w:pPr>
      <w:r>
        <w:rPr>
          <w:u w:val="single"/>
        </w:rPr>
        <w:lastRenderedPageBreak/>
        <w:t>Platform w/ Support Rails &amp; Kickers:</w:t>
      </w:r>
    </w:p>
    <w:p w14:paraId="4345491A" w14:textId="54123C57" w:rsidR="00F17A28" w:rsidRDefault="00F17A28">
      <w:pPr>
        <w:rPr>
          <w:u w:val="single"/>
        </w:rPr>
      </w:pPr>
    </w:p>
    <w:p w14:paraId="5AA1C3E6" w14:textId="0DFF16C4" w:rsidR="00F17A28" w:rsidRDefault="00F17A28">
      <w:pPr>
        <w:rPr>
          <w:u w:val="single"/>
        </w:rPr>
      </w:pPr>
      <w:r>
        <w:rPr>
          <w:noProof/>
        </w:rPr>
        <w:drawing>
          <wp:inline distT="0" distB="0" distL="0" distR="0" wp14:anchorId="79EF6145" wp14:editId="2E084300">
            <wp:extent cx="4257675" cy="30254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869" cy="30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6C9" w14:textId="18991C9C" w:rsidR="00F17A28" w:rsidRDefault="00F17A28">
      <w:pPr>
        <w:rPr>
          <w:u w:val="single"/>
        </w:rPr>
      </w:pPr>
    </w:p>
    <w:p w14:paraId="44EB477E" w14:textId="662816E8" w:rsidR="00F17A28" w:rsidRDefault="00F17A28">
      <w:pPr>
        <w:rPr>
          <w:u w:val="single"/>
        </w:rPr>
      </w:pPr>
      <w:r>
        <w:rPr>
          <w:u w:val="single"/>
        </w:rPr>
        <w:t>Single</w:t>
      </w:r>
      <w:r w:rsidR="0068151C">
        <w:rPr>
          <w:u w:val="single"/>
        </w:rPr>
        <w:t>-</w:t>
      </w:r>
      <w:r>
        <w:rPr>
          <w:u w:val="single"/>
        </w:rPr>
        <w:t>Sector T-Arm:</w:t>
      </w:r>
    </w:p>
    <w:p w14:paraId="05D1FDC7" w14:textId="64016FAA" w:rsidR="00F17A28" w:rsidRDefault="00F17A28">
      <w:pPr>
        <w:rPr>
          <w:u w:val="single"/>
        </w:rPr>
      </w:pPr>
    </w:p>
    <w:p w14:paraId="2625CBB0" w14:textId="338A0C74" w:rsidR="00F17A28" w:rsidRDefault="00F17A28">
      <w:pPr>
        <w:rPr>
          <w:u w:val="single"/>
        </w:rPr>
      </w:pPr>
      <w:r>
        <w:rPr>
          <w:noProof/>
        </w:rPr>
        <w:drawing>
          <wp:inline distT="0" distB="0" distL="0" distR="0" wp14:anchorId="520C9D13" wp14:editId="6421305B">
            <wp:extent cx="4800600" cy="41748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146" cy="41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0FE2" w14:textId="5BBB18F5" w:rsidR="00F17A28" w:rsidRDefault="00F17A28">
      <w:pPr>
        <w:rPr>
          <w:u w:val="single"/>
        </w:rPr>
      </w:pPr>
    </w:p>
    <w:p w14:paraId="33B95043" w14:textId="05F9194F" w:rsidR="00F17A28" w:rsidRDefault="00F17A28">
      <w:pPr>
        <w:rPr>
          <w:u w:val="single"/>
        </w:rPr>
      </w:pPr>
      <w:r>
        <w:rPr>
          <w:u w:val="single"/>
        </w:rPr>
        <w:lastRenderedPageBreak/>
        <w:t>Three-Sector T-Arm:</w:t>
      </w:r>
    </w:p>
    <w:p w14:paraId="4CFBF132" w14:textId="7860E586" w:rsidR="00F17A28" w:rsidRDefault="00F17A28">
      <w:pPr>
        <w:rPr>
          <w:u w:val="single"/>
        </w:rPr>
      </w:pPr>
    </w:p>
    <w:p w14:paraId="38524821" w14:textId="101D8017" w:rsidR="00F17A28" w:rsidRDefault="00F17A28">
      <w:pPr>
        <w:rPr>
          <w:u w:val="single"/>
        </w:rPr>
      </w:pPr>
      <w:r>
        <w:rPr>
          <w:noProof/>
        </w:rPr>
        <w:drawing>
          <wp:inline distT="0" distB="0" distL="0" distR="0" wp14:anchorId="56C7B531" wp14:editId="1B2FFFFB">
            <wp:extent cx="4429125" cy="3926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376" cy="39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CAB7" w14:textId="4CE0BD39" w:rsidR="00F17A28" w:rsidRDefault="00F17A28">
      <w:pPr>
        <w:rPr>
          <w:u w:val="single"/>
        </w:rPr>
      </w:pPr>
    </w:p>
    <w:p w14:paraId="64C81F61" w14:textId="77777777" w:rsidR="00F17A28" w:rsidRPr="00DE0DA2" w:rsidRDefault="00F17A28">
      <w:pPr>
        <w:rPr>
          <w:u w:val="single"/>
        </w:rPr>
      </w:pPr>
    </w:p>
    <w:sectPr w:rsidR="00F17A28" w:rsidRPr="00DE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86"/>
    <w:rsid w:val="00175098"/>
    <w:rsid w:val="001E0528"/>
    <w:rsid w:val="003E18D3"/>
    <w:rsid w:val="0068151C"/>
    <w:rsid w:val="007957B1"/>
    <w:rsid w:val="007E0DDA"/>
    <w:rsid w:val="00813DEC"/>
    <w:rsid w:val="00923B86"/>
    <w:rsid w:val="009A3BD9"/>
    <w:rsid w:val="00BF2F56"/>
    <w:rsid w:val="00CB6EC2"/>
    <w:rsid w:val="00DE0DA2"/>
    <w:rsid w:val="00F07E2D"/>
    <w:rsid w:val="00F17A28"/>
    <w:rsid w:val="00F31D39"/>
    <w:rsid w:val="00F8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DDDC"/>
  <w15:chartTrackingRefBased/>
  <w15:docId w15:val="{1BD3F344-4BCC-41EF-9C59-CBD985B3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Wyant</dc:creator>
  <cp:keywords/>
  <dc:description/>
  <cp:lastModifiedBy>Kyle Wyant</cp:lastModifiedBy>
  <cp:revision>2</cp:revision>
  <dcterms:created xsi:type="dcterms:W3CDTF">2021-05-20T22:38:00Z</dcterms:created>
  <dcterms:modified xsi:type="dcterms:W3CDTF">2021-05-21T00:30:00Z</dcterms:modified>
</cp:coreProperties>
</file>