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FEF5" w14:textId="0A814035" w:rsidR="00B36762" w:rsidRDefault="00313278" w:rsidP="00B36762">
      <w:pPr>
        <w:pStyle w:val="Caption-Figure"/>
        <w:rPr>
          <w:rFonts w:ascii="Times New Roman" w:hAnsi="Times New Roman"/>
          <w:b/>
          <w:i w:val="0"/>
        </w:rPr>
      </w:pPr>
      <w:r w:rsidRPr="006C39DA">
        <w:rPr>
          <w:rFonts w:ascii="Times New Roman" w:hAnsi="Times New Roman"/>
          <w:b/>
          <w:i w:val="0"/>
        </w:rPr>
        <w:t xml:space="preserve">Exercise </w:t>
      </w:r>
      <w:r w:rsidR="00200F92" w:rsidRPr="006C39DA">
        <w:rPr>
          <w:rFonts w:ascii="Times New Roman" w:hAnsi="Times New Roman"/>
          <w:b/>
          <w:i w:val="0"/>
        </w:rPr>
        <w:t>4</w:t>
      </w:r>
      <w:r w:rsidRPr="006C39DA">
        <w:rPr>
          <w:rFonts w:ascii="Times New Roman" w:hAnsi="Times New Roman"/>
          <w:b/>
          <w:i w:val="0"/>
        </w:rPr>
        <w:t xml:space="preserve">. </w:t>
      </w:r>
      <w:r w:rsidR="00B36762" w:rsidRPr="006C39DA">
        <w:rPr>
          <w:rFonts w:ascii="Times New Roman" w:hAnsi="Times New Roman"/>
          <w:b/>
          <w:i w:val="0"/>
        </w:rPr>
        <w:t xml:space="preserve">Stock status in </w:t>
      </w:r>
      <w:r w:rsidR="00FF2CA5" w:rsidRPr="006C39DA">
        <w:rPr>
          <w:rFonts w:ascii="Times New Roman" w:hAnsi="Times New Roman"/>
          <w:b/>
          <w:i w:val="0"/>
        </w:rPr>
        <w:t>stock assessment paradigm</w:t>
      </w:r>
      <w:r w:rsidR="00B36762" w:rsidRPr="006C39DA">
        <w:rPr>
          <w:rFonts w:ascii="Times New Roman" w:hAnsi="Times New Roman"/>
          <w:b/>
          <w:i w:val="0"/>
        </w:rPr>
        <w:t xml:space="preserve"> </w:t>
      </w:r>
      <w:r w:rsidR="003C30FF">
        <w:rPr>
          <w:rFonts w:ascii="Times New Roman" w:hAnsi="Times New Roman"/>
          <w:b/>
          <w:i w:val="0"/>
        </w:rPr>
        <w:t xml:space="preserve">with multiple hypotheses </w:t>
      </w:r>
      <w:r w:rsidR="00B36762" w:rsidRPr="006C39DA">
        <w:rPr>
          <w:rFonts w:ascii="Times New Roman" w:hAnsi="Times New Roman"/>
          <w:b/>
          <w:i w:val="0"/>
        </w:rPr>
        <w:t>(</w:t>
      </w:r>
      <w:r w:rsidR="005369EE">
        <w:rPr>
          <w:rFonts w:ascii="Times New Roman" w:hAnsi="Times New Roman"/>
          <w:b/>
          <w:i w:val="0"/>
        </w:rPr>
        <w:t xml:space="preserve">Arctic </w:t>
      </w:r>
      <w:r w:rsidR="00EE27A0">
        <w:rPr>
          <w:rFonts w:ascii="Times New Roman" w:hAnsi="Times New Roman"/>
          <w:b/>
          <w:i w:val="0"/>
        </w:rPr>
        <w:t>S</w:t>
      </w:r>
      <w:r w:rsidR="005369EE">
        <w:rPr>
          <w:rFonts w:ascii="Times New Roman" w:hAnsi="Times New Roman"/>
          <w:b/>
          <w:i w:val="0"/>
        </w:rPr>
        <w:t>ardine MU1</w:t>
      </w:r>
      <w:r w:rsidR="00B36762" w:rsidRPr="006C39DA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7A0" w14:paraId="02F5F82F" w14:textId="77777777" w:rsidTr="00EE27A0">
        <w:trPr>
          <w:trHeight w:val="845"/>
        </w:trPr>
        <w:tc>
          <w:tcPr>
            <w:tcW w:w="9350" w:type="dxa"/>
            <w:shd w:val="clear" w:color="auto" w:fill="BDD6EE" w:themeFill="accent1" w:themeFillTint="66"/>
          </w:tcPr>
          <w:p w14:paraId="16457DC0" w14:textId="4A7DCFA5" w:rsidR="00EE27A0" w:rsidRPr="00EE27A0" w:rsidRDefault="00EE27A0" w:rsidP="0032038F">
            <w:pPr>
              <w:pStyle w:val="Caption-Figure"/>
              <w:contextualSpacing/>
              <w:rPr>
                <w:rFonts w:ascii="Times New Roman" w:hAnsi="Times New Roman"/>
                <w:i w:val="0"/>
              </w:rPr>
            </w:pPr>
            <w:r w:rsidRPr="00FF3EA0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FF3EA0">
              <w:rPr>
                <w:rFonts w:ascii="Times New Roman" w:hAnsi="Times New Roman"/>
                <w:i w:val="0"/>
              </w:rPr>
              <w:t xml:space="preserve">Identify ways to </w:t>
            </w:r>
            <w:r w:rsidR="0032038F">
              <w:rPr>
                <w:rFonts w:ascii="Times New Roman" w:hAnsi="Times New Roman"/>
                <w:i w:val="0"/>
              </w:rPr>
              <w:t>define</w:t>
            </w:r>
            <w:r w:rsidRPr="00FF3EA0">
              <w:rPr>
                <w:rFonts w:ascii="Times New Roman" w:hAnsi="Times New Roman"/>
                <w:i w:val="0"/>
              </w:rPr>
              <w:t xml:space="preserve"> a single metric of stock status for 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FF3EA0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FF3EA0">
              <w:rPr>
                <w:rFonts w:ascii="Times New Roman" w:hAnsi="Times New Roman"/>
                <w:i w:val="0"/>
              </w:rPr>
              <w:t xml:space="preserve">in a data-rich context when there is </w:t>
            </w:r>
            <w:r w:rsidRPr="00BD1AF3">
              <w:rPr>
                <w:rFonts w:ascii="Times New Roman" w:hAnsi="Times New Roman"/>
                <w:i w:val="0"/>
                <w:u w:val="single"/>
              </w:rPr>
              <w:t>more than one model</w:t>
            </w:r>
            <w:r w:rsidRPr="00FF3EA0">
              <w:rPr>
                <w:rFonts w:ascii="Times New Roman" w:hAnsi="Times New Roman"/>
                <w:i w:val="0"/>
              </w:rPr>
              <w:t xml:space="preserve"> that is an acceptable characterization of the population dynamics</w:t>
            </w:r>
            <w:r w:rsidR="002201F6">
              <w:rPr>
                <w:rFonts w:ascii="Times New Roman" w:hAnsi="Times New Roman"/>
                <w:i w:val="0"/>
              </w:rPr>
              <w:t>.</w:t>
            </w:r>
          </w:p>
        </w:tc>
      </w:tr>
    </w:tbl>
    <w:p w14:paraId="4C494DC3" w14:textId="77777777" w:rsidR="007370B6" w:rsidRPr="002201F6" w:rsidRDefault="007370B6" w:rsidP="007370B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0B6" w14:paraId="4012E39F" w14:textId="77777777" w:rsidTr="002325A0">
        <w:tc>
          <w:tcPr>
            <w:tcW w:w="9350" w:type="dxa"/>
            <w:shd w:val="clear" w:color="auto" w:fill="E7E6E6" w:themeFill="background2"/>
          </w:tcPr>
          <w:p w14:paraId="333910C6" w14:textId="77777777" w:rsidR="007370B6" w:rsidRPr="00200F92" w:rsidRDefault="007370B6" w:rsidP="002325A0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200F92">
              <w:rPr>
                <w:rFonts w:ascii="Times New Roman" w:hAnsi="Times New Roman"/>
                <w:b/>
                <w:i w:val="0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</w:rPr>
              <w:t>Activity</w:t>
            </w:r>
            <w:r w:rsidRPr="00200F92">
              <w:rPr>
                <w:rFonts w:ascii="Times New Roman" w:hAnsi="Times New Roman"/>
                <w:b/>
                <w:i w:val="0"/>
              </w:rPr>
              <w:t>:</w:t>
            </w:r>
          </w:p>
          <w:p w14:paraId="2F455B17" w14:textId="7CFE62E2" w:rsidR="007370B6" w:rsidRPr="00AE3854" w:rsidRDefault="007370B6" w:rsidP="002325A0">
            <w:pPr>
              <w:pStyle w:val="Caption-Figure"/>
              <w:numPr>
                <w:ilvl w:val="0"/>
                <w:numId w:val="15"/>
              </w:numPr>
              <w:spacing w:before="0" w:after="0" w:line="264" w:lineRule="auto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Given two models that provide an acceptable </w:t>
            </w:r>
            <w:r w:rsidRPr="00FF3EA0">
              <w:rPr>
                <w:rFonts w:ascii="Times New Roman" w:hAnsi="Times New Roman"/>
                <w:i w:val="0"/>
              </w:rPr>
              <w:t>characterization of the population dynamics</w:t>
            </w:r>
            <w:r>
              <w:rPr>
                <w:rFonts w:ascii="Times New Roman" w:hAnsi="Times New Roman"/>
                <w:i w:val="0"/>
              </w:rPr>
              <w:t xml:space="preserve">, evaluate at least 2 approaches to defining a </w:t>
            </w:r>
            <w:r w:rsidRPr="002201F6">
              <w:rPr>
                <w:rFonts w:ascii="Times New Roman" w:hAnsi="Times New Roman"/>
                <w:i w:val="0"/>
                <w:u w:val="single"/>
              </w:rPr>
              <w:t>metric of stock status</w:t>
            </w:r>
            <w:r>
              <w:rPr>
                <w:rFonts w:ascii="Times New Roman" w:hAnsi="Times New Roman"/>
                <w:i w:val="0"/>
              </w:rPr>
              <w:t xml:space="preserve"> </w:t>
            </w:r>
            <w:r w:rsidRPr="00AE3854">
              <w:rPr>
                <w:rFonts w:ascii="Times New Roman" w:hAnsi="Times New Roman"/>
                <w:i w:val="0"/>
              </w:rPr>
              <w:t xml:space="preserve">for </w:t>
            </w:r>
            <w:r w:rsidRPr="001E7E0F">
              <w:rPr>
                <w:rFonts w:ascii="Times New Roman" w:hAnsi="Times New Roman"/>
                <w:i w:val="0"/>
              </w:rPr>
              <w:t xml:space="preserve">Arctic </w:t>
            </w:r>
            <w:r>
              <w:rPr>
                <w:rFonts w:ascii="Times New Roman" w:hAnsi="Times New Roman"/>
                <w:i w:val="0"/>
              </w:rPr>
              <w:t>S</w:t>
            </w:r>
            <w:r w:rsidRPr="001E7E0F">
              <w:rPr>
                <w:rFonts w:ascii="Times New Roman" w:hAnsi="Times New Roman"/>
                <w:i w:val="0"/>
              </w:rPr>
              <w:t>ardine MU1</w:t>
            </w:r>
            <w:r>
              <w:rPr>
                <w:rFonts w:ascii="Times New Roman" w:hAnsi="Times New Roman"/>
                <w:i w:val="0"/>
              </w:rPr>
              <w:t xml:space="preserve"> and identify the preferred approach. </w:t>
            </w:r>
            <w:r w:rsidR="00BD1AF3" w:rsidRPr="00E65C44">
              <w:rPr>
                <w:rFonts w:ascii="Times New Roman" w:hAnsi="Times New Roman"/>
                <w:b/>
                <w:i w:val="0"/>
              </w:rPr>
              <w:t>An appropriate LRP based on discussion/</w:t>
            </w:r>
            <w:r w:rsidRPr="00E65C44">
              <w:rPr>
                <w:rFonts w:ascii="Times New Roman" w:hAnsi="Times New Roman"/>
                <w:b/>
                <w:i w:val="0"/>
              </w:rPr>
              <w:t>presentations for Exercise 3</w:t>
            </w:r>
            <w:r w:rsidR="00BD1AF3" w:rsidRPr="00E65C44">
              <w:rPr>
                <w:rFonts w:ascii="Times New Roman" w:hAnsi="Times New Roman"/>
                <w:b/>
                <w:i w:val="0"/>
              </w:rPr>
              <w:t xml:space="preserve"> can be used for each model</w:t>
            </w:r>
          </w:p>
          <w:p w14:paraId="12C44F0F" w14:textId="77777777" w:rsidR="007370B6" w:rsidRPr="00AE3854" w:rsidRDefault="007370B6" w:rsidP="002325A0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/>
                <w:i/>
              </w:rPr>
            </w:pPr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As a group, complete the slides in the </w:t>
            </w:r>
            <w:proofErr w:type="spellStart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Powerpoint</w:t>
            </w:r>
            <w:proofErr w:type="spellEnd"/>
            <w:r w:rsidRPr="00897F07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File. The last slide will be presented by a group member at the beginning of the workshop tomorrow. Explain:</w:t>
            </w:r>
            <w:r w:rsidRPr="00AE3854">
              <w:rPr>
                <w:rFonts w:ascii="Times New Roman" w:hAnsi="Times New Roman"/>
              </w:rPr>
              <w:t xml:space="preserve"> </w:t>
            </w:r>
          </w:p>
          <w:p w14:paraId="1019B3CA" w14:textId="77777777" w:rsidR="007370B6" w:rsidRPr="00AE3854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F82EFC">
              <w:rPr>
                <w:rFonts w:ascii="Times New Roman" w:hAnsi="Times New Roman"/>
                <w:b/>
                <w:i w:val="0"/>
              </w:rPr>
              <w:t>Candidate approaches</w:t>
            </w:r>
            <w:r w:rsidRPr="00AE3854">
              <w:rPr>
                <w:rFonts w:ascii="Times New Roman" w:hAnsi="Times New Roman"/>
                <w:i w:val="0"/>
              </w:rPr>
              <w:t xml:space="preserve"> considered, and their pros and cons</w:t>
            </w:r>
          </w:p>
          <w:p w14:paraId="45130ED8" w14:textId="77777777" w:rsidR="007370B6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The </w:t>
            </w:r>
            <w:r w:rsidRPr="00F82EFC">
              <w:rPr>
                <w:rFonts w:ascii="Times New Roman" w:hAnsi="Times New Roman"/>
                <w:b/>
                <w:i w:val="0"/>
              </w:rPr>
              <w:t>preferred approach</w:t>
            </w:r>
            <w:r>
              <w:rPr>
                <w:rFonts w:ascii="Times New Roman" w:hAnsi="Times New Roman"/>
                <w:b/>
                <w:i w:val="0"/>
              </w:rPr>
              <w:t xml:space="preserve"> and rationale</w:t>
            </w:r>
          </w:p>
          <w:p w14:paraId="70CB96BD" w14:textId="77777777" w:rsidR="007370B6" w:rsidRPr="001E7E0F" w:rsidRDefault="007370B6" w:rsidP="002325A0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Any</w:t>
            </w:r>
            <w:r w:rsidRPr="001E7E0F">
              <w:rPr>
                <w:rFonts w:ascii="Times New Roman" w:hAnsi="Times New Roman"/>
                <w:i w:val="0"/>
              </w:rPr>
              <w:t xml:space="preserve"> underlying </w:t>
            </w:r>
            <w:r w:rsidRPr="00F82EFC">
              <w:rPr>
                <w:rFonts w:ascii="Times New Roman" w:hAnsi="Times New Roman"/>
                <w:b/>
                <w:i w:val="0"/>
              </w:rPr>
              <w:t>assumptions</w:t>
            </w:r>
            <w:r>
              <w:rPr>
                <w:rFonts w:ascii="Times New Roman" w:hAnsi="Times New Roman"/>
                <w:i w:val="0"/>
              </w:rPr>
              <w:t xml:space="preserve"> of the preferred approach?</w:t>
            </w:r>
          </w:p>
          <w:p w14:paraId="4D62C373" w14:textId="1682E200" w:rsidR="007370B6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AE3854">
              <w:rPr>
                <w:rFonts w:ascii="Times New Roman" w:hAnsi="Times New Roman"/>
                <w:i w:val="0"/>
              </w:rPr>
              <w:t xml:space="preserve">Include a </w:t>
            </w:r>
            <w:r w:rsidRPr="00F82EFC">
              <w:rPr>
                <w:rFonts w:ascii="Times New Roman" w:hAnsi="Times New Roman"/>
                <w:b/>
                <w:i w:val="0"/>
              </w:rPr>
              <w:t>time series plot</w:t>
            </w:r>
            <w:r w:rsidRPr="00AE3854">
              <w:rPr>
                <w:rFonts w:ascii="Times New Roman" w:hAnsi="Times New Roman"/>
                <w:i w:val="0"/>
              </w:rPr>
              <w:t xml:space="preserve"> of the </w:t>
            </w:r>
            <w:r>
              <w:rPr>
                <w:rFonts w:ascii="Times New Roman" w:hAnsi="Times New Roman"/>
                <w:i w:val="0"/>
              </w:rPr>
              <w:t>metric</w:t>
            </w:r>
            <w:r w:rsidRPr="00AE3854">
              <w:rPr>
                <w:rFonts w:ascii="Times New Roman" w:hAnsi="Times New Roman"/>
                <w:i w:val="0"/>
              </w:rPr>
              <w:t xml:space="preserve"> </w:t>
            </w:r>
            <w:r w:rsidR="00BD1AF3">
              <w:rPr>
                <w:rFonts w:ascii="Times New Roman" w:hAnsi="Times New Roman"/>
                <w:i w:val="0"/>
              </w:rPr>
              <w:t xml:space="preserve">(e.g., ratio of SSB/LRP) </w:t>
            </w:r>
            <w:r>
              <w:rPr>
                <w:rFonts w:ascii="Times New Roman" w:hAnsi="Times New Roman"/>
                <w:i w:val="0"/>
              </w:rPr>
              <w:t>that illustrates the stock status over time.</w:t>
            </w:r>
          </w:p>
          <w:p w14:paraId="60F0F71B" w14:textId="4A86A7A5" w:rsidR="007370B6" w:rsidRDefault="007370B6" w:rsidP="002325A0">
            <w:pPr>
              <w:pStyle w:val="Caption-Figure"/>
              <w:numPr>
                <w:ilvl w:val="1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Recommend </w:t>
            </w:r>
            <w:r w:rsidRPr="008E32FE">
              <w:rPr>
                <w:rFonts w:ascii="Times New Roman" w:hAnsi="Times New Roman"/>
                <w:b/>
                <w:i w:val="0"/>
              </w:rPr>
              <w:t>a status</w:t>
            </w:r>
            <w:r w:rsidR="00BD1AF3">
              <w:rPr>
                <w:rFonts w:ascii="Times New Roman" w:hAnsi="Times New Roman"/>
                <w:i w:val="0"/>
              </w:rPr>
              <w:t xml:space="preserve"> for the stock</w:t>
            </w:r>
            <w:r>
              <w:rPr>
                <w:rFonts w:ascii="Times New Roman" w:hAnsi="Times New Roman"/>
                <w:i w:val="0"/>
              </w:rPr>
              <w:t>.</w:t>
            </w:r>
          </w:p>
          <w:p w14:paraId="1744A8F8" w14:textId="7FF75CA5" w:rsidR="007370B6" w:rsidRPr="009778D8" w:rsidRDefault="007370B6" w:rsidP="00AE4EC6">
            <w:pPr>
              <w:pStyle w:val="Caption-Figure"/>
              <w:numPr>
                <w:ilvl w:val="2"/>
                <w:numId w:val="15"/>
              </w:numPr>
              <w:spacing w:after="0"/>
              <w:contextualSpacing/>
              <w:rPr>
                <w:rFonts w:ascii="Times New Roman" w:hAnsi="Times New Roman"/>
                <w:i w:val="0"/>
              </w:rPr>
            </w:pPr>
            <w:r w:rsidRPr="006E4A33">
              <w:rPr>
                <w:rFonts w:ascii="Times New Roman" w:hAnsi="Times New Roman"/>
                <w:i w:val="0"/>
              </w:rPr>
              <w:t xml:space="preserve">How 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is </w:t>
            </w:r>
            <w:r w:rsidRPr="006E4A33">
              <w:rPr>
                <w:rFonts w:ascii="Times New Roman" w:hAnsi="Times New Roman"/>
                <w:b/>
                <w:i w:val="0"/>
                <w:lang w:val="en-US"/>
              </w:rPr>
              <w:t>uncertainty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 xml:space="preserve"> in stock status taken into account</w:t>
            </w:r>
            <w:r w:rsidR="00BD1AF3">
              <w:rPr>
                <w:rFonts w:ascii="Times New Roman" w:hAnsi="Times New Roman"/>
                <w:i w:val="0"/>
                <w:lang w:val="en-US"/>
              </w:rPr>
              <w:t xml:space="preserve">, considering the two hypotheses for the </w:t>
            </w:r>
            <w:r w:rsidR="00AE4EC6">
              <w:rPr>
                <w:rFonts w:ascii="Times New Roman" w:hAnsi="Times New Roman"/>
                <w:i w:val="0"/>
                <w:lang w:val="en-US"/>
              </w:rPr>
              <w:t>equilibrium catch before year 1 of the time series</w:t>
            </w:r>
            <w:r w:rsidRPr="006E4A33">
              <w:rPr>
                <w:rFonts w:ascii="Times New Roman" w:hAnsi="Times New Roman"/>
                <w:i w:val="0"/>
                <w:lang w:val="en-US"/>
              </w:rPr>
              <w:t>?</w:t>
            </w:r>
          </w:p>
        </w:tc>
      </w:tr>
    </w:tbl>
    <w:p w14:paraId="2FB32713" w14:textId="77777777" w:rsidR="007370B6" w:rsidRDefault="007370B6" w:rsidP="007370B6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573D4704" w14:textId="77777777" w:rsidR="0032038F" w:rsidRPr="00987F6F" w:rsidRDefault="0032038F" w:rsidP="0032038F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64DA38F8" w14:textId="2AA6318F" w:rsidR="0032038F" w:rsidRDefault="00AE4EC6" w:rsidP="0032038F">
      <w:pPr>
        <w:pStyle w:val="Caption-Figure"/>
        <w:numPr>
          <w:ilvl w:val="0"/>
          <w:numId w:val="26"/>
        </w:numPr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This Exercise </w:t>
      </w:r>
      <w:r w:rsidR="00CE2C45">
        <w:rPr>
          <w:rFonts w:ascii="Times New Roman" w:hAnsi="Times New Roman"/>
          <w:i w:val="0"/>
        </w:rPr>
        <w:t>continues using</w:t>
      </w:r>
      <w:r>
        <w:rPr>
          <w:rFonts w:ascii="Times New Roman" w:hAnsi="Times New Roman"/>
          <w:i w:val="0"/>
        </w:rPr>
        <w:t xml:space="preserve"> the model</w:t>
      </w:r>
      <w:r w:rsidR="00CE2C45">
        <w:rPr>
          <w:rFonts w:ascii="Times New Roman" w:hAnsi="Times New Roman"/>
          <w:i w:val="0"/>
        </w:rPr>
        <w:t xml:space="preserve"> from</w:t>
      </w:r>
      <w:r>
        <w:rPr>
          <w:rFonts w:ascii="Times New Roman" w:hAnsi="Times New Roman"/>
          <w:i w:val="0"/>
        </w:rPr>
        <w:t xml:space="preserve"> Exercise 3. Assume that prior to year 1 of the time series, there were international fleets fishing Arctic Sardine and the magnitude of those historical catches i</w:t>
      </w:r>
      <w:r w:rsidR="00CE2C45">
        <w:rPr>
          <w:rFonts w:ascii="Times New Roman" w:hAnsi="Times New Roman"/>
          <w:i w:val="0"/>
        </w:rPr>
        <w:t>s</w:t>
      </w:r>
      <w:r>
        <w:rPr>
          <w:rFonts w:ascii="Times New Roman" w:hAnsi="Times New Roman"/>
          <w:i w:val="0"/>
        </w:rPr>
        <w:t xml:space="preserve"> unknown. </w:t>
      </w:r>
      <w:r w:rsidR="0032038F">
        <w:rPr>
          <w:rFonts w:ascii="Times New Roman" w:hAnsi="Times New Roman"/>
          <w:i w:val="0"/>
        </w:rPr>
        <w:t>Assume that t</w:t>
      </w:r>
      <w:r w:rsidR="0032038F" w:rsidRPr="003C30FF">
        <w:rPr>
          <w:rFonts w:ascii="Times New Roman" w:hAnsi="Times New Roman"/>
          <w:i w:val="0"/>
        </w:rPr>
        <w:t xml:space="preserve">he key uncertainty for characterizing the dynamics of the fishery is the assumed </w:t>
      </w:r>
      <w:r w:rsidR="00E65C44">
        <w:rPr>
          <w:rFonts w:ascii="Times New Roman" w:hAnsi="Times New Roman"/>
          <w:i w:val="0"/>
        </w:rPr>
        <w:t xml:space="preserve">historical </w:t>
      </w:r>
      <w:r>
        <w:rPr>
          <w:rFonts w:ascii="Times New Roman" w:hAnsi="Times New Roman"/>
          <w:i w:val="0"/>
        </w:rPr>
        <w:t>equilibrium catch before year 1 of the time series</w:t>
      </w:r>
      <w:r w:rsidR="0032038F">
        <w:rPr>
          <w:rFonts w:ascii="Times New Roman" w:hAnsi="Times New Roman"/>
          <w:i w:val="0"/>
        </w:rPr>
        <w:t>.</w:t>
      </w:r>
      <w:bookmarkStart w:id="0" w:name="_GoBack"/>
      <w:bookmarkEnd w:id="0"/>
    </w:p>
    <w:p w14:paraId="33577639" w14:textId="77777777" w:rsidR="00AE4EC6" w:rsidRPr="00AE4EC6" w:rsidRDefault="0032038F" w:rsidP="00AE4EC6">
      <w:pPr>
        <w:pStyle w:val="Caption-Figure"/>
        <w:numPr>
          <w:ilvl w:val="0"/>
          <w:numId w:val="26"/>
        </w:numPr>
        <w:spacing w:before="0" w:after="0"/>
        <w:contextualSpacing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Two models are fit: </w:t>
      </w:r>
    </w:p>
    <w:p w14:paraId="40C1CCAB" w14:textId="426FA1A4" w:rsidR="0032038F" w:rsidRPr="00AE4EC6" w:rsidRDefault="0032038F" w:rsidP="00AE4EC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E4EC6">
        <w:rPr>
          <w:rFonts w:ascii="Times New Roman" w:hAnsi="Times New Roman" w:cs="Times New Roman"/>
          <w:sz w:val="20"/>
          <w:szCs w:val="20"/>
        </w:rPr>
        <w:t xml:space="preserve">Model 1: </w:t>
      </w:r>
      <w:r w:rsidR="00607928" w:rsidRPr="00AE4EC6">
        <w:rPr>
          <w:rFonts w:ascii="Times New Roman" w:hAnsi="Times New Roman"/>
          <w:sz w:val="20"/>
          <w:szCs w:val="20"/>
        </w:rPr>
        <w:t xml:space="preserve">Same as exercise 3 </w:t>
      </w:r>
      <w:r w:rsidR="00AE4EC6" w:rsidRPr="00AE4EC6">
        <w:rPr>
          <w:rFonts w:ascii="Times New Roman" w:hAnsi="Times New Roman"/>
          <w:sz w:val="20"/>
          <w:szCs w:val="20"/>
        </w:rPr>
        <w:t>[</w:t>
      </w:r>
      <w:r w:rsidR="00E65C44">
        <w:rPr>
          <w:rFonts w:ascii="Times New Roman" w:hAnsi="Times New Roman"/>
          <w:i/>
          <w:sz w:val="20"/>
          <w:szCs w:val="20"/>
        </w:rPr>
        <w:t>equilibrium</w:t>
      </w:r>
      <w:r w:rsidR="00AE4EC6" w:rsidRPr="00AE4EC6">
        <w:rPr>
          <w:rFonts w:ascii="Times New Roman" w:hAnsi="Times New Roman"/>
          <w:i/>
          <w:sz w:val="20"/>
          <w:szCs w:val="20"/>
        </w:rPr>
        <w:t xml:space="preserve"> historical </w:t>
      </w:r>
      <w:r w:rsidR="00E65C44">
        <w:rPr>
          <w:rFonts w:ascii="Times New Roman" w:hAnsi="Times New Roman"/>
          <w:i/>
          <w:sz w:val="20"/>
          <w:szCs w:val="20"/>
        </w:rPr>
        <w:t>catch = 4kt</w:t>
      </w:r>
      <w:r w:rsidR="00AE4EC6">
        <w:rPr>
          <w:rFonts w:ascii="Times New Roman" w:hAnsi="Times New Roman"/>
          <w:i/>
          <w:sz w:val="20"/>
          <w:szCs w:val="20"/>
        </w:rPr>
        <w:t>,</w:t>
      </w:r>
      <w:r w:rsidR="00AE4EC6" w:rsidRPr="00AE4EC6">
        <w:rPr>
          <w:rFonts w:ascii="Times New Roman" w:hAnsi="Times New Roman"/>
          <w:i/>
          <w:sz w:val="20"/>
          <w:szCs w:val="20"/>
        </w:rPr>
        <w:t xml:space="preserve"> stock is relatively unfished in year 1</w:t>
      </w:r>
      <w:r w:rsidR="00AE4EC6">
        <w:rPr>
          <w:rFonts w:ascii="Times New Roman" w:hAnsi="Times New Roman"/>
          <w:i/>
          <w:sz w:val="20"/>
          <w:szCs w:val="20"/>
        </w:rPr>
        <w:t>]</w:t>
      </w:r>
    </w:p>
    <w:p w14:paraId="65D59BBB" w14:textId="5B12C309" w:rsidR="0032038F" w:rsidRPr="00AE4EC6" w:rsidRDefault="0032038F" w:rsidP="00AE4EC6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2038F">
        <w:rPr>
          <w:rFonts w:ascii="Times New Roman" w:hAnsi="Times New Roman" w:cs="Times New Roman"/>
          <w:sz w:val="20"/>
          <w:szCs w:val="20"/>
        </w:rPr>
        <w:t xml:space="preserve">Model 2: </w:t>
      </w:r>
      <w:r w:rsidR="00AE4EC6">
        <w:rPr>
          <w:rFonts w:ascii="Times New Roman" w:hAnsi="Times New Roman"/>
          <w:sz w:val="20"/>
          <w:szCs w:val="20"/>
        </w:rPr>
        <w:t xml:space="preserve">Model 1 but </w:t>
      </w:r>
      <w:r w:rsidR="00AE4EC6" w:rsidRPr="00AE4EC6">
        <w:rPr>
          <w:rFonts w:ascii="Times New Roman" w:hAnsi="Times New Roman"/>
          <w:sz w:val="20"/>
          <w:szCs w:val="20"/>
        </w:rPr>
        <w:t>[</w:t>
      </w:r>
      <w:r w:rsidR="00E65C44">
        <w:rPr>
          <w:rFonts w:ascii="Times New Roman" w:hAnsi="Times New Roman"/>
          <w:i/>
          <w:sz w:val="20"/>
          <w:szCs w:val="20"/>
        </w:rPr>
        <w:t>equilibrium</w:t>
      </w:r>
      <w:r w:rsidR="00E65C44" w:rsidRPr="00AE4EC6">
        <w:rPr>
          <w:rFonts w:ascii="Times New Roman" w:hAnsi="Times New Roman"/>
          <w:i/>
          <w:sz w:val="20"/>
          <w:szCs w:val="20"/>
        </w:rPr>
        <w:t xml:space="preserve"> historical </w:t>
      </w:r>
      <w:r w:rsidR="00E65C44">
        <w:rPr>
          <w:rFonts w:ascii="Times New Roman" w:hAnsi="Times New Roman"/>
          <w:i/>
          <w:sz w:val="20"/>
          <w:szCs w:val="20"/>
        </w:rPr>
        <w:t>catch = 80kt</w:t>
      </w:r>
      <w:r w:rsidR="00AE4EC6">
        <w:rPr>
          <w:rFonts w:ascii="Times New Roman" w:hAnsi="Times New Roman"/>
          <w:i/>
          <w:sz w:val="20"/>
          <w:szCs w:val="20"/>
        </w:rPr>
        <w:t>,</w:t>
      </w:r>
      <w:r w:rsidR="00AE4EC6" w:rsidRPr="00AE4EC6">
        <w:rPr>
          <w:rFonts w:ascii="Times New Roman" w:hAnsi="Times New Roman"/>
          <w:i/>
          <w:sz w:val="20"/>
          <w:szCs w:val="20"/>
        </w:rPr>
        <w:t xml:space="preserve"> stock is </w:t>
      </w:r>
      <w:r w:rsidR="00AE4EC6">
        <w:rPr>
          <w:rFonts w:ascii="Times New Roman" w:hAnsi="Times New Roman"/>
          <w:i/>
          <w:sz w:val="20"/>
          <w:szCs w:val="20"/>
        </w:rPr>
        <w:t>initially depleted</w:t>
      </w:r>
      <w:r w:rsidR="00AE4EC6" w:rsidRPr="00AE4EC6">
        <w:rPr>
          <w:rFonts w:ascii="Times New Roman" w:hAnsi="Times New Roman"/>
          <w:i/>
          <w:sz w:val="20"/>
          <w:szCs w:val="20"/>
        </w:rPr>
        <w:t xml:space="preserve"> in year 1</w:t>
      </w:r>
      <w:r w:rsidR="00AE4EC6">
        <w:rPr>
          <w:rFonts w:ascii="Times New Roman" w:hAnsi="Times New Roman"/>
          <w:i/>
          <w:sz w:val="20"/>
          <w:szCs w:val="20"/>
        </w:rPr>
        <w:t>]</w:t>
      </w:r>
    </w:p>
    <w:p w14:paraId="1CBE28D9" w14:textId="77777777" w:rsidR="00AF0BF3" w:rsidRPr="00987F6F" w:rsidRDefault="00AF0BF3" w:rsidP="00AF0BF3">
      <w:pPr>
        <w:pStyle w:val="Caption-Figure"/>
        <w:spacing w:after="120"/>
        <w:rPr>
          <w:rFonts w:ascii="Times New Roman" w:hAnsi="Times New Roman"/>
          <w:b/>
          <w:i w:val="0"/>
        </w:rPr>
      </w:pPr>
      <w:r w:rsidRPr="00987F6F">
        <w:rPr>
          <w:rFonts w:ascii="Times New Roman" w:hAnsi="Times New Roman"/>
          <w:b/>
          <w:i w:val="0"/>
        </w:rPr>
        <w:t>Dataset</w:t>
      </w:r>
      <w:r>
        <w:rPr>
          <w:rFonts w:ascii="Times New Roman" w:hAnsi="Times New Roman"/>
          <w:b/>
          <w:i w:val="0"/>
        </w:rPr>
        <w:t xml:space="preserve"> (for each model)</w:t>
      </w:r>
      <w:r w:rsidRPr="00987F6F">
        <w:rPr>
          <w:rFonts w:ascii="Times New Roman" w:hAnsi="Times New Roman"/>
          <w:b/>
          <w:i w:val="0"/>
        </w:rPr>
        <w:t xml:space="preserve">: </w:t>
      </w:r>
    </w:p>
    <w:p w14:paraId="4631DEF4" w14:textId="77777777" w:rsidR="00AF0BF3" w:rsidRPr="00987F6F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987F6F">
        <w:rPr>
          <w:rFonts w:ascii="Times New Roman" w:hAnsi="Times New Roman" w:cs="Times New Roman"/>
          <w:sz w:val="20"/>
          <w:szCs w:val="20"/>
          <w:u w:val="single"/>
          <w:lang w:val="en-CA"/>
        </w:rPr>
        <w:t xml:space="preserve">Annual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weight-at-age (g), maturity-at-age (proportion mature), and vulnerability-at-age (proportion selected to the fishery) over the historical time period</w:t>
      </w:r>
    </w:p>
    <w:p w14:paraId="0243137B" w14:textId="29B370BC" w:rsidR="00AF0BF3" w:rsidRPr="0054792E" w:rsidRDefault="00AF0BF3" w:rsidP="00897F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Model-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estimated spawning stock b</w:t>
      </w:r>
      <w:r>
        <w:rPr>
          <w:rFonts w:ascii="Times New Roman" w:hAnsi="Times New Roman" w:cs="Times New Roman"/>
          <w:sz w:val="20"/>
          <w:szCs w:val="20"/>
          <w:lang w:val="en-CA"/>
        </w:rPr>
        <w:t>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>
        <w:rPr>
          <w:rFonts w:ascii="Times New Roman" w:hAnsi="Times New Roman" w:cs="Times New Roman"/>
          <w:sz w:val="20"/>
          <w:szCs w:val="20"/>
          <w:lang w:val="en-CA"/>
        </w:rPr>
        <w:t xml:space="preserve">), recruitment at age 0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in billions), total biomass (</w:t>
      </w:r>
      <w:r w:rsidRPr="00AC22FD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987F6F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987F6F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1E7E0F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987F6F">
        <w:rPr>
          <w:rFonts w:ascii="Times New Roman" w:hAnsi="Times New Roman" w:cs="Times New Roman"/>
          <w:sz w:val="20"/>
          <w:szCs w:val="20"/>
          <w:lang w:val="en-CA"/>
        </w:rPr>
        <w:t>)</w:t>
      </w:r>
    </w:p>
    <w:p w14:paraId="20D22614" w14:textId="42AB1DD5" w:rsidR="00987F6F" w:rsidRPr="00987F6F" w:rsidRDefault="00987F6F" w:rsidP="00987F6F">
      <w:pPr>
        <w:spacing w:after="120"/>
        <w:rPr>
          <w:rFonts w:ascii="Times New Roman" w:hAnsi="Times New Roman" w:cs="Times New Roman"/>
          <w:b/>
          <w:sz w:val="20"/>
          <w:szCs w:val="20"/>
        </w:rPr>
      </w:pPr>
      <w:r w:rsidRPr="00987F6F">
        <w:rPr>
          <w:rFonts w:ascii="Times New Roman" w:hAnsi="Times New Roman" w:cs="Times New Roman"/>
          <w:b/>
          <w:sz w:val="20"/>
          <w:szCs w:val="20"/>
        </w:rPr>
        <w:t>Some options:</w:t>
      </w:r>
      <w:r w:rsidR="001C1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1331" w:rsidRPr="00E57297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</w:p>
    <w:p w14:paraId="34809382" w14:textId="529DBC82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AF0BF3">
        <w:rPr>
          <w:rFonts w:ascii="Times New Roman" w:hAnsi="Times New Roman" w:cs="Times New Roman"/>
          <w:sz w:val="20"/>
          <w:szCs w:val="20"/>
        </w:rPr>
        <w:t xml:space="preserve">based on </w:t>
      </w:r>
      <w:r w:rsidR="00AF0BF3" w:rsidRPr="0054792E">
        <w:rPr>
          <w:rFonts w:ascii="Times New Roman" w:hAnsi="Times New Roman" w:cs="Times New Roman"/>
          <w:sz w:val="20"/>
          <w:szCs w:val="20"/>
          <w:u w:val="single"/>
        </w:rPr>
        <w:t>one model</w:t>
      </w:r>
    </w:p>
    <w:p w14:paraId="43A7A8A9" w14:textId="3AF4D85B" w:rsidR="009778D8" w:rsidRDefault="009778D8" w:rsidP="009778D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Model-based indicator </w:t>
      </w:r>
      <w:r w:rsidR="0054792E">
        <w:rPr>
          <w:rFonts w:ascii="Times New Roman" w:hAnsi="Times New Roman" w:cs="Times New Roman"/>
          <w:sz w:val="20"/>
          <w:szCs w:val="20"/>
        </w:rPr>
        <w:t xml:space="preserve">based on </w:t>
      </w:r>
      <w:r w:rsidRPr="0054792E">
        <w:rPr>
          <w:rFonts w:ascii="Times New Roman" w:hAnsi="Times New Roman" w:cs="Times New Roman"/>
          <w:sz w:val="20"/>
          <w:szCs w:val="20"/>
          <w:u w:val="single"/>
        </w:rPr>
        <w:t>multiple models</w:t>
      </w:r>
      <w:r w:rsidR="00AF0BF3">
        <w:rPr>
          <w:rFonts w:ascii="Times New Roman" w:hAnsi="Times New Roman" w:cs="Times New Roman"/>
          <w:sz w:val="20"/>
          <w:szCs w:val="20"/>
        </w:rPr>
        <w:t xml:space="preserve"> </w:t>
      </w:r>
      <w:r w:rsidR="0054792E">
        <w:rPr>
          <w:rFonts w:ascii="Times New Roman" w:hAnsi="Times New Roman" w:cs="Times New Roman"/>
          <w:sz w:val="20"/>
          <w:szCs w:val="20"/>
        </w:rPr>
        <w:t xml:space="preserve">(mean, weighted mean) </w:t>
      </w:r>
    </w:p>
    <w:p w14:paraId="027D267A" w14:textId="620FE1BC" w:rsidR="009D403E" w:rsidRPr="00B379B0" w:rsidRDefault="00987F6F" w:rsidP="00B379B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987F6F">
        <w:rPr>
          <w:rFonts w:ascii="Times New Roman" w:hAnsi="Times New Roman" w:cs="Times New Roman"/>
          <w:sz w:val="20"/>
          <w:szCs w:val="20"/>
        </w:rPr>
        <w:t xml:space="preserve">Empirical indicator </w:t>
      </w:r>
      <w:r w:rsidR="00B532E8">
        <w:rPr>
          <w:rFonts w:ascii="Times New Roman" w:hAnsi="Times New Roman" w:cs="Times New Roman"/>
          <w:sz w:val="20"/>
          <w:szCs w:val="20"/>
        </w:rPr>
        <w:t>(</w:t>
      </w:r>
      <w:r w:rsidR="0054792E">
        <w:rPr>
          <w:rFonts w:ascii="Times New Roman" w:hAnsi="Times New Roman" w:cs="Times New Roman"/>
          <w:sz w:val="20"/>
          <w:szCs w:val="20"/>
        </w:rPr>
        <w:t xml:space="preserve">e.g., </w:t>
      </w:r>
      <w:r w:rsidRPr="00987F6F">
        <w:rPr>
          <w:rFonts w:ascii="Times New Roman" w:hAnsi="Times New Roman" w:cs="Times New Roman"/>
          <w:sz w:val="20"/>
          <w:szCs w:val="20"/>
        </w:rPr>
        <w:t>acoustic index of SSB</w:t>
      </w:r>
      <w:r w:rsidR="00BD1AF3">
        <w:rPr>
          <w:rFonts w:ascii="Times New Roman" w:hAnsi="Times New Roman" w:cs="Times New Roman"/>
          <w:sz w:val="20"/>
          <w:szCs w:val="20"/>
        </w:rPr>
        <w:t>, relative exploitation rate</w:t>
      </w:r>
      <w:r w:rsidR="00B532E8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208D169" w14:textId="77777777" w:rsidR="009778D8" w:rsidRPr="00A153B1" w:rsidRDefault="009778D8" w:rsidP="009778D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27566CA8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399335C3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5F824451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383C666" w14:textId="77777777" w:rsidR="009778D8" w:rsidRPr="00A153B1" w:rsidRDefault="009778D8" w:rsidP="009778D8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25BB0E3E" w14:textId="6181D027" w:rsidR="0054792E" w:rsidRDefault="0054792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br w:type="page"/>
      </w:r>
    </w:p>
    <w:p w14:paraId="4AF3647A" w14:textId="30075E57" w:rsidR="009D403E" w:rsidRPr="00194D7C" w:rsidRDefault="009D403E" w:rsidP="009D403E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194D7C">
        <w:rPr>
          <w:rFonts w:ascii="Times New Roman" w:hAnsi="Times New Roman"/>
          <w:b/>
          <w:i w:val="0"/>
        </w:rPr>
        <w:lastRenderedPageBreak/>
        <w:t>Table 1. Data Files for Exercise 4</w:t>
      </w:r>
    </w:p>
    <w:p w14:paraId="76626FF0" w14:textId="77777777" w:rsidR="009D403E" w:rsidRPr="0097157B" w:rsidRDefault="009D403E" w:rsidP="009D403E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D403E" w:rsidRPr="00692B72" w14:paraId="5E01DB6F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96D3F4D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224337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97171" w14:textId="77777777" w:rsidR="009D403E" w:rsidRPr="00692B72" w:rsidRDefault="009D403E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692B72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54792E" w:rsidRPr="00A153B1" w14:paraId="2B51829E" w14:textId="77777777" w:rsidTr="00507A78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5D9ECB39" w14:textId="77777777" w:rsidR="0054792E" w:rsidRPr="00A153B1" w:rsidRDefault="0054792E" w:rsidP="00507A78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10CB851" wp14:editId="1008023A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2FE7336F" w14:textId="51A549DA" w:rsidR="0054792E" w:rsidRPr="00A153B1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Ex4.pptx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3ACE81D" w14:textId="77777777" w:rsidR="0054792E" w:rsidRPr="00A153B1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54792E" w:rsidRPr="00692B72" w14:paraId="7D22DBC6" w14:textId="77777777" w:rsidTr="0054792E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6459DBCE" w14:textId="77777777" w:rsidR="0054792E" w:rsidRPr="00692B72" w:rsidRDefault="0054792E" w:rsidP="004D6D54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692B72">
              <w:rPr>
                <w:noProof/>
                <w:lang w:eastAsia="en-CA"/>
              </w:rPr>
              <w:drawing>
                <wp:inline distT="0" distB="0" distL="0" distR="0" wp14:anchorId="3D563836" wp14:editId="2FB74C74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665258C2" w14:textId="77777777" w:rsidR="0054792E" w:rsidRPr="00692B72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>
              <w:rPr>
                <w:rFonts w:ascii="Times New Roman" w:hAnsi="Times New Roman"/>
                <w:i w:val="0"/>
                <w:lang w:val="fr-FR"/>
              </w:rPr>
              <w:t>ex4</w:t>
            </w:r>
            <w:r w:rsidRPr="00692B72">
              <w:rPr>
                <w:rFonts w:ascii="Times New Roman" w:hAnsi="Times New Roman"/>
                <w:i w:val="0"/>
                <w:lang w:val="fr-FR"/>
              </w:rPr>
              <w:t>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0023EC0A" w14:textId="5FF24EDC" w:rsidR="0054792E" w:rsidRPr="00692B72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692B72">
              <w:rPr>
                <w:rFonts w:ascii="Times New Roman" w:hAnsi="Times New Roman"/>
                <w:i w:val="0"/>
              </w:rPr>
              <w:t>R script that imports data with plots and calculations started</w:t>
            </w:r>
            <w:r w:rsidRPr="003951EB">
              <w:rPr>
                <w:rFonts w:ascii="Times New Roman" w:hAnsi="Times New Roman"/>
                <w:i w:val="0"/>
              </w:rPr>
              <w:t xml:space="preserve"> Use the main LRP folder as your working directory.</w:t>
            </w:r>
          </w:p>
        </w:tc>
      </w:tr>
      <w:tr w:rsidR="0054792E" w:rsidRPr="003951EB" w14:paraId="45849876" w14:textId="77777777" w:rsidTr="00507A78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49CE85" w14:textId="11D6885B" w:rsidR="0054792E" w:rsidRPr="003951EB" w:rsidRDefault="0054792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>
              <w:rPr>
                <w:rFonts w:ascii="Times New Roman" w:hAnsi="Times New Roman"/>
                <w:i w:val="0"/>
                <w:noProof/>
                <w:lang w:eastAsia="en-CA"/>
              </w:rPr>
              <w:t>4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32038F" w:rsidRPr="0032038F" w14:paraId="3A9636DA" w14:textId="77777777" w:rsidTr="0054792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70A9C028" w14:textId="77777777" w:rsidR="009D403E" w:rsidRPr="0032038F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2038F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0F5A2307" wp14:editId="79038C44">
                  <wp:extent cx="292608" cy="228600"/>
                  <wp:effectExtent l="0" t="0" r="0" b="0"/>
                  <wp:docPr id="1" name="Picture 1" descr="R (programming languag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 (programming language)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B3DB6F1" w14:textId="3EF2EE2A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ex4_data.rda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49A0117E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R data object: a list with elements: </w:t>
            </w:r>
          </w:p>
          <w:p w14:paraId="1CCBF5BA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WAA = data frame (weight-at-age by year)</w:t>
            </w:r>
          </w:p>
          <w:p w14:paraId="579EAA13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MAT = data frame (maturity-at-age by year)</w:t>
            </w:r>
          </w:p>
          <w:p w14:paraId="16837071" w14:textId="54658569" w:rsidR="009D403E" w:rsidRPr="0032038F" w:rsidRDefault="009D403E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VUL</w:t>
            </w:r>
            <w:r w:rsidR="00607928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(vulnerability-at-age by year for model 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</w:p>
          <w:p w14:paraId="00A048B8" w14:textId="6CFFC0E4" w:rsidR="0032038F" w:rsidRPr="0032038F" w:rsidRDefault="00607928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>
              <w:rPr>
                <w:rFonts w:ascii="Times New Roman" w:hAnsi="Times New Roman"/>
                <w:i w:val="0"/>
                <w:color w:val="BFBFBF" w:themeColor="background1" w:themeShade="BF"/>
              </w:rPr>
              <w:t>VUL2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(vulnerability-at-age by year for model 2</w:t>
            </w:r>
          </w:p>
          <w:p w14:paraId="0A754227" w14:textId="2EBACBB8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D</w:t>
            </w:r>
            <w:r w:rsidR="00607928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(SSB, recruitment, total biomass, catch, </w:t>
            </w:r>
            <w:r w:rsidRPr="0032038F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, acoustic index, unfished spawning biomass, steepness, dynamic SSB0 estimates, by year for model </w:t>
            </w:r>
            <w:r w:rsidR="0032038F"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1</w:t>
            </w:r>
          </w:p>
          <w:p w14:paraId="730216B6" w14:textId="4B6E8B72" w:rsidR="0032038F" w:rsidRPr="0032038F" w:rsidRDefault="0032038F" w:rsidP="0032038F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D</w:t>
            </w:r>
            <w:r w:rsidR="00607928">
              <w:rPr>
                <w:rFonts w:ascii="Times New Roman" w:hAnsi="Times New Roman"/>
                <w:i w:val="0"/>
                <w:color w:val="BFBFBF" w:themeColor="background1" w:themeShade="BF"/>
              </w:rPr>
              <w:t>2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 = data frame (SSB, recruitment, total biomass, catch, </w:t>
            </w:r>
            <w:r w:rsidRPr="0032038F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index, unfished spawning biomass, steepness, dynamic SSB0 estimates, by year for model 2</w:t>
            </w:r>
          </w:p>
          <w:p w14:paraId="4F779B86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</w:p>
        </w:tc>
      </w:tr>
      <w:tr w:rsidR="0032038F" w:rsidRPr="0032038F" w14:paraId="1060C911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59795276" w14:textId="77777777" w:rsidR="009D403E" w:rsidRPr="0032038F" w:rsidRDefault="009D403E" w:rsidP="006D4C5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  <w:lang w:val="fr-FR"/>
              </w:rPr>
            </w:pPr>
            <w:r w:rsidRPr="0032038F">
              <w:rPr>
                <w:noProof/>
                <w:color w:val="BFBFBF" w:themeColor="background1" w:themeShade="BF"/>
                <w:lang w:eastAsia="en-CA"/>
              </w:rPr>
              <w:drawing>
                <wp:inline distT="0" distB="0" distL="0" distR="0" wp14:anchorId="6E3D57FC" wp14:editId="3DB6FFB5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E5D4C7D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proofErr w:type="spellStart"/>
            <w:r w:rsidRPr="0032038F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C4C2628" w14:textId="77777777" w:rsidR="009D403E" w:rsidRPr="0032038F" w:rsidRDefault="009D403E" w:rsidP="0054792E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2038F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78A1F6E6" w14:textId="65CA2792" w:rsidR="00D00F9E" w:rsidRDefault="007370B6" w:rsidP="00E65C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 w:rsidR="00D00F9E">
        <w:rPr>
          <w:noProof/>
          <w:lang w:val="en-CA" w:eastAsia="en-CA"/>
        </w:rPr>
        <w:lastRenderedPageBreak/>
        <w:drawing>
          <wp:inline distT="0" distB="0" distL="0" distR="0" wp14:anchorId="3396FA34" wp14:editId="67AE26D1">
            <wp:extent cx="2971800" cy="1975104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44">
        <w:rPr>
          <w:noProof/>
          <w:lang w:val="en-CA" w:eastAsia="en-CA"/>
        </w:rPr>
        <w:drawing>
          <wp:inline distT="0" distB="0" distL="0" distR="0" wp14:anchorId="6E41EBBC" wp14:editId="395E8FD5">
            <wp:extent cx="2971800" cy="197510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693D" w14:textId="77777777" w:rsidR="00E65C44" w:rsidRDefault="00E65C44" w:rsidP="00E65C44">
      <w:pPr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Historical Catch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>Left Panel: Model 1</w:t>
      </w:r>
      <w:r w:rsidRPr="00BD1AF3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 w:rsidRPr="00BD1AF3">
        <w:rPr>
          <w:rFonts w:ascii="Times New Roman" w:hAnsi="Times New Roman" w:cs="Times New Roman"/>
          <w:b/>
          <w:color w:val="7030A0"/>
          <w:sz w:val="20"/>
          <w:szCs w:val="20"/>
        </w:rPr>
        <w:t>Ri</w:t>
      </w:r>
      <w:r>
        <w:rPr>
          <w:rFonts w:ascii="Times New Roman" w:hAnsi="Times New Roman" w:cs="Times New Roman"/>
          <w:b/>
          <w:color w:val="7030A0"/>
          <w:sz w:val="20"/>
          <w:szCs w:val="20"/>
        </w:rPr>
        <w:t>ght Panel: Model 2</w:t>
      </w:r>
      <w:r w:rsidRPr="00BD1AF3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75CECED" w14:textId="60E3C816" w:rsidR="00E65C44" w:rsidRPr="00E65C44" w:rsidRDefault="00E65C44" w:rsidP="00E65C44">
      <w:pPr>
        <w:spacing w:after="0"/>
        <w:contextualSpacing/>
        <w:rPr>
          <w:rFonts w:ascii="Times New Roman" w:hAnsi="Times New Roman" w:cs="Times New Roman"/>
          <w:i/>
          <w:sz w:val="20"/>
          <w:szCs w:val="20"/>
        </w:rPr>
      </w:pPr>
      <w:r w:rsidRPr="00E65C44">
        <w:rPr>
          <w:rFonts w:ascii="Times New Roman" w:hAnsi="Times New Roman" w:cs="Times New Roman"/>
          <w:i/>
          <w:sz w:val="20"/>
          <w:szCs w:val="20"/>
        </w:rPr>
        <w:t>Note: Assumed historical equilibrium catch</w:t>
      </w:r>
      <w:r>
        <w:rPr>
          <w:rFonts w:ascii="Times New Roman" w:hAnsi="Times New Roman" w:cs="Times New Roman"/>
          <w:i/>
          <w:sz w:val="20"/>
          <w:szCs w:val="20"/>
        </w:rPr>
        <w:t xml:space="preserve"> is plotted as dashed line</w:t>
      </w:r>
    </w:p>
    <w:p w14:paraId="79CB9394" w14:textId="17E11F66" w:rsidR="009D403E" w:rsidRDefault="00AE4EC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2315790A" wp14:editId="11C06CF3">
            <wp:extent cx="2971800" cy="1984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27E46CD" wp14:editId="6EC16C1A">
            <wp:extent cx="2971800" cy="198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3A3" w14:textId="09AC13EA" w:rsidR="007370B6" w:rsidRDefault="00AE4EC6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619F00A" wp14:editId="3407D475">
            <wp:extent cx="2971800" cy="19842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2984C03E" wp14:editId="3E74588E">
            <wp:extent cx="2971800" cy="19842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82A" w14:textId="780B1044" w:rsidR="00BD1AF3" w:rsidRPr="003951EB" w:rsidRDefault="00BD1AF3" w:rsidP="00BD1AF3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E65C44">
        <w:rPr>
          <w:rFonts w:ascii="Times New Roman" w:hAnsi="Times New Roman" w:cs="Times New Roman"/>
          <w:b/>
          <w:sz w:val="20"/>
          <w:szCs w:val="20"/>
        </w:rPr>
        <w:t>2</w:t>
      </w:r>
      <w:r w:rsidRPr="003951EB">
        <w:rPr>
          <w:rFonts w:ascii="Times New Roman" w:hAnsi="Times New Roman" w:cs="Times New Roman"/>
          <w:b/>
          <w:sz w:val="20"/>
          <w:szCs w:val="20"/>
        </w:rPr>
        <w:t>. Estimated Stock Recruitment Pairs</w:t>
      </w:r>
      <w:r w:rsidR="00A366F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and Model Estimated Fits</w:t>
      </w:r>
      <w:r w:rsidR="00A366FF" w:rsidRPr="003951EB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A366FF">
        <w:rPr>
          <w:rFonts w:ascii="Times New Roman" w:hAnsi="Times New Roman" w:cs="Times New Roman"/>
          <w:b/>
          <w:color w:val="0000FF"/>
          <w:sz w:val="20"/>
          <w:szCs w:val="20"/>
        </w:rPr>
        <w:t>Left Panel: Model</w:t>
      </w:r>
      <w:r w:rsidR="00607928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 w:rsidR="00D00F9E">
        <w:rPr>
          <w:rFonts w:ascii="Times New Roman" w:hAnsi="Times New Roman" w:cs="Times New Roman"/>
          <w:b/>
          <w:color w:val="0000FF"/>
          <w:sz w:val="20"/>
          <w:szCs w:val="20"/>
        </w:rPr>
        <w:t>1</w:t>
      </w:r>
      <w:r w:rsidR="00A366FF" w:rsidRPr="00BD1AF3">
        <w:rPr>
          <w:rFonts w:ascii="Times New Roman" w:hAnsi="Times New Roman" w:cs="Times New Roman"/>
          <w:b/>
          <w:sz w:val="20"/>
          <w:szCs w:val="20"/>
        </w:rPr>
        <w:t>,</w:t>
      </w:r>
      <w:r w:rsidR="00A366FF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 w:rsidR="00A366FF" w:rsidRPr="00BD1AF3">
        <w:rPr>
          <w:rFonts w:ascii="Times New Roman" w:hAnsi="Times New Roman" w:cs="Times New Roman"/>
          <w:b/>
          <w:color w:val="7030A0"/>
          <w:sz w:val="20"/>
          <w:szCs w:val="20"/>
        </w:rPr>
        <w:t>Ri</w:t>
      </w:r>
      <w:r w:rsidR="00A366FF">
        <w:rPr>
          <w:rFonts w:ascii="Times New Roman" w:hAnsi="Times New Roman" w:cs="Times New Roman"/>
          <w:b/>
          <w:color w:val="7030A0"/>
          <w:sz w:val="20"/>
          <w:szCs w:val="20"/>
        </w:rPr>
        <w:t xml:space="preserve">ght Panel: </w:t>
      </w:r>
      <w:r w:rsidR="00607928">
        <w:rPr>
          <w:rFonts w:ascii="Times New Roman" w:hAnsi="Times New Roman" w:cs="Times New Roman"/>
          <w:b/>
          <w:color w:val="7030A0"/>
          <w:sz w:val="20"/>
          <w:szCs w:val="20"/>
        </w:rPr>
        <w:t>Model</w:t>
      </w:r>
      <w:r w:rsidR="00D00F9E">
        <w:rPr>
          <w:rFonts w:ascii="Times New Roman" w:hAnsi="Times New Roman" w:cs="Times New Roman"/>
          <w:b/>
          <w:color w:val="7030A0"/>
          <w:sz w:val="20"/>
          <w:szCs w:val="20"/>
        </w:rPr>
        <w:t xml:space="preserve"> </w:t>
      </w:r>
      <w:r w:rsidR="00607928">
        <w:rPr>
          <w:rFonts w:ascii="Times New Roman" w:hAnsi="Times New Roman" w:cs="Times New Roman"/>
          <w:b/>
          <w:color w:val="7030A0"/>
          <w:sz w:val="20"/>
          <w:szCs w:val="20"/>
        </w:rPr>
        <w:t>2</w:t>
      </w:r>
      <w:r w:rsidR="00A366FF" w:rsidRPr="00BD1AF3">
        <w:rPr>
          <w:rFonts w:ascii="Times New Roman" w:hAnsi="Times New Roman" w:cs="Times New Roman"/>
          <w:b/>
          <w:sz w:val="20"/>
          <w:szCs w:val="20"/>
        </w:rPr>
        <w:t>)</w:t>
      </w:r>
    </w:p>
    <w:p w14:paraId="52F3CE0B" w14:textId="412CE2C9" w:rsidR="00BD1AF3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>Note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 w:rsidRPr="003951EB">
        <w:rPr>
          <w:rFonts w:ascii="Times New Roman" w:hAnsi="Times New Roman" w:cs="Times New Roman"/>
          <w:i/>
          <w:sz w:val="20"/>
          <w:szCs w:val="20"/>
        </w:rPr>
        <w:t>:</w:t>
      </w:r>
    </w:p>
    <w:p w14:paraId="381429D9" w14:textId="42AB6DDF" w:rsidR="00BD1AF3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366FF">
        <w:rPr>
          <w:rFonts w:ascii="Times New Roman" w:hAnsi="Times New Roman" w:cs="Times New Roman"/>
          <w:i/>
          <w:color w:val="0000FF"/>
          <w:sz w:val="20"/>
          <w:szCs w:val="20"/>
        </w:rPr>
        <w:t>Beverton</w:t>
      </w:r>
      <w:proofErr w:type="spellEnd"/>
      <w:r w:rsidRPr="00A366FF">
        <w:rPr>
          <w:rFonts w:ascii="Times New Roman" w:hAnsi="Times New Roman" w:cs="Times New Roman"/>
          <w:i/>
          <w:color w:val="0000FF"/>
          <w:sz w:val="20"/>
          <w:szCs w:val="20"/>
        </w:rPr>
        <w:t>-Holt stock recruitment relationship</w:t>
      </w:r>
      <w:r w:rsidRPr="003951EB">
        <w:rPr>
          <w:rFonts w:ascii="Times New Roman" w:hAnsi="Times New Roman" w:cs="Times New Roman"/>
          <w:i/>
          <w:sz w:val="20"/>
          <w:szCs w:val="20"/>
        </w:rPr>
        <w:t>, a =</w:t>
      </w:r>
      <w:r w:rsidRPr="00EE704F">
        <w:t xml:space="preserve"> </w:t>
      </w:r>
      <w:r w:rsidRPr="00EE704F">
        <w:rPr>
          <w:rFonts w:ascii="Times New Roman" w:hAnsi="Times New Roman" w:cs="Times New Roman"/>
          <w:i/>
          <w:sz w:val="20"/>
          <w:szCs w:val="20"/>
        </w:rPr>
        <w:t>0.03988293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EE704F">
        <w:rPr>
          <w:rFonts w:ascii="Times New Roman" w:hAnsi="Times New Roman" w:cs="Times New Roman"/>
          <w:i/>
          <w:sz w:val="20"/>
          <w:szCs w:val="20"/>
        </w:rPr>
        <w:t>0.01525998</w:t>
      </w:r>
      <w:r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C25B703" w14:textId="468ED0ED" w:rsidR="00BD1AF3" w:rsidRPr="003951EB" w:rsidRDefault="00D00F9E" w:rsidP="00BD1AF3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00F9E">
        <w:rPr>
          <w:rFonts w:ascii="Times New Roman" w:hAnsi="Times New Roman" w:cs="Times New Roman"/>
          <w:i/>
          <w:color w:val="7030A0"/>
          <w:sz w:val="20"/>
          <w:szCs w:val="20"/>
        </w:rPr>
        <w:t>Beverton</w:t>
      </w:r>
      <w:proofErr w:type="spellEnd"/>
      <w:r w:rsidRPr="00D00F9E">
        <w:rPr>
          <w:rFonts w:ascii="Times New Roman" w:hAnsi="Times New Roman" w:cs="Times New Roman"/>
          <w:i/>
          <w:color w:val="7030A0"/>
          <w:sz w:val="20"/>
          <w:szCs w:val="20"/>
        </w:rPr>
        <w:t xml:space="preserve">-Holt </w:t>
      </w:r>
      <w:r w:rsidR="00BD1AF3" w:rsidRPr="00A366FF">
        <w:rPr>
          <w:rFonts w:ascii="Times New Roman" w:hAnsi="Times New Roman" w:cs="Times New Roman"/>
          <w:i/>
          <w:color w:val="7030A0"/>
          <w:sz w:val="20"/>
          <w:szCs w:val="20"/>
        </w:rPr>
        <w:t>stock recruitment relationship</w:t>
      </w:r>
      <w:r w:rsidR="00BD1AF3" w:rsidRPr="003951EB">
        <w:rPr>
          <w:rFonts w:ascii="Times New Roman" w:hAnsi="Times New Roman" w:cs="Times New Roman"/>
          <w:i/>
          <w:sz w:val="20"/>
          <w:szCs w:val="20"/>
        </w:rPr>
        <w:t>, a =</w:t>
      </w:r>
      <w:r w:rsidR="00BD1AF3" w:rsidRPr="00EE704F">
        <w:t xml:space="preserve"> </w:t>
      </w:r>
      <w:r w:rsidRPr="00D00F9E">
        <w:rPr>
          <w:rFonts w:ascii="Times New Roman" w:hAnsi="Times New Roman" w:cs="Times New Roman"/>
          <w:i/>
          <w:sz w:val="20"/>
          <w:szCs w:val="20"/>
        </w:rPr>
        <w:t>0.03988293</w:t>
      </w:r>
      <w:r w:rsidR="00BD1AF3" w:rsidRPr="003951EB">
        <w:rPr>
          <w:rFonts w:ascii="Times New Roman" w:hAnsi="Times New Roman" w:cs="Times New Roman"/>
          <w:i/>
          <w:sz w:val="20"/>
          <w:szCs w:val="20"/>
        </w:rPr>
        <w:t xml:space="preserve">; b = </w:t>
      </w:r>
      <w:r w:rsidRPr="00D00F9E">
        <w:rPr>
          <w:rFonts w:ascii="Times New Roman" w:hAnsi="Times New Roman" w:cs="Times New Roman"/>
          <w:i/>
          <w:sz w:val="20"/>
          <w:szCs w:val="20"/>
        </w:rPr>
        <w:t>0.01157018</w:t>
      </w:r>
      <w:r w:rsidR="00BD1AF3" w:rsidRPr="003951EB">
        <w:rPr>
          <w:rFonts w:ascii="Times New Roman" w:hAnsi="Times New Roman" w:cs="Times New Roman"/>
          <w:i/>
          <w:sz w:val="20"/>
          <w:szCs w:val="20"/>
        </w:rPr>
        <w:t>, estimated from assumed h = 0.75</w:t>
      </w:r>
      <w:r w:rsidR="00BD1AF3">
        <w:rPr>
          <w:rFonts w:ascii="Times New Roman" w:hAnsi="Times New Roman" w:cs="Times New Roman"/>
          <w:i/>
          <w:sz w:val="20"/>
          <w:szCs w:val="20"/>
        </w:rPr>
        <w:t xml:space="preserve"> and mean phi</w:t>
      </w:r>
      <w:r w:rsidR="00BD1AF3" w:rsidRPr="00EE704F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="00BD1AF3">
        <w:rPr>
          <w:rFonts w:ascii="Times New Roman" w:hAnsi="Times New Roman" w:cs="Times New Roman"/>
          <w:i/>
          <w:sz w:val="20"/>
          <w:szCs w:val="20"/>
        </w:rPr>
        <w:t xml:space="preserve"> over the first 5 historical years</w:t>
      </w:r>
    </w:p>
    <w:p w14:paraId="45A2CD97" w14:textId="77777777" w:rsidR="00BD1AF3" w:rsidRPr="003951EB" w:rsidRDefault="00BD1AF3" w:rsidP="00BD1AF3">
      <w:pPr>
        <w:rPr>
          <w:rFonts w:ascii="Times New Roman" w:hAnsi="Times New Roman" w:cs="Times New Roman"/>
          <w:i/>
          <w:sz w:val="20"/>
          <w:szCs w:val="20"/>
        </w:rPr>
      </w:pPr>
    </w:p>
    <w:p w14:paraId="27084DEF" w14:textId="4BC190A7" w:rsidR="00BD1AF3" w:rsidRDefault="00BD1AF3" w:rsidP="009D403E">
      <w:pPr>
        <w:rPr>
          <w:rFonts w:ascii="Times New Roman" w:hAnsi="Times New Roman" w:cs="Times New Roman"/>
          <w:sz w:val="20"/>
          <w:szCs w:val="20"/>
        </w:rPr>
      </w:pPr>
    </w:p>
    <w:p w14:paraId="18792294" w14:textId="281DFCFB" w:rsidR="007370B6" w:rsidRPr="00D00F9E" w:rsidRDefault="00D00F9E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2FB1DDD5" wp14:editId="7751AC61">
            <wp:extent cx="2971800" cy="19842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44FDDC7A" wp14:editId="2113298C">
            <wp:extent cx="2971800" cy="19842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3361" w14:textId="47223467" w:rsidR="007370B6" w:rsidRDefault="00D00F9E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4756A" wp14:editId="1808F93F">
                <wp:simplePos x="0" y="0"/>
                <wp:positionH relativeFrom="column">
                  <wp:posOffset>3135085</wp:posOffset>
                </wp:positionH>
                <wp:positionV relativeFrom="paragraph">
                  <wp:posOffset>135708</wp:posOffset>
                </wp:positionV>
                <wp:extent cx="571500" cy="1279072"/>
                <wp:effectExtent l="38100" t="0" r="3810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0025">
                          <a:off x="0" y="0"/>
                          <a:ext cx="571500" cy="12790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8B799" id="Oval 23" o:spid="_x0000_s1026" style="position:absolute;margin-left:246.85pt;margin-top:10.7pt;width:45pt;height:100.7pt;rotation:-76455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65208" wp14:editId="0E4F38B1">
                <wp:simplePos x="0" y="0"/>
                <wp:positionH relativeFrom="column">
                  <wp:posOffset>190500</wp:posOffset>
                </wp:positionH>
                <wp:positionV relativeFrom="paragraph">
                  <wp:posOffset>5261</wp:posOffset>
                </wp:positionV>
                <wp:extent cx="571500" cy="1279072"/>
                <wp:effectExtent l="38100" t="0" r="38100" b="165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0025">
                          <a:off x="0" y="0"/>
                          <a:ext cx="571500" cy="12790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49CF95" id="Oval 22" o:spid="_x0000_s1026" style="position:absolute;margin-left:15pt;margin-top:.4pt;width:45pt;height:100.7pt;rotation:-76455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34473353" wp14:editId="510EDF24">
            <wp:extent cx="2971800" cy="19842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28AC106" wp14:editId="19F9C968">
            <wp:extent cx="2971800" cy="19842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t xml:space="preserve"> </w:t>
      </w:r>
    </w:p>
    <w:p w14:paraId="05C6BEF1" w14:textId="21C28026" w:rsidR="007370B6" w:rsidRDefault="00D00F9E" w:rsidP="009D403E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0159B58E" wp14:editId="62CA43B3">
            <wp:extent cx="2971800" cy="19842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DBB03C7" wp14:editId="64FAEE9C">
            <wp:extent cx="2971800" cy="19842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6FEE" w14:textId="2DF8B717" w:rsidR="00BD1AF3" w:rsidRDefault="00BD1AF3" w:rsidP="00BD1AF3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Figure </w:t>
      </w:r>
      <w:r w:rsidR="00E65C44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Time Series Plots for Model Estimated Recruitment, Model Es</w:t>
      </w:r>
      <w:r w:rsidR="00000A9D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timated Spawning Stock Biomass,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="00A366FF" w:rsidRPr="003951EB">
        <w:rPr>
          <w:rFonts w:ascii="Times New Roman" w:hAnsi="Times New Roman" w:cs="Times New Roman"/>
          <w:b/>
          <w:sz w:val="20"/>
          <w:szCs w:val="20"/>
        </w:rPr>
        <w:t>(</w:t>
      </w:r>
      <w:r w:rsidR="00D00F9E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Left Panel: </w:t>
      </w:r>
      <w:r w:rsidR="00A366FF">
        <w:rPr>
          <w:rFonts w:ascii="Times New Roman" w:hAnsi="Times New Roman" w:cs="Times New Roman"/>
          <w:b/>
          <w:color w:val="0000FF"/>
          <w:sz w:val="20"/>
          <w:szCs w:val="20"/>
        </w:rPr>
        <w:t>Model</w:t>
      </w:r>
      <w:r w:rsidR="00D00F9E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1</w:t>
      </w:r>
      <w:r w:rsidR="00A366FF" w:rsidRPr="00BD1AF3">
        <w:rPr>
          <w:rFonts w:ascii="Times New Roman" w:hAnsi="Times New Roman" w:cs="Times New Roman"/>
          <w:b/>
          <w:sz w:val="20"/>
          <w:szCs w:val="20"/>
        </w:rPr>
        <w:t>,</w:t>
      </w:r>
      <w:r w:rsidR="00A366FF">
        <w:rPr>
          <w:rFonts w:ascii="Times New Roman" w:hAnsi="Times New Roman" w:cs="Times New Roman"/>
          <w:b/>
          <w:color w:val="0000FF"/>
          <w:sz w:val="20"/>
          <w:szCs w:val="20"/>
        </w:rPr>
        <w:t xml:space="preserve"> </w:t>
      </w:r>
      <w:r w:rsidR="00A366FF" w:rsidRPr="00BD1AF3">
        <w:rPr>
          <w:rFonts w:ascii="Times New Roman" w:hAnsi="Times New Roman" w:cs="Times New Roman"/>
          <w:b/>
          <w:color w:val="7030A0"/>
          <w:sz w:val="20"/>
          <w:szCs w:val="20"/>
        </w:rPr>
        <w:t>Ri</w:t>
      </w:r>
      <w:r w:rsidR="00A366FF">
        <w:rPr>
          <w:rFonts w:ascii="Times New Roman" w:hAnsi="Times New Roman" w:cs="Times New Roman"/>
          <w:b/>
          <w:color w:val="7030A0"/>
          <w:sz w:val="20"/>
          <w:szCs w:val="20"/>
        </w:rPr>
        <w:t>ght Panel: Model</w:t>
      </w:r>
      <w:r w:rsidR="00D00F9E">
        <w:rPr>
          <w:rFonts w:ascii="Times New Roman" w:hAnsi="Times New Roman" w:cs="Times New Roman"/>
          <w:b/>
          <w:color w:val="7030A0"/>
          <w:sz w:val="20"/>
          <w:szCs w:val="20"/>
        </w:rPr>
        <w:t xml:space="preserve"> 2</w:t>
      </w:r>
      <w:r w:rsidR="00A366FF" w:rsidRPr="00BD1AF3">
        <w:rPr>
          <w:rFonts w:ascii="Times New Roman" w:hAnsi="Times New Roman" w:cs="Times New Roman"/>
          <w:b/>
          <w:sz w:val="20"/>
          <w:szCs w:val="20"/>
        </w:rPr>
        <w:t>)</w:t>
      </w:r>
    </w:p>
    <w:p w14:paraId="09F6F0DD" w14:textId="70177773" w:rsidR="00D00F9E" w:rsidRPr="00D00F9E" w:rsidRDefault="00D00F9E" w:rsidP="00BD1AF3">
      <w:pPr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</w:pPr>
      <w:r w:rsidRPr="00D00F9E">
        <w:rPr>
          <w:rFonts w:ascii="Times New Roman" w:hAnsi="Times New Roman" w:cs="Times New Roman"/>
          <w:i/>
          <w:sz w:val="20"/>
          <w:szCs w:val="20"/>
        </w:rPr>
        <w:t>Note: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00F9E">
        <w:rPr>
          <w:rFonts w:ascii="Times New Roman" w:hAnsi="Times New Roman" w:cs="Times New Roman"/>
          <w:i/>
          <w:color w:val="00B050"/>
          <w:sz w:val="20"/>
          <w:szCs w:val="20"/>
        </w:rPr>
        <w:t xml:space="preserve">green line = </w:t>
      </w:r>
      <w:r w:rsidRPr="00D00F9E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equilibrium F</w:t>
      </w:r>
      <w:r w:rsidRPr="00D00F9E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Pr="00D00F9E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estimated using </w:t>
      </w:r>
      <w:r w:rsidRPr="00D00F9E">
        <w:rPr>
          <w:rFonts w:ascii="Times New Roman" w:hAnsi="Times New Roman" w:cs="Times New Roman"/>
          <w:i/>
          <w:noProof/>
          <w:color w:val="00B050"/>
          <w:sz w:val="20"/>
          <w:szCs w:val="20"/>
          <w:u w:val="single"/>
          <w:lang w:val="en-CA" w:eastAsia="en-CA"/>
        </w:rPr>
        <w:t>mean</w:t>
      </w:r>
      <w:r w:rsidRPr="00D00F9E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 growth, maturity, and vulnerability </w:t>
      </w:r>
      <w:r w:rsidRPr="00D00F9E">
        <w:rPr>
          <w:rFonts w:ascii="Times New Roman" w:hAnsi="Times New Roman" w:cs="Times New Roman"/>
          <w:i/>
          <w:noProof/>
          <w:color w:val="00B050"/>
          <w:sz w:val="20"/>
          <w:szCs w:val="20"/>
          <w:u w:val="single"/>
          <w:lang w:val="en-CA" w:eastAsia="en-CA"/>
        </w:rPr>
        <w:t>over last 10 years</w:t>
      </w:r>
    </w:p>
    <w:p w14:paraId="3B6196EE" w14:textId="410F913C" w:rsidR="00BD1AF3" w:rsidRPr="00BD1AF3" w:rsidRDefault="00BD1AF3" w:rsidP="00BD1AF3">
      <w:pPr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76BA12EC" w14:textId="77777777" w:rsidR="007370B6" w:rsidRPr="00D770B3" w:rsidRDefault="007370B6" w:rsidP="009D403E">
      <w:pPr>
        <w:rPr>
          <w:rFonts w:ascii="Times New Roman" w:hAnsi="Times New Roman" w:cs="Times New Roman"/>
          <w:sz w:val="20"/>
          <w:szCs w:val="20"/>
        </w:rPr>
      </w:pPr>
    </w:p>
    <w:sectPr w:rsidR="007370B6" w:rsidRPr="00D770B3" w:rsidSect="004F44B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5B3AA" w14:textId="77777777" w:rsidR="00D01BCC" w:rsidRDefault="00D01BCC" w:rsidP="009D403E">
      <w:pPr>
        <w:spacing w:after="0" w:line="240" w:lineRule="auto"/>
      </w:pPr>
      <w:r>
        <w:separator/>
      </w:r>
    </w:p>
  </w:endnote>
  <w:endnote w:type="continuationSeparator" w:id="0">
    <w:p w14:paraId="1818926C" w14:textId="77777777" w:rsidR="00D01BCC" w:rsidRDefault="00D01BCC" w:rsidP="009D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923C7" w14:textId="77777777" w:rsidR="00EF4AE8" w:rsidRDefault="00EF4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F6BE8" w14:textId="3AAB810A" w:rsidR="00194D7C" w:rsidRPr="00194D7C" w:rsidRDefault="00194D7C" w:rsidP="00194D7C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</w:t>
    </w:r>
    <w:r w:rsidR="00EF4AE8">
      <w:rPr>
        <w:rFonts w:ascii="Times New Roman" w:hAnsi="Times New Roman" w:cs="Times New Roman"/>
        <w:b/>
        <w:color w:val="5B9BD5" w:themeColor="accent1"/>
        <w:sz w:val="24"/>
        <w:szCs w:val="24"/>
      </w:rPr>
      <w:t>4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CE2C45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4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EF4AE8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627C4" w14:textId="77777777" w:rsidR="00EF4AE8" w:rsidRDefault="00EF4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85C6C" w14:textId="77777777" w:rsidR="00D01BCC" w:rsidRDefault="00D01BCC" w:rsidP="009D403E">
      <w:pPr>
        <w:spacing w:after="0" w:line="240" w:lineRule="auto"/>
      </w:pPr>
      <w:r>
        <w:separator/>
      </w:r>
    </w:p>
  </w:footnote>
  <w:footnote w:type="continuationSeparator" w:id="0">
    <w:p w14:paraId="6C24590A" w14:textId="77777777" w:rsidR="00D01BCC" w:rsidRDefault="00D01BCC" w:rsidP="009D4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E9275" w14:textId="77777777" w:rsidR="00EF4AE8" w:rsidRDefault="00EF4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0B336" w14:textId="77777777" w:rsidR="00194D7C" w:rsidRPr="00A153B1" w:rsidRDefault="00194D7C" w:rsidP="00194D7C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968D9D" w14:textId="77777777" w:rsidR="00194D7C" w:rsidRDefault="00194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3C1E0" w14:textId="77777777" w:rsidR="00EF4AE8" w:rsidRDefault="00EF4A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A3B"/>
    <w:multiLevelType w:val="hybridMultilevel"/>
    <w:tmpl w:val="34A4D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A68EC"/>
    <w:multiLevelType w:val="hybridMultilevel"/>
    <w:tmpl w:val="05585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838C3"/>
    <w:multiLevelType w:val="hybridMultilevel"/>
    <w:tmpl w:val="22627C5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E3513C8"/>
    <w:multiLevelType w:val="hybridMultilevel"/>
    <w:tmpl w:val="BB8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264EF"/>
    <w:multiLevelType w:val="hybridMultilevel"/>
    <w:tmpl w:val="B5A4E930"/>
    <w:lvl w:ilvl="0" w:tplc="73F4CA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9DE03E7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4"/>
  </w:num>
  <w:num w:numId="4">
    <w:abstractNumId w:val="22"/>
  </w:num>
  <w:num w:numId="5">
    <w:abstractNumId w:val="4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23"/>
  </w:num>
  <w:num w:numId="11">
    <w:abstractNumId w:val="7"/>
  </w:num>
  <w:num w:numId="12">
    <w:abstractNumId w:val="18"/>
  </w:num>
  <w:num w:numId="13">
    <w:abstractNumId w:val="5"/>
  </w:num>
  <w:num w:numId="14">
    <w:abstractNumId w:val="17"/>
  </w:num>
  <w:num w:numId="15">
    <w:abstractNumId w:val="26"/>
  </w:num>
  <w:num w:numId="16">
    <w:abstractNumId w:val="21"/>
  </w:num>
  <w:num w:numId="17">
    <w:abstractNumId w:val="10"/>
  </w:num>
  <w:num w:numId="18">
    <w:abstractNumId w:val="19"/>
  </w:num>
  <w:num w:numId="19">
    <w:abstractNumId w:val="14"/>
  </w:num>
  <w:num w:numId="20">
    <w:abstractNumId w:val="8"/>
  </w:num>
  <w:num w:numId="21">
    <w:abstractNumId w:val="0"/>
  </w:num>
  <w:num w:numId="22">
    <w:abstractNumId w:val="16"/>
  </w:num>
  <w:num w:numId="23">
    <w:abstractNumId w:val="12"/>
  </w:num>
  <w:num w:numId="24">
    <w:abstractNumId w:val="20"/>
  </w:num>
  <w:num w:numId="25">
    <w:abstractNumId w:val="1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00A9D"/>
    <w:rsid w:val="00010BCF"/>
    <w:rsid w:val="000147D4"/>
    <w:rsid w:val="00032F21"/>
    <w:rsid w:val="00033021"/>
    <w:rsid w:val="00035FD7"/>
    <w:rsid w:val="000852B2"/>
    <w:rsid w:val="000A7242"/>
    <w:rsid w:val="000B2908"/>
    <w:rsid w:val="000D4987"/>
    <w:rsid w:val="001544FE"/>
    <w:rsid w:val="00194D7C"/>
    <w:rsid w:val="00196262"/>
    <w:rsid w:val="001A45A8"/>
    <w:rsid w:val="001B3BD8"/>
    <w:rsid w:val="001C1331"/>
    <w:rsid w:val="001E610B"/>
    <w:rsid w:val="001E6B8F"/>
    <w:rsid w:val="001E7C43"/>
    <w:rsid w:val="00200F92"/>
    <w:rsid w:val="002201F6"/>
    <w:rsid w:val="00251A41"/>
    <w:rsid w:val="002D6F92"/>
    <w:rsid w:val="002E1C23"/>
    <w:rsid w:val="00313278"/>
    <w:rsid w:val="00316B68"/>
    <w:rsid w:val="0032038F"/>
    <w:rsid w:val="0036250C"/>
    <w:rsid w:val="003746D6"/>
    <w:rsid w:val="003842AA"/>
    <w:rsid w:val="003846C0"/>
    <w:rsid w:val="003852D2"/>
    <w:rsid w:val="003C0592"/>
    <w:rsid w:val="003C30FF"/>
    <w:rsid w:val="003C360C"/>
    <w:rsid w:val="003F110D"/>
    <w:rsid w:val="004009CD"/>
    <w:rsid w:val="00410D01"/>
    <w:rsid w:val="00415FC2"/>
    <w:rsid w:val="004319CD"/>
    <w:rsid w:val="00442725"/>
    <w:rsid w:val="00483889"/>
    <w:rsid w:val="00487131"/>
    <w:rsid w:val="004A220C"/>
    <w:rsid w:val="004F44B3"/>
    <w:rsid w:val="004F46BD"/>
    <w:rsid w:val="00514193"/>
    <w:rsid w:val="005171B1"/>
    <w:rsid w:val="00517986"/>
    <w:rsid w:val="005369EE"/>
    <w:rsid w:val="0054792E"/>
    <w:rsid w:val="00576689"/>
    <w:rsid w:val="0058353B"/>
    <w:rsid w:val="00584A3A"/>
    <w:rsid w:val="00593BDA"/>
    <w:rsid w:val="005A62F6"/>
    <w:rsid w:val="00607928"/>
    <w:rsid w:val="006130C4"/>
    <w:rsid w:val="006248E6"/>
    <w:rsid w:val="0067741D"/>
    <w:rsid w:val="006B3539"/>
    <w:rsid w:val="006C39DA"/>
    <w:rsid w:val="006D439E"/>
    <w:rsid w:val="007370B6"/>
    <w:rsid w:val="007648AC"/>
    <w:rsid w:val="00774C88"/>
    <w:rsid w:val="007A3E10"/>
    <w:rsid w:val="007E0C99"/>
    <w:rsid w:val="007E2BE7"/>
    <w:rsid w:val="008026AD"/>
    <w:rsid w:val="00830C2A"/>
    <w:rsid w:val="00850751"/>
    <w:rsid w:val="00897F07"/>
    <w:rsid w:val="008B4323"/>
    <w:rsid w:val="008D15B8"/>
    <w:rsid w:val="008E439B"/>
    <w:rsid w:val="00903022"/>
    <w:rsid w:val="009602C1"/>
    <w:rsid w:val="009778D8"/>
    <w:rsid w:val="00987F4C"/>
    <w:rsid w:val="00987F6F"/>
    <w:rsid w:val="009B2AD1"/>
    <w:rsid w:val="009D403E"/>
    <w:rsid w:val="009E1179"/>
    <w:rsid w:val="009E72DC"/>
    <w:rsid w:val="00A079DE"/>
    <w:rsid w:val="00A366FF"/>
    <w:rsid w:val="00A4496A"/>
    <w:rsid w:val="00A6675D"/>
    <w:rsid w:val="00AA44D4"/>
    <w:rsid w:val="00AA5647"/>
    <w:rsid w:val="00AE4EC6"/>
    <w:rsid w:val="00AF0BF3"/>
    <w:rsid w:val="00B36762"/>
    <w:rsid w:val="00B379B0"/>
    <w:rsid w:val="00B532E8"/>
    <w:rsid w:val="00B94AD6"/>
    <w:rsid w:val="00B95166"/>
    <w:rsid w:val="00BB753C"/>
    <w:rsid w:val="00BD1AF3"/>
    <w:rsid w:val="00BD3239"/>
    <w:rsid w:val="00BE509D"/>
    <w:rsid w:val="00C00B32"/>
    <w:rsid w:val="00C174D4"/>
    <w:rsid w:val="00C707A9"/>
    <w:rsid w:val="00C8056B"/>
    <w:rsid w:val="00C91B34"/>
    <w:rsid w:val="00CC1C86"/>
    <w:rsid w:val="00CE2C45"/>
    <w:rsid w:val="00D00F9E"/>
    <w:rsid w:val="00D01BCC"/>
    <w:rsid w:val="00D27991"/>
    <w:rsid w:val="00D306C5"/>
    <w:rsid w:val="00D569CF"/>
    <w:rsid w:val="00D84D40"/>
    <w:rsid w:val="00DE1D91"/>
    <w:rsid w:val="00E01932"/>
    <w:rsid w:val="00E03320"/>
    <w:rsid w:val="00E15F79"/>
    <w:rsid w:val="00E4634C"/>
    <w:rsid w:val="00E65C44"/>
    <w:rsid w:val="00EC3C88"/>
    <w:rsid w:val="00EE2030"/>
    <w:rsid w:val="00EE27A0"/>
    <w:rsid w:val="00EF4AE8"/>
    <w:rsid w:val="00EF5A3A"/>
    <w:rsid w:val="00F104BE"/>
    <w:rsid w:val="00F1334A"/>
    <w:rsid w:val="00F26CD0"/>
    <w:rsid w:val="00F64B5D"/>
    <w:rsid w:val="00FE15D1"/>
    <w:rsid w:val="00FF2CA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03E"/>
  </w:style>
  <w:style w:type="paragraph" w:styleId="Footer">
    <w:name w:val="footer"/>
    <w:basedOn w:val="Normal"/>
    <w:link w:val="FooterChar"/>
    <w:uiPriority w:val="99"/>
    <w:unhideWhenUsed/>
    <w:rsid w:val="009D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D90-8FBF-469E-AEBC-E02FA3ED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4599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5</cp:revision>
  <dcterms:created xsi:type="dcterms:W3CDTF">2021-11-26T18:41:00Z</dcterms:created>
  <dcterms:modified xsi:type="dcterms:W3CDTF">2021-12-02T02:11:00Z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