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C6EE" w14:textId="59157BE9" w:rsidR="00CC12E2" w:rsidRPr="00B10E0D" w:rsidRDefault="00B10E0D" w:rsidP="00CC12E2">
      <w:pPr>
        <w:rPr>
          <w:rFonts w:ascii="Arial" w:hAnsi="Arial" w:cs="Arial"/>
          <w:szCs w:val="24"/>
          <w:lang w:val="en-US"/>
        </w:rPr>
      </w:pPr>
      <w:r w:rsidRPr="00B10E0D">
        <w:rPr>
          <w:rFonts w:ascii="Arial" w:hAnsi="Arial" w:cs="Arial"/>
          <w:szCs w:val="24"/>
          <w:lang w:val="en-US"/>
        </w:rPr>
        <w:t>Response to reviewers</w:t>
      </w:r>
    </w:p>
    <w:p w14:paraId="283F7F2D" w14:textId="26FEA7EF" w:rsidR="00B10E0D" w:rsidRPr="00B10E0D" w:rsidRDefault="00B10E0D" w:rsidP="00CC12E2">
      <w:pPr>
        <w:rPr>
          <w:rFonts w:ascii="Arial" w:hAnsi="Arial" w:cs="Arial"/>
          <w:szCs w:val="24"/>
          <w:lang w:val="en-US"/>
        </w:rPr>
      </w:pPr>
    </w:p>
    <w:p w14:paraId="6A06DB56" w14:textId="77777777" w:rsidR="00CC12E2" w:rsidRPr="00B10E0D" w:rsidRDefault="00CC12E2" w:rsidP="00CC12E2">
      <w:pPr>
        <w:rPr>
          <w:rFonts w:ascii="Arial" w:hAnsi="Arial" w:cs="Arial"/>
          <w:szCs w:val="24"/>
          <w:lang w:val="en-US"/>
        </w:rPr>
      </w:pPr>
    </w:p>
    <w:p w14:paraId="6E6B487C" w14:textId="493324C6" w:rsidR="00CC12E2" w:rsidRPr="0015782B" w:rsidRDefault="00B10E0D" w:rsidP="00CC12E2">
      <w:pPr>
        <w:rPr>
          <w:rFonts w:ascii="Arial" w:hAnsi="Arial" w:cs="Arial"/>
          <w:b/>
          <w:bCs/>
          <w:szCs w:val="24"/>
          <w:u w:val="single"/>
          <w:lang w:val="en-US"/>
        </w:rPr>
      </w:pPr>
      <w:r w:rsidRPr="0015782B">
        <w:rPr>
          <w:rFonts w:ascii="Arial" w:hAnsi="Arial" w:cs="Arial"/>
          <w:b/>
          <w:bCs/>
          <w:szCs w:val="24"/>
          <w:u w:val="single"/>
          <w:lang w:val="en-US"/>
        </w:rPr>
        <w:t xml:space="preserve">Reviewer: Dr. </w:t>
      </w:r>
      <w:r w:rsidR="00CC12E2" w:rsidRPr="0015782B">
        <w:rPr>
          <w:rFonts w:ascii="Arial" w:hAnsi="Arial" w:cs="Arial"/>
          <w:b/>
          <w:bCs/>
          <w:szCs w:val="24"/>
          <w:u w:val="single"/>
          <w:lang w:val="en-US"/>
        </w:rPr>
        <w:t>Robyn For</w:t>
      </w:r>
      <w:r w:rsidRPr="0015782B">
        <w:rPr>
          <w:rFonts w:ascii="Arial" w:hAnsi="Arial" w:cs="Arial"/>
          <w:b/>
          <w:bCs/>
          <w:szCs w:val="24"/>
          <w:u w:val="single"/>
          <w:lang w:val="en-US"/>
        </w:rPr>
        <w:t>r</w:t>
      </w:r>
      <w:r w:rsidR="00CC12E2" w:rsidRPr="0015782B">
        <w:rPr>
          <w:rFonts w:ascii="Arial" w:hAnsi="Arial" w:cs="Arial"/>
          <w:b/>
          <w:bCs/>
          <w:szCs w:val="24"/>
          <w:u w:val="single"/>
          <w:lang w:val="en-US"/>
        </w:rPr>
        <w:t>est</w:t>
      </w:r>
    </w:p>
    <w:p w14:paraId="5457DF6D" w14:textId="1EC4CA4A" w:rsidR="00B10E0D" w:rsidRDefault="00B10E0D" w:rsidP="00CC12E2">
      <w:pPr>
        <w:rPr>
          <w:rFonts w:ascii="Arial" w:hAnsi="Arial" w:cs="Arial"/>
          <w:szCs w:val="24"/>
          <w:lang w:val="en-US"/>
        </w:rPr>
      </w:pPr>
    </w:p>
    <w:p w14:paraId="39623C04" w14:textId="377F7241" w:rsidR="00B10E0D" w:rsidRDefault="00B10E0D" w:rsidP="00CC12E2">
      <w:pPr>
        <w:rPr>
          <w:rFonts w:ascii="Arial" w:hAnsi="Arial" w:cs="Arial"/>
          <w:szCs w:val="24"/>
          <w:lang w:val="en-US"/>
        </w:rPr>
      </w:pPr>
      <w:r>
        <w:rPr>
          <w:rFonts w:ascii="Arial" w:hAnsi="Arial" w:cs="Arial"/>
          <w:szCs w:val="24"/>
          <w:lang w:val="en-US"/>
        </w:rPr>
        <w:t>We thank Dr. Forrest for her review. The editorial comments that she raised have been addressed and are detailed below.</w:t>
      </w:r>
    </w:p>
    <w:p w14:paraId="2F4EF8D6" w14:textId="03ACFFB0" w:rsidR="00B10E0D" w:rsidRDefault="00B10E0D" w:rsidP="00CC12E2">
      <w:pPr>
        <w:rPr>
          <w:rFonts w:ascii="Arial" w:hAnsi="Arial" w:cs="Arial"/>
          <w:szCs w:val="24"/>
          <w:lang w:val="en-US"/>
        </w:rPr>
      </w:pPr>
    </w:p>
    <w:p w14:paraId="1ED9C387" w14:textId="4E94F738" w:rsidR="00B10E0D" w:rsidRDefault="00B10E0D" w:rsidP="00CC12E2">
      <w:pPr>
        <w:rPr>
          <w:rFonts w:ascii="Arial" w:hAnsi="Arial" w:cs="Arial"/>
          <w:szCs w:val="24"/>
          <w:lang w:val="en-US"/>
        </w:rPr>
      </w:pPr>
      <w:r>
        <w:rPr>
          <w:rFonts w:ascii="Arial" w:hAnsi="Arial" w:cs="Arial"/>
          <w:szCs w:val="24"/>
          <w:lang w:val="en-US"/>
        </w:rPr>
        <w:t>The revised report is now more explicit about the contents of the GitHub repository and includes references to it where appropriate.</w:t>
      </w:r>
    </w:p>
    <w:p w14:paraId="43DD0CAA" w14:textId="123BB020" w:rsidR="00B10E0D" w:rsidRDefault="00B10E0D" w:rsidP="00CC12E2">
      <w:pPr>
        <w:rPr>
          <w:rFonts w:ascii="Arial" w:hAnsi="Arial" w:cs="Arial"/>
          <w:szCs w:val="24"/>
          <w:lang w:val="en-US"/>
        </w:rPr>
      </w:pPr>
    </w:p>
    <w:p w14:paraId="16E0715A" w14:textId="1A714173" w:rsidR="00B10E0D" w:rsidRPr="00B10E0D" w:rsidRDefault="00776A40" w:rsidP="00CC12E2">
      <w:pPr>
        <w:rPr>
          <w:rFonts w:ascii="Arial" w:hAnsi="Arial" w:cs="Arial"/>
          <w:szCs w:val="24"/>
          <w:lang w:val="en-US"/>
        </w:rPr>
      </w:pPr>
      <w:r>
        <w:rPr>
          <w:rFonts w:ascii="Arial" w:hAnsi="Arial" w:cs="Arial"/>
          <w:szCs w:val="24"/>
          <w:lang w:val="en-US"/>
        </w:rPr>
        <w:t>As suggested,</w:t>
      </w:r>
      <w:r w:rsidR="00C8788F">
        <w:rPr>
          <w:rFonts w:ascii="Arial" w:hAnsi="Arial" w:cs="Arial"/>
          <w:szCs w:val="24"/>
          <w:lang w:val="en-US"/>
        </w:rPr>
        <w:t xml:space="preserve"> </w:t>
      </w:r>
      <w:r>
        <w:rPr>
          <w:rFonts w:ascii="Arial" w:hAnsi="Arial" w:cs="Arial"/>
          <w:szCs w:val="24"/>
          <w:lang w:val="en-US"/>
        </w:rPr>
        <w:t xml:space="preserve">a </w:t>
      </w:r>
      <w:r w:rsidR="00C8788F">
        <w:rPr>
          <w:rFonts w:ascii="Arial" w:hAnsi="Arial" w:cs="Arial"/>
          <w:szCs w:val="24"/>
          <w:lang w:val="en-US"/>
        </w:rPr>
        <w:t>paragraph about the SmartDots software,</w:t>
      </w:r>
      <w:r w:rsidR="00C8788F" w:rsidRPr="00C8788F">
        <w:rPr>
          <w:rFonts w:ascii="Arial" w:hAnsi="Arial" w:cs="Arial"/>
          <w:szCs w:val="24"/>
          <w:lang w:val="en-US"/>
        </w:rPr>
        <w:t xml:space="preserve"> </w:t>
      </w:r>
      <w:r w:rsidR="00C8788F">
        <w:rPr>
          <w:rFonts w:ascii="Arial" w:hAnsi="Arial" w:cs="Arial"/>
          <w:szCs w:val="24"/>
          <w:lang w:val="en-US"/>
        </w:rPr>
        <w:t>and an associated reference</w:t>
      </w:r>
      <w:r w:rsidR="00C8788F">
        <w:rPr>
          <w:rFonts w:ascii="Arial" w:hAnsi="Arial" w:cs="Arial"/>
          <w:szCs w:val="24"/>
          <w:lang w:val="en-US"/>
        </w:rPr>
        <w:t>, were added.</w:t>
      </w:r>
    </w:p>
    <w:p w14:paraId="449D557D" w14:textId="70B73B11" w:rsidR="00B10E0D" w:rsidRDefault="00B10E0D" w:rsidP="00CC12E2">
      <w:pPr>
        <w:rPr>
          <w:rFonts w:ascii="Arial" w:hAnsi="Arial" w:cs="Arial"/>
          <w:szCs w:val="24"/>
          <w:lang w:val="en-US"/>
        </w:rPr>
      </w:pPr>
    </w:p>
    <w:p w14:paraId="4061ED38" w14:textId="07D64282" w:rsidR="00C8788F" w:rsidRDefault="00C8788F" w:rsidP="00CC12E2">
      <w:pPr>
        <w:rPr>
          <w:rFonts w:ascii="Arial" w:hAnsi="Arial" w:cs="Arial"/>
          <w:szCs w:val="24"/>
          <w:lang w:val="en-US"/>
        </w:rPr>
      </w:pPr>
    </w:p>
    <w:p w14:paraId="41C21B71" w14:textId="77777777" w:rsidR="00C8788F" w:rsidRPr="00B10E0D" w:rsidRDefault="00C8788F" w:rsidP="00CC12E2">
      <w:pPr>
        <w:rPr>
          <w:rFonts w:ascii="Arial" w:hAnsi="Arial" w:cs="Arial"/>
          <w:szCs w:val="24"/>
          <w:lang w:val="en-US"/>
        </w:rPr>
      </w:pPr>
    </w:p>
    <w:p w14:paraId="1B206D4E" w14:textId="77777777" w:rsidR="00CC12E2" w:rsidRPr="00B10E0D" w:rsidRDefault="00CC12E2" w:rsidP="00CC12E2">
      <w:pPr>
        <w:rPr>
          <w:rFonts w:ascii="Arial" w:hAnsi="Arial" w:cs="Arial"/>
          <w:szCs w:val="24"/>
          <w:lang w:val="en-US"/>
        </w:rPr>
      </w:pPr>
      <w:r w:rsidRPr="00B10E0D">
        <w:rPr>
          <w:rFonts w:ascii="Arial" w:hAnsi="Arial" w:cs="Arial"/>
          <w:b/>
          <w:szCs w:val="24"/>
          <w:lang w:val="en-US"/>
        </w:rPr>
        <w:t>Minor editorial comments:</w:t>
      </w:r>
    </w:p>
    <w:p w14:paraId="460E1670" w14:textId="77777777" w:rsidR="00CC12E2" w:rsidRPr="00ED3B20" w:rsidRDefault="00CC12E2" w:rsidP="00CC12E2">
      <w:pPr>
        <w:rPr>
          <w:rFonts w:ascii="Arial" w:hAnsi="Arial" w:cs="Arial"/>
          <w:i/>
          <w:iCs/>
          <w:szCs w:val="24"/>
          <w:lang w:val="en-US"/>
        </w:rPr>
      </w:pPr>
      <w:r w:rsidRPr="00ED3B20">
        <w:rPr>
          <w:rFonts w:ascii="Arial" w:hAnsi="Arial" w:cs="Arial"/>
          <w:i/>
          <w:iCs/>
          <w:szCs w:val="24"/>
          <w:lang w:val="en-US"/>
        </w:rPr>
        <w:t>I wonder if the report should contain the standard map of DFO regions? Not all external readers will be familiar with the boundaries of each region. The report relies quite heavily on reporting talks from different regions.</w:t>
      </w:r>
    </w:p>
    <w:p w14:paraId="257F9D02" w14:textId="6446B5E0" w:rsidR="00CC12E2" w:rsidRPr="00B10E0D" w:rsidRDefault="00B10E0D" w:rsidP="00B10E0D">
      <w:pPr>
        <w:spacing w:after="120"/>
        <w:rPr>
          <w:rFonts w:ascii="Arial" w:hAnsi="Arial" w:cs="Arial"/>
          <w:b/>
          <w:bCs/>
          <w:color w:val="FF0000"/>
          <w:szCs w:val="24"/>
          <w:lang w:val="en-US"/>
        </w:rPr>
      </w:pPr>
      <w:r w:rsidRPr="00B10E0D">
        <w:rPr>
          <w:rFonts w:ascii="Arial" w:hAnsi="Arial" w:cs="Arial"/>
          <w:b/>
          <w:bCs/>
          <w:color w:val="FF0000"/>
          <w:szCs w:val="24"/>
          <w:lang w:val="en-US"/>
        </w:rPr>
        <w:t>DONE</w:t>
      </w:r>
      <w:r>
        <w:rPr>
          <w:rFonts w:ascii="Arial" w:hAnsi="Arial" w:cs="Arial"/>
          <w:b/>
          <w:bCs/>
          <w:color w:val="FF0000"/>
          <w:szCs w:val="24"/>
          <w:lang w:val="en-US"/>
        </w:rPr>
        <w:t>: a new Figure showing the geographic boundaries of the different DFO regions was added.</w:t>
      </w:r>
    </w:p>
    <w:p w14:paraId="50B86302" w14:textId="77777777" w:rsidR="00B10E0D" w:rsidRPr="00B10E0D" w:rsidRDefault="00B10E0D" w:rsidP="00CC12E2">
      <w:pPr>
        <w:rPr>
          <w:rFonts w:ascii="Arial" w:hAnsi="Arial" w:cs="Arial"/>
          <w:szCs w:val="24"/>
          <w:lang w:val="en-US"/>
        </w:rPr>
      </w:pPr>
    </w:p>
    <w:p w14:paraId="2BB712CB" w14:textId="7CAF15DD"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L116. Change “are” to “is” in “assessments are available”</w:t>
      </w:r>
    </w:p>
    <w:p w14:paraId="63E6BC7D" w14:textId="69376AD6" w:rsidR="00CC12E2" w:rsidRPr="00B10E0D" w:rsidRDefault="00CC12E2"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0E0A882F" w14:textId="77777777" w:rsidR="00CC12E2" w:rsidRPr="00B10E0D" w:rsidRDefault="00CC12E2" w:rsidP="00CC12E2">
      <w:pPr>
        <w:spacing w:after="120"/>
        <w:rPr>
          <w:rFonts w:ascii="Arial" w:hAnsi="Arial" w:cs="Arial"/>
          <w:szCs w:val="24"/>
          <w:lang w:val="en-US"/>
        </w:rPr>
      </w:pPr>
    </w:p>
    <w:p w14:paraId="2958D103" w14:textId="451730E4"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L127. Change both instances of “that” to “who”</w:t>
      </w:r>
    </w:p>
    <w:p w14:paraId="25BB6F0D" w14:textId="76DBD133" w:rsidR="00CC12E2" w:rsidRPr="00B10E0D" w:rsidRDefault="00CC12E2"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69F57B40" w14:textId="77777777" w:rsidR="00CC12E2" w:rsidRPr="00B10E0D" w:rsidRDefault="00CC12E2" w:rsidP="00CC12E2">
      <w:pPr>
        <w:spacing w:after="120"/>
        <w:rPr>
          <w:rFonts w:ascii="Arial" w:hAnsi="Arial" w:cs="Arial"/>
          <w:szCs w:val="24"/>
          <w:lang w:val="en-US"/>
        </w:rPr>
      </w:pPr>
    </w:p>
    <w:p w14:paraId="4F571CB5" w14:textId="09862B7B"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Table 2 is cited before Table 1 in the report. Switch them. </w:t>
      </w:r>
    </w:p>
    <w:p w14:paraId="7B3ED05E" w14:textId="2B90422C" w:rsidR="00CC12E2" w:rsidRPr="00B10E0D" w:rsidRDefault="00CC12E2"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58476BF9" w14:textId="77777777" w:rsidR="00CC12E2" w:rsidRPr="00B10E0D" w:rsidRDefault="00CC12E2" w:rsidP="00CC12E2">
      <w:pPr>
        <w:spacing w:after="120"/>
        <w:rPr>
          <w:rFonts w:ascii="Arial" w:hAnsi="Arial" w:cs="Arial"/>
          <w:szCs w:val="24"/>
          <w:lang w:val="en-US"/>
        </w:rPr>
      </w:pPr>
    </w:p>
    <w:p w14:paraId="5BF52392" w14:textId="47060F11"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Figure 1 is never cited. Make sure it is cited before Figure 2, or switch.</w:t>
      </w:r>
    </w:p>
    <w:p w14:paraId="4E7CD053" w14:textId="4E5AA5BA" w:rsidR="00CC12E2" w:rsidRPr="00B10E0D" w:rsidRDefault="0036791D"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 citation to Figure 1 was added.</w:t>
      </w:r>
    </w:p>
    <w:p w14:paraId="48E6AAD8" w14:textId="77777777" w:rsidR="0036791D" w:rsidRPr="00B10E0D" w:rsidRDefault="0036791D" w:rsidP="00CC12E2">
      <w:pPr>
        <w:spacing w:after="120"/>
        <w:rPr>
          <w:rFonts w:ascii="Arial" w:hAnsi="Arial" w:cs="Arial"/>
          <w:szCs w:val="24"/>
          <w:lang w:val="en-US"/>
        </w:rPr>
      </w:pPr>
    </w:p>
    <w:p w14:paraId="66626D61" w14:textId="2550CF21"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L144. Perhaps indicate that Table 1 also includes links to the presentations. In general, relevant items on the repository could be cited throughout the report, if appropriate.</w:t>
      </w:r>
    </w:p>
    <w:p w14:paraId="2826E9B3" w14:textId="7D2B03A2" w:rsidR="00CC12E2" w:rsidRPr="007C75C3" w:rsidRDefault="007C75C3" w:rsidP="00CC12E2">
      <w:pPr>
        <w:spacing w:after="120"/>
        <w:rPr>
          <w:rFonts w:ascii="Arial" w:hAnsi="Arial" w:cs="Arial"/>
          <w:b/>
          <w:bCs/>
          <w:color w:val="FF0000"/>
          <w:szCs w:val="24"/>
          <w:lang w:val="en-US"/>
        </w:rPr>
      </w:pPr>
      <w:r w:rsidRPr="007C75C3">
        <w:rPr>
          <w:rFonts w:ascii="Arial" w:hAnsi="Arial" w:cs="Arial"/>
          <w:b/>
          <w:bCs/>
          <w:color w:val="FF0000"/>
          <w:szCs w:val="24"/>
          <w:lang w:val="en-US"/>
        </w:rPr>
        <w:t xml:space="preserve">DONE: the text now mentions </w:t>
      </w:r>
      <w:r>
        <w:rPr>
          <w:rFonts w:ascii="Arial" w:hAnsi="Arial" w:cs="Arial"/>
          <w:b/>
          <w:bCs/>
          <w:color w:val="FF0000"/>
          <w:szCs w:val="24"/>
          <w:lang w:val="en-US"/>
        </w:rPr>
        <w:t>that links to all presentations appear in Table 1.</w:t>
      </w:r>
    </w:p>
    <w:p w14:paraId="6840D4F6" w14:textId="77777777" w:rsidR="00B873D3" w:rsidRPr="00B10E0D" w:rsidRDefault="00B873D3" w:rsidP="00CC12E2">
      <w:pPr>
        <w:spacing w:after="120"/>
        <w:rPr>
          <w:rFonts w:ascii="Arial" w:hAnsi="Arial" w:cs="Arial"/>
          <w:szCs w:val="24"/>
          <w:lang w:val="en-US"/>
        </w:rPr>
      </w:pPr>
    </w:p>
    <w:p w14:paraId="690B1E2B" w14:textId="77E04127"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L155. concern marine stocks in the Atlantic … </w:t>
      </w:r>
    </w:p>
    <w:p w14:paraId="71308028" w14:textId="2AC304A9" w:rsidR="00CC12E2" w:rsidRPr="00B10E0D" w:rsidRDefault="009A74A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1696A07D" w14:textId="77777777" w:rsidR="009A74AC" w:rsidRPr="00B10E0D" w:rsidRDefault="009A74AC" w:rsidP="00CC12E2">
      <w:pPr>
        <w:spacing w:after="120"/>
        <w:rPr>
          <w:rFonts w:ascii="Arial" w:hAnsi="Arial" w:cs="Arial"/>
          <w:szCs w:val="24"/>
          <w:lang w:val="en-US"/>
        </w:rPr>
      </w:pPr>
    </w:p>
    <w:p w14:paraId="6A914218" w14:textId="6CB17CA2"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L156. The recommendations also apply to a number of different structures</w:t>
      </w:r>
    </w:p>
    <w:p w14:paraId="700747AA" w14:textId="64066C3A" w:rsidR="00CC12E2" w:rsidRPr="00B10E0D" w:rsidRDefault="009A74A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6572D957" w14:textId="77777777" w:rsidR="009A74AC" w:rsidRPr="00B10E0D" w:rsidRDefault="009A74AC" w:rsidP="00CC12E2">
      <w:pPr>
        <w:spacing w:after="120"/>
        <w:rPr>
          <w:rFonts w:ascii="Arial" w:hAnsi="Arial" w:cs="Arial"/>
          <w:szCs w:val="24"/>
          <w:lang w:val="en-US"/>
        </w:rPr>
      </w:pPr>
    </w:p>
    <w:p w14:paraId="61A170D4" w14:textId="6255257D"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L181.  … the point where they can reliably estimate ages for a range of species? and can teach others [I feel like it can’t take five years to become proficient in ageing one species]</w:t>
      </w:r>
    </w:p>
    <w:p w14:paraId="778C196E" w14:textId="7B735BF5" w:rsidR="00CC12E2" w:rsidRPr="00B10E0D" w:rsidRDefault="00416EB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139BCB14" w14:textId="77777777" w:rsidR="00416EBC" w:rsidRPr="00B10E0D" w:rsidRDefault="00416EBC" w:rsidP="00CC12E2">
      <w:pPr>
        <w:spacing w:after="120"/>
        <w:rPr>
          <w:rFonts w:ascii="Arial" w:hAnsi="Arial" w:cs="Arial"/>
          <w:szCs w:val="24"/>
          <w:lang w:val="en-US"/>
        </w:rPr>
      </w:pPr>
    </w:p>
    <w:p w14:paraId="09725441" w14:textId="54B875D0"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L191. Quebec  has an accent acute here but not elsewhere</w:t>
      </w:r>
    </w:p>
    <w:p w14:paraId="438C9949" w14:textId="056BD12E" w:rsidR="00CC12E2" w:rsidRPr="00B10E0D" w:rsidRDefault="009A74A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 all occurrences of Quebec now have an accent</w:t>
      </w:r>
    </w:p>
    <w:p w14:paraId="14448950" w14:textId="77777777" w:rsidR="009A74AC" w:rsidRPr="00B10E0D" w:rsidRDefault="009A74AC" w:rsidP="00CC12E2">
      <w:pPr>
        <w:spacing w:after="120"/>
        <w:rPr>
          <w:rFonts w:ascii="Arial" w:hAnsi="Arial" w:cs="Arial"/>
          <w:szCs w:val="24"/>
          <w:lang w:val="en-US"/>
        </w:rPr>
      </w:pPr>
    </w:p>
    <w:p w14:paraId="0216EFEC" w14:textId="77777777"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L211. Reads a bit awkwardly. Suggest “If otoliths are read with the help of solutions such as glycerin, otoliths should be cleaned, dried and stored dry after reading”</w:t>
      </w:r>
    </w:p>
    <w:p w14:paraId="758D5B30" w14:textId="2E7911FA"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55E64F8C" w14:textId="77777777" w:rsidR="009A74AC" w:rsidRPr="00B10E0D" w:rsidRDefault="009A74AC" w:rsidP="00CC12E2">
      <w:pPr>
        <w:spacing w:after="120"/>
        <w:rPr>
          <w:rFonts w:ascii="Arial" w:hAnsi="Arial" w:cs="Arial"/>
          <w:szCs w:val="24"/>
          <w:lang w:val="en-US"/>
        </w:rPr>
      </w:pPr>
    </w:p>
    <w:p w14:paraId="44FEEDF3" w14:textId="03E14E81"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L250. It would be helpful to add one or two sentences about what the SmartDots tool is/does. Is there a citation?</w:t>
      </w:r>
    </w:p>
    <w:p w14:paraId="7ED57AC5" w14:textId="341604AF" w:rsidR="00CC12E2" w:rsidRPr="00C46A7D" w:rsidRDefault="00C46A7D" w:rsidP="00CC12E2">
      <w:pPr>
        <w:spacing w:after="120"/>
        <w:rPr>
          <w:rFonts w:ascii="Arial" w:hAnsi="Arial" w:cs="Arial"/>
          <w:b/>
          <w:bCs/>
          <w:color w:val="FF0000"/>
          <w:szCs w:val="24"/>
          <w:lang w:val="en-US"/>
        </w:rPr>
      </w:pPr>
      <w:r w:rsidRPr="00C46A7D">
        <w:rPr>
          <w:rFonts w:ascii="Arial" w:hAnsi="Arial" w:cs="Arial"/>
          <w:b/>
          <w:bCs/>
          <w:color w:val="FF0000"/>
          <w:szCs w:val="24"/>
          <w:lang w:val="en-US"/>
        </w:rPr>
        <w:t>DONE</w:t>
      </w:r>
      <w:r>
        <w:rPr>
          <w:rFonts w:ascii="Arial" w:hAnsi="Arial" w:cs="Arial"/>
          <w:b/>
          <w:bCs/>
          <w:color w:val="FF0000"/>
          <w:szCs w:val="24"/>
          <w:lang w:val="en-US"/>
        </w:rPr>
        <w:t>: a</w:t>
      </w:r>
      <w:r w:rsidR="00B873D3">
        <w:rPr>
          <w:rFonts w:ascii="Arial" w:hAnsi="Arial" w:cs="Arial"/>
          <w:b/>
          <w:bCs/>
          <w:color w:val="FF0000"/>
          <w:szCs w:val="24"/>
          <w:lang w:val="en-US"/>
        </w:rPr>
        <w:t xml:space="preserve">n additional </w:t>
      </w:r>
      <w:r>
        <w:rPr>
          <w:rFonts w:ascii="Arial" w:hAnsi="Arial" w:cs="Arial"/>
          <w:b/>
          <w:bCs/>
          <w:color w:val="FF0000"/>
          <w:szCs w:val="24"/>
          <w:lang w:val="en-US"/>
        </w:rPr>
        <w:t xml:space="preserve">sentence describing the SmartDots software and </w:t>
      </w:r>
      <w:r>
        <w:rPr>
          <w:rFonts w:ascii="Arial" w:hAnsi="Arial" w:cs="Arial"/>
          <w:b/>
          <w:bCs/>
          <w:color w:val="FF0000"/>
          <w:szCs w:val="24"/>
          <w:lang w:val="en-US"/>
        </w:rPr>
        <w:t>a</w:t>
      </w:r>
      <w:r>
        <w:rPr>
          <w:rFonts w:ascii="Arial" w:hAnsi="Arial" w:cs="Arial"/>
          <w:b/>
          <w:bCs/>
          <w:color w:val="FF0000"/>
          <w:szCs w:val="24"/>
          <w:lang w:val="en-US"/>
        </w:rPr>
        <w:t>n appropriate</w:t>
      </w:r>
      <w:r>
        <w:rPr>
          <w:rFonts w:ascii="Arial" w:hAnsi="Arial" w:cs="Arial"/>
          <w:b/>
          <w:bCs/>
          <w:color w:val="FF0000"/>
          <w:szCs w:val="24"/>
          <w:lang w:val="en-US"/>
        </w:rPr>
        <w:t xml:space="preserve"> citation </w:t>
      </w:r>
      <w:r>
        <w:rPr>
          <w:rFonts w:ascii="Arial" w:hAnsi="Arial" w:cs="Arial"/>
          <w:b/>
          <w:bCs/>
          <w:color w:val="FF0000"/>
          <w:szCs w:val="24"/>
          <w:lang w:val="en-US"/>
        </w:rPr>
        <w:t>were added.</w:t>
      </w:r>
    </w:p>
    <w:p w14:paraId="231887B6" w14:textId="77777777" w:rsidR="00C46A7D" w:rsidRPr="00B10E0D" w:rsidRDefault="00C46A7D" w:rsidP="00CC12E2">
      <w:pPr>
        <w:spacing w:after="120"/>
        <w:rPr>
          <w:rFonts w:ascii="Arial" w:hAnsi="Arial" w:cs="Arial"/>
          <w:szCs w:val="24"/>
          <w:lang w:val="en-US"/>
        </w:rPr>
      </w:pPr>
    </w:p>
    <w:p w14:paraId="02FB6C7C" w14:textId="4AF046B5"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L265. a number of software</w:t>
      </w:r>
      <w:r w:rsidRPr="00ED3B20">
        <w:rPr>
          <w:rFonts w:ascii="Arial" w:hAnsi="Arial" w:cs="Arial"/>
          <w:b/>
          <w:i/>
          <w:iCs/>
          <w:szCs w:val="24"/>
          <w:lang w:val="en-US"/>
        </w:rPr>
        <w:t>s</w:t>
      </w:r>
    </w:p>
    <w:p w14:paraId="01AFFF62" w14:textId="21D62D28"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08F090F" w14:textId="77777777" w:rsidR="00935DC0" w:rsidRPr="00B10E0D" w:rsidRDefault="00935DC0" w:rsidP="00CC12E2">
      <w:pPr>
        <w:spacing w:after="120"/>
        <w:rPr>
          <w:rFonts w:ascii="Arial" w:hAnsi="Arial" w:cs="Arial"/>
          <w:szCs w:val="24"/>
          <w:lang w:val="en-US"/>
        </w:rPr>
      </w:pPr>
    </w:p>
    <w:p w14:paraId="027D7611" w14:textId="5ED3E2C8"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L328-331. Is the R package referred to on L328 called CatchR? If so, make the link the first time it is mentioned</w:t>
      </w:r>
    </w:p>
    <w:p w14:paraId="05A03C0B" w14:textId="7813EAF0" w:rsidR="00CC12E2" w:rsidRPr="00C46A7D" w:rsidRDefault="00C46A7D" w:rsidP="00CC12E2">
      <w:pPr>
        <w:spacing w:after="120"/>
        <w:rPr>
          <w:rFonts w:ascii="Arial" w:hAnsi="Arial" w:cs="Arial"/>
          <w:b/>
          <w:bCs/>
          <w:color w:val="FF0000"/>
          <w:szCs w:val="24"/>
          <w:lang w:val="en-US"/>
        </w:rPr>
      </w:pPr>
      <w:r w:rsidRPr="00C46A7D">
        <w:rPr>
          <w:rFonts w:ascii="Arial" w:hAnsi="Arial" w:cs="Arial"/>
          <w:b/>
          <w:bCs/>
          <w:color w:val="FF0000"/>
          <w:szCs w:val="24"/>
          <w:lang w:val="en-US"/>
        </w:rPr>
        <w:t>DONE</w:t>
      </w:r>
    </w:p>
    <w:p w14:paraId="2F28EAC8" w14:textId="77777777" w:rsidR="00C46A7D" w:rsidRPr="00B10E0D" w:rsidRDefault="00C46A7D" w:rsidP="00CC12E2">
      <w:pPr>
        <w:spacing w:after="120"/>
        <w:rPr>
          <w:rFonts w:ascii="Arial" w:hAnsi="Arial" w:cs="Arial"/>
          <w:szCs w:val="24"/>
          <w:lang w:val="en-US"/>
        </w:rPr>
      </w:pPr>
    </w:p>
    <w:p w14:paraId="22271351" w14:textId="57E4F538"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L341. Change to “Finally, a group discussion took place …”</w:t>
      </w:r>
    </w:p>
    <w:p w14:paraId="0A41F4AB" w14:textId="75F787A0"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41AF9F0" w14:textId="77777777" w:rsidR="00935DC0" w:rsidRPr="00B10E0D" w:rsidRDefault="00935DC0" w:rsidP="00CC12E2">
      <w:pPr>
        <w:spacing w:after="120"/>
        <w:rPr>
          <w:rFonts w:ascii="Arial" w:hAnsi="Arial" w:cs="Arial"/>
          <w:szCs w:val="24"/>
          <w:lang w:val="en-US"/>
        </w:rPr>
      </w:pPr>
    </w:p>
    <w:p w14:paraId="501CCA2F" w14:textId="6F2C1C2E"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L341. Change appears to appear</w:t>
      </w:r>
    </w:p>
    <w:p w14:paraId="751A658F" w14:textId="1F82F8E1"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55DAC051" w14:textId="77777777" w:rsidR="00935DC0" w:rsidRPr="00B10E0D" w:rsidRDefault="00935DC0" w:rsidP="00CC12E2">
      <w:pPr>
        <w:spacing w:after="120"/>
        <w:rPr>
          <w:rFonts w:ascii="Arial" w:hAnsi="Arial" w:cs="Arial"/>
          <w:szCs w:val="24"/>
          <w:lang w:val="en-US"/>
        </w:rPr>
      </w:pPr>
    </w:p>
    <w:p w14:paraId="7B85555F" w14:textId="1F540396"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L413. Ageing strucures removed from an individual animal should be …</w:t>
      </w:r>
    </w:p>
    <w:p w14:paraId="5B0DBA1B" w14:textId="724E27CA"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B5966D8" w14:textId="77777777" w:rsidR="00935DC0" w:rsidRPr="00B10E0D" w:rsidRDefault="00935DC0" w:rsidP="00CC12E2">
      <w:pPr>
        <w:spacing w:after="120"/>
        <w:rPr>
          <w:rFonts w:ascii="Arial" w:hAnsi="Arial" w:cs="Arial"/>
          <w:szCs w:val="24"/>
          <w:lang w:val="en-US"/>
        </w:rPr>
      </w:pPr>
    </w:p>
    <w:p w14:paraId="452917B8" w14:textId="10B71783"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L420. 3. Reference collection</w:t>
      </w:r>
      <w:r w:rsidRPr="00ED3B20">
        <w:rPr>
          <w:rFonts w:ascii="Arial" w:hAnsi="Arial" w:cs="Arial"/>
          <w:b/>
          <w:i/>
          <w:iCs/>
          <w:szCs w:val="24"/>
          <w:lang w:val="en-US"/>
        </w:rPr>
        <w:t>s</w:t>
      </w:r>
    </w:p>
    <w:p w14:paraId="591AC492" w14:textId="5C7E358D"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70D95576" w14:textId="77777777" w:rsidR="00935DC0" w:rsidRPr="00B10E0D" w:rsidRDefault="00935DC0" w:rsidP="00CC12E2">
      <w:pPr>
        <w:spacing w:after="120"/>
        <w:rPr>
          <w:rFonts w:ascii="Arial" w:hAnsi="Arial" w:cs="Arial"/>
          <w:szCs w:val="24"/>
          <w:lang w:val="en-US"/>
        </w:rPr>
      </w:pPr>
    </w:p>
    <w:p w14:paraId="547FD193" w14:textId="38A97C85"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L447. 4h. I think this means have at least two trained age readers for any given stock</w:t>
      </w:r>
    </w:p>
    <w:p w14:paraId="13289F06" w14:textId="242B394E"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2942318A" w14:textId="77777777" w:rsidR="00935DC0" w:rsidRPr="00B10E0D" w:rsidRDefault="00935DC0" w:rsidP="00CC12E2">
      <w:pPr>
        <w:spacing w:after="120"/>
        <w:rPr>
          <w:rFonts w:ascii="Arial" w:hAnsi="Arial" w:cs="Arial"/>
          <w:szCs w:val="24"/>
          <w:lang w:val="en-US"/>
        </w:rPr>
      </w:pPr>
    </w:p>
    <w:p w14:paraId="4697C52D" w14:textId="72F3EF1A"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L451. 5b. … for many year</w:t>
      </w:r>
      <w:r w:rsidRPr="00ED3B20">
        <w:rPr>
          <w:rFonts w:ascii="Arial" w:hAnsi="Arial" w:cs="Arial"/>
          <w:b/>
          <w:i/>
          <w:iCs/>
          <w:szCs w:val="24"/>
          <w:lang w:val="en-US"/>
        </w:rPr>
        <w:t>s</w:t>
      </w:r>
    </w:p>
    <w:p w14:paraId="20EB7E7A" w14:textId="093E5696"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78C77CF" w14:textId="77777777" w:rsidR="00935DC0" w:rsidRPr="00B10E0D" w:rsidRDefault="00935DC0" w:rsidP="00CC12E2">
      <w:pPr>
        <w:spacing w:after="120"/>
        <w:rPr>
          <w:rFonts w:ascii="Arial" w:hAnsi="Arial" w:cs="Arial"/>
          <w:szCs w:val="24"/>
          <w:lang w:val="en-US"/>
        </w:rPr>
      </w:pPr>
    </w:p>
    <w:p w14:paraId="477421D8" w14:textId="18697649"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L476-479. Long awkward sentence. I struggled to understand what was to be regularly updated “the pattern in the growth structures recognition”? I’m not sure what that means</w:t>
      </w:r>
    </w:p>
    <w:p w14:paraId="470A703A" w14:textId="1D57EE0E" w:rsidR="00CC12E2" w:rsidRPr="006671E4" w:rsidRDefault="006671E4" w:rsidP="00CC12E2">
      <w:pPr>
        <w:spacing w:after="120"/>
        <w:rPr>
          <w:rFonts w:ascii="Arial" w:hAnsi="Arial" w:cs="Arial"/>
          <w:b/>
          <w:bCs/>
          <w:color w:val="FF0000"/>
          <w:szCs w:val="24"/>
          <w:lang w:val="en-US"/>
        </w:rPr>
      </w:pPr>
      <w:r w:rsidRPr="006671E4">
        <w:rPr>
          <w:rFonts w:ascii="Arial" w:hAnsi="Arial" w:cs="Arial"/>
          <w:b/>
          <w:bCs/>
          <w:color w:val="FF0000"/>
          <w:szCs w:val="24"/>
          <w:lang w:val="en-US"/>
        </w:rPr>
        <w:t xml:space="preserve">DONE: this </w:t>
      </w:r>
      <w:r w:rsidR="00B858DC">
        <w:rPr>
          <w:rFonts w:ascii="Arial" w:hAnsi="Arial" w:cs="Arial"/>
          <w:b/>
          <w:bCs/>
          <w:color w:val="FF0000"/>
          <w:szCs w:val="24"/>
          <w:lang w:val="en-US"/>
        </w:rPr>
        <w:t xml:space="preserve">recommendation </w:t>
      </w:r>
      <w:r w:rsidRPr="006671E4">
        <w:rPr>
          <w:rFonts w:ascii="Arial" w:hAnsi="Arial" w:cs="Arial"/>
          <w:b/>
          <w:bCs/>
          <w:color w:val="FF0000"/>
          <w:szCs w:val="24"/>
          <w:lang w:val="en-US"/>
        </w:rPr>
        <w:t>was rephrased as “</w:t>
      </w:r>
      <w:r w:rsidR="00B858DC" w:rsidRPr="00B858DC">
        <w:rPr>
          <w:rFonts w:ascii="Arial" w:hAnsi="Arial" w:cs="Arial"/>
          <w:b/>
          <w:bCs/>
          <w:color w:val="FF0000"/>
          <w:szCs w:val="24"/>
          <w:lang w:val="en-US"/>
        </w:rPr>
        <w:t>Rates of growth are likely to change, and so are the patterns associated with age estimation</w:t>
      </w:r>
      <w:r w:rsidR="00B858DC">
        <w:rPr>
          <w:rFonts w:ascii="Arial" w:hAnsi="Arial" w:cs="Arial"/>
          <w:b/>
          <w:bCs/>
          <w:color w:val="FF0000"/>
          <w:szCs w:val="24"/>
          <w:lang w:val="en-US"/>
        </w:rPr>
        <w:t>, s</w:t>
      </w:r>
      <w:r w:rsidR="00B858DC" w:rsidRPr="00B858DC">
        <w:rPr>
          <w:rFonts w:ascii="Arial" w:hAnsi="Arial" w:cs="Arial"/>
          <w:b/>
          <w:bCs/>
          <w:color w:val="FF0000"/>
          <w:szCs w:val="24"/>
          <w:lang w:val="en-US"/>
        </w:rPr>
        <w:t xml:space="preserve">o regularly revisit the patterns used for estimating ages. </w:t>
      </w:r>
      <w:r w:rsidR="00B858DC">
        <w:rPr>
          <w:rFonts w:ascii="Arial" w:hAnsi="Arial" w:cs="Arial"/>
          <w:b/>
          <w:bCs/>
          <w:color w:val="FF0000"/>
          <w:szCs w:val="24"/>
          <w:lang w:val="en-US"/>
        </w:rPr>
        <w:t>Additionally, t</w:t>
      </w:r>
      <w:r w:rsidR="00B858DC" w:rsidRPr="00B858DC">
        <w:rPr>
          <w:rFonts w:ascii="Arial" w:hAnsi="Arial" w:cs="Arial"/>
          <w:b/>
          <w:bCs/>
          <w:color w:val="FF0000"/>
          <w:szCs w:val="24"/>
          <w:lang w:val="en-US"/>
        </w:rPr>
        <w:t>he patterns used to identify periods of weaker or stronger growth and/or changes in the timing of annuli formation should be regularly revisited.</w:t>
      </w:r>
      <w:r w:rsidRPr="006671E4">
        <w:rPr>
          <w:rFonts w:ascii="Arial" w:hAnsi="Arial" w:cs="Arial"/>
          <w:b/>
          <w:bCs/>
          <w:color w:val="FF0000"/>
          <w:szCs w:val="24"/>
          <w:lang w:val="en-US"/>
        </w:rPr>
        <w:t>”</w:t>
      </w:r>
    </w:p>
    <w:p w14:paraId="29514B5F" w14:textId="77777777" w:rsidR="003C6E6B" w:rsidRPr="00B10E0D" w:rsidRDefault="003C6E6B" w:rsidP="00CC12E2">
      <w:pPr>
        <w:spacing w:after="120"/>
        <w:rPr>
          <w:rFonts w:ascii="Arial" w:hAnsi="Arial" w:cs="Arial"/>
          <w:szCs w:val="24"/>
          <w:lang w:val="en-US"/>
        </w:rPr>
      </w:pPr>
    </w:p>
    <w:p w14:paraId="4D4334C8" w14:textId="055FCB64"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L482. 8c. This is a statement not a recommendation. What is the recommendation?</w:t>
      </w:r>
    </w:p>
    <w:p w14:paraId="31BF7E8A" w14:textId="0881617E" w:rsidR="00CC12E2" w:rsidRPr="00B10E0D" w:rsidRDefault="00416EB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 changed to “</w:t>
      </w:r>
      <w:r w:rsidRPr="00B10E0D">
        <w:rPr>
          <w:rFonts w:ascii="Arial" w:hAnsi="Arial" w:cs="Arial"/>
          <w:b/>
          <w:bCs/>
          <w:color w:val="FF0000"/>
          <w:szCs w:val="24"/>
          <w:lang w:val="en-US"/>
        </w:rPr>
        <w:t>As northward migration of species will shift stock boundaries and change the species that will require science advice, the expertise associated with age estimation of new species must be acquired accordingly.</w:t>
      </w:r>
      <w:r w:rsidRPr="00B10E0D">
        <w:rPr>
          <w:rFonts w:ascii="Arial" w:hAnsi="Arial" w:cs="Arial"/>
          <w:b/>
          <w:bCs/>
          <w:color w:val="FF0000"/>
          <w:szCs w:val="24"/>
          <w:lang w:val="en-US"/>
        </w:rPr>
        <w:t>”</w:t>
      </w:r>
    </w:p>
    <w:p w14:paraId="6685D099" w14:textId="77777777" w:rsidR="00416EBC" w:rsidRPr="00B10E0D" w:rsidRDefault="00416EBC" w:rsidP="00CC12E2">
      <w:pPr>
        <w:spacing w:after="120"/>
        <w:rPr>
          <w:rFonts w:ascii="Arial" w:hAnsi="Arial" w:cs="Arial"/>
          <w:b/>
          <w:bCs/>
          <w:color w:val="FF0000"/>
          <w:szCs w:val="24"/>
          <w:lang w:val="en-US"/>
        </w:rPr>
      </w:pPr>
    </w:p>
    <w:p w14:paraId="264CCA47" w14:textId="7680440C"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Table 1 (which I think should be Table 2). I did not check all the links, please double check they all work</w:t>
      </w:r>
    </w:p>
    <w:p w14:paraId="611DA2E3" w14:textId="0C535577" w:rsidR="00CC12E2" w:rsidRPr="00B10E0D" w:rsidRDefault="006007F5"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 all links have been double checked and they all work.</w:t>
      </w:r>
    </w:p>
    <w:p w14:paraId="44D2C787" w14:textId="77777777" w:rsidR="00416EBC" w:rsidRPr="00B10E0D" w:rsidRDefault="00416EBC" w:rsidP="00CC12E2">
      <w:pPr>
        <w:spacing w:after="120"/>
        <w:rPr>
          <w:rFonts w:ascii="Arial" w:hAnsi="Arial" w:cs="Arial"/>
          <w:szCs w:val="24"/>
          <w:lang w:val="en-US"/>
        </w:rPr>
      </w:pPr>
    </w:p>
    <w:p w14:paraId="6AF8D5AA" w14:textId="36A075C5"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Figure 2. This is picky but it would be easier to read if the regions were in different colours, and for the axis labels and strip text fonts to be bigger</w:t>
      </w:r>
    </w:p>
    <w:p w14:paraId="0BCC0226" w14:textId="44AD0184" w:rsidR="00FB7437" w:rsidRPr="00776A40" w:rsidRDefault="00776A40">
      <w:pPr>
        <w:rPr>
          <w:rFonts w:ascii="Arial" w:hAnsi="Arial" w:cs="Arial"/>
          <w:b/>
          <w:bCs/>
          <w:color w:val="FF0000"/>
          <w:szCs w:val="24"/>
          <w:lang w:val="en-US"/>
        </w:rPr>
      </w:pPr>
      <w:r w:rsidRPr="00776A40">
        <w:rPr>
          <w:rFonts w:ascii="Arial" w:hAnsi="Arial" w:cs="Arial"/>
          <w:b/>
          <w:bCs/>
          <w:color w:val="FF0000"/>
          <w:szCs w:val="24"/>
          <w:lang w:val="en-US"/>
        </w:rPr>
        <w:t>DONE: the revised figure now uses different colors for the different DFO regions, and uses the same color palette as the new figure showing the DFO regions.</w:t>
      </w:r>
    </w:p>
    <w:p w14:paraId="28730824" w14:textId="77777777" w:rsidR="004F4201" w:rsidRPr="00B10E0D" w:rsidRDefault="004F4201">
      <w:pPr>
        <w:rPr>
          <w:rFonts w:ascii="Arial" w:hAnsi="Arial" w:cs="Arial"/>
          <w:szCs w:val="24"/>
          <w:lang w:val="en-US"/>
        </w:rPr>
      </w:pPr>
    </w:p>
    <w:p w14:paraId="5DB61513" w14:textId="77777777" w:rsidR="00B10E0D" w:rsidRDefault="00B10E0D">
      <w:pPr>
        <w:rPr>
          <w:rFonts w:ascii="Arial" w:hAnsi="Arial" w:cs="Arial"/>
          <w:szCs w:val="24"/>
          <w:lang w:val="en-US"/>
        </w:rPr>
      </w:pPr>
    </w:p>
    <w:p w14:paraId="15DCBF1C" w14:textId="62AB0E7E" w:rsidR="00B10E0D" w:rsidRPr="0015782B" w:rsidRDefault="00B10E0D">
      <w:pPr>
        <w:rPr>
          <w:rFonts w:ascii="Arial" w:hAnsi="Arial" w:cs="Arial"/>
          <w:b/>
          <w:bCs/>
          <w:szCs w:val="24"/>
          <w:u w:val="single"/>
          <w:lang w:val="en-US"/>
        </w:rPr>
      </w:pPr>
      <w:r w:rsidRPr="0015782B">
        <w:rPr>
          <w:rFonts w:ascii="Arial" w:hAnsi="Arial" w:cs="Arial"/>
          <w:b/>
          <w:bCs/>
          <w:szCs w:val="24"/>
          <w:u w:val="single"/>
          <w:lang w:val="en-US"/>
        </w:rPr>
        <w:t xml:space="preserve">Reviewer: </w:t>
      </w:r>
      <w:r w:rsidRPr="0015782B">
        <w:rPr>
          <w:rFonts w:ascii="Arial" w:hAnsi="Arial" w:cs="Arial"/>
          <w:b/>
          <w:bCs/>
          <w:szCs w:val="24"/>
          <w:u w:val="single"/>
          <w:lang w:val="en-US"/>
        </w:rPr>
        <w:t>Stephanie Sardelis</w:t>
      </w:r>
    </w:p>
    <w:p w14:paraId="6902CE6E" w14:textId="09C6261A" w:rsidR="0015782B" w:rsidRDefault="00B10E0D" w:rsidP="0015782B">
      <w:pPr>
        <w:rPr>
          <w:rFonts w:ascii="Arial" w:hAnsi="Arial" w:cs="Arial"/>
          <w:szCs w:val="24"/>
          <w:lang w:val="en-US"/>
        </w:rPr>
      </w:pPr>
      <w:r>
        <w:rPr>
          <w:rFonts w:ascii="Arial" w:hAnsi="Arial" w:cs="Arial"/>
          <w:szCs w:val="24"/>
          <w:lang w:val="en-US"/>
        </w:rPr>
        <w:t xml:space="preserve">We thank </w:t>
      </w:r>
      <w:r>
        <w:rPr>
          <w:rFonts w:ascii="Arial" w:hAnsi="Arial" w:cs="Arial"/>
          <w:szCs w:val="24"/>
          <w:lang w:val="en-US"/>
        </w:rPr>
        <w:t xml:space="preserve">Stephanie </w:t>
      </w:r>
      <w:r>
        <w:rPr>
          <w:rFonts w:ascii="Arial" w:hAnsi="Arial" w:cs="Arial"/>
          <w:szCs w:val="24"/>
          <w:lang w:val="en-US"/>
        </w:rPr>
        <w:t>for her review.</w:t>
      </w:r>
      <w:r w:rsidR="0015782B" w:rsidRPr="0015782B">
        <w:rPr>
          <w:rFonts w:ascii="Arial" w:hAnsi="Arial" w:cs="Arial"/>
          <w:szCs w:val="24"/>
          <w:lang w:val="en-US"/>
        </w:rPr>
        <w:t xml:space="preserve"> </w:t>
      </w:r>
      <w:r w:rsidR="0015782B">
        <w:rPr>
          <w:rFonts w:ascii="Arial" w:hAnsi="Arial" w:cs="Arial"/>
          <w:szCs w:val="24"/>
          <w:lang w:val="en-US"/>
        </w:rPr>
        <w:t>The editorial comments that she raised have been addressed and are detailed below.</w:t>
      </w:r>
    </w:p>
    <w:p w14:paraId="596762C9" w14:textId="2BB6401B" w:rsidR="00B10E0D" w:rsidRDefault="00B10E0D">
      <w:pPr>
        <w:rPr>
          <w:rFonts w:ascii="Arial" w:hAnsi="Arial" w:cs="Arial"/>
          <w:szCs w:val="24"/>
          <w:lang w:val="en-US"/>
        </w:rPr>
      </w:pPr>
    </w:p>
    <w:p w14:paraId="04B4B353" w14:textId="23502469" w:rsidR="0015782B" w:rsidRDefault="0015782B">
      <w:pPr>
        <w:rPr>
          <w:rFonts w:ascii="Arial" w:hAnsi="Arial" w:cs="Arial"/>
          <w:szCs w:val="24"/>
          <w:lang w:val="en-US"/>
        </w:rPr>
      </w:pPr>
    </w:p>
    <w:p w14:paraId="7A1269B5" w14:textId="4E1CC0E3" w:rsidR="0015782B" w:rsidRPr="00ED3B20" w:rsidRDefault="0015782B" w:rsidP="0015782B">
      <w:pPr>
        <w:rPr>
          <w:rFonts w:ascii="Arial" w:hAnsi="Arial" w:cs="Arial"/>
          <w:i/>
          <w:iCs/>
          <w:szCs w:val="24"/>
          <w:lang w:val="en-US"/>
        </w:rPr>
      </w:pPr>
      <w:r w:rsidRPr="00ED3B20">
        <w:rPr>
          <w:rFonts w:ascii="Arial" w:hAnsi="Arial" w:cs="Arial"/>
          <w:i/>
          <w:iCs/>
          <w:szCs w:val="24"/>
          <w:lang w:val="en-US"/>
        </w:rPr>
        <w:t xml:space="preserve">On line 202, a space is missing between “place.” and “In”. </w:t>
      </w:r>
    </w:p>
    <w:p w14:paraId="2F6E4A0D" w14:textId="485A5039" w:rsidR="0015782B" w:rsidRPr="0015782B" w:rsidRDefault="0015782B" w:rsidP="0015782B">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B9C87CF" w14:textId="77777777" w:rsidR="0015782B" w:rsidRPr="0015782B" w:rsidRDefault="0015782B" w:rsidP="0015782B">
      <w:pPr>
        <w:rPr>
          <w:rFonts w:ascii="Arial" w:hAnsi="Arial" w:cs="Arial"/>
          <w:szCs w:val="24"/>
          <w:lang w:val="en-US"/>
        </w:rPr>
      </w:pPr>
    </w:p>
    <w:p w14:paraId="54919EE5" w14:textId="4BC46B08" w:rsidR="0015782B" w:rsidRPr="00ED3B20" w:rsidRDefault="0015782B" w:rsidP="0015782B">
      <w:pPr>
        <w:rPr>
          <w:rFonts w:ascii="Arial" w:hAnsi="Arial" w:cs="Arial"/>
          <w:i/>
          <w:iCs/>
          <w:szCs w:val="24"/>
          <w:lang w:val="en-US"/>
        </w:rPr>
      </w:pPr>
      <w:r w:rsidRPr="00ED3B20">
        <w:rPr>
          <w:rFonts w:ascii="Arial" w:hAnsi="Arial" w:cs="Arial"/>
          <w:i/>
          <w:iCs/>
          <w:szCs w:val="24"/>
          <w:lang w:val="en-US"/>
        </w:rPr>
        <w:t>Under Recommendations, 1. Institutional, is (b) external to the Department? Would this also fall under the purview of the working group?</w:t>
      </w:r>
    </w:p>
    <w:p w14:paraId="494AE0F5" w14:textId="262AE91E" w:rsidR="0015782B" w:rsidRPr="006E0E1A" w:rsidRDefault="006E0E1A" w:rsidP="0015782B">
      <w:pPr>
        <w:rPr>
          <w:rFonts w:ascii="Arial" w:hAnsi="Arial" w:cs="Arial"/>
          <w:b/>
          <w:bCs/>
          <w:color w:val="FF0000"/>
          <w:szCs w:val="24"/>
          <w:lang w:val="en-US"/>
        </w:rPr>
      </w:pPr>
      <w:r w:rsidRPr="006E0E1A">
        <w:rPr>
          <w:rFonts w:ascii="Arial" w:hAnsi="Arial" w:cs="Arial"/>
          <w:b/>
          <w:bCs/>
          <w:color w:val="FF0000"/>
          <w:szCs w:val="24"/>
          <w:lang w:val="en-US"/>
        </w:rPr>
        <w:t xml:space="preserve">DONE: yes, </w:t>
      </w:r>
      <w:r>
        <w:rPr>
          <w:rFonts w:ascii="Arial" w:hAnsi="Arial" w:cs="Arial"/>
          <w:b/>
          <w:bCs/>
          <w:color w:val="FF0000"/>
          <w:szCs w:val="24"/>
          <w:lang w:val="en-US"/>
        </w:rPr>
        <w:t xml:space="preserve">this recommendation </w:t>
      </w:r>
      <w:r w:rsidRPr="006E0E1A">
        <w:rPr>
          <w:rFonts w:ascii="Arial" w:hAnsi="Arial" w:cs="Arial"/>
          <w:b/>
          <w:bCs/>
          <w:color w:val="FF0000"/>
          <w:szCs w:val="24"/>
          <w:lang w:val="en-US"/>
        </w:rPr>
        <w:t>is external to the Department</w:t>
      </w:r>
      <w:r>
        <w:rPr>
          <w:rFonts w:ascii="Arial" w:hAnsi="Arial" w:cs="Arial"/>
          <w:b/>
          <w:bCs/>
          <w:color w:val="FF0000"/>
          <w:szCs w:val="24"/>
          <w:lang w:val="en-US"/>
        </w:rPr>
        <w:t xml:space="preserve">, we </w:t>
      </w:r>
      <w:r w:rsidR="0013683D">
        <w:rPr>
          <w:rFonts w:ascii="Arial" w:hAnsi="Arial" w:cs="Arial"/>
          <w:b/>
          <w:bCs/>
          <w:color w:val="FF0000"/>
          <w:szCs w:val="24"/>
          <w:lang w:val="en-US"/>
        </w:rPr>
        <w:t>combined</w:t>
      </w:r>
      <w:r>
        <w:rPr>
          <w:rFonts w:ascii="Arial" w:hAnsi="Arial" w:cs="Arial"/>
          <w:b/>
          <w:bCs/>
          <w:color w:val="FF0000"/>
          <w:szCs w:val="24"/>
          <w:lang w:val="en-US"/>
        </w:rPr>
        <w:t xml:space="preserve"> </w:t>
      </w:r>
      <w:r w:rsidR="0013683D">
        <w:rPr>
          <w:rFonts w:ascii="Arial" w:hAnsi="Arial" w:cs="Arial"/>
          <w:b/>
          <w:bCs/>
          <w:color w:val="FF0000"/>
          <w:szCs w:val="24"/>
          <w:lang w:val="en-US"/>
        </w:rPr>
        <w:t>recommendations 1b and 1c</w:t>
      </w:r>
      <w:r w:rsidRPr="006E0E1A">
        <w:rPr>
          <w:rFonts w:ascii="Arial" w:hAnsi="Arial" w:cs="Arial"/>
          <w:b/>
          <w:bCs/>
          <w:color w:val="FF0000"/>
          <w:szCs w:val="24"/>
          <w:lang w:val="en-US"/>
        </w:rPr>
        <w:t xml:space="preserve"> </w:t>
      </w:r>
      <w:r w:rsidR="0013683D">
        <w:rPr>
          <w:rFonts w:ascii="Arial" w:hAnsi="Arial" w:cs="Arial"/>
          <w:b/>
          <w:bCs/>
          <w:color w:val="FF0000"/>
          <w:szCs w:val="24"/>
          <w:lang w:val="en-US"/>
        </w:rPr>
        <w:t>to make this point clearer.</w:t>
      </w:r>
    </w:p>
    <w:sectPr w:rsidR="0015782B" w:rsidRPr="006E0E1A" w:rsidSect="00CC12E2">
      <w:footerReference w:type="even" r:id="rId7"/>
      <w:footerReference w:type="default" r:id="rId8"/>
      <w:headerReference w:type="first" r:id="rId9"/>
      <w:endnotePr>
        <w:numFmt w:val="decimal"/>
      </w:endnotePr>
      <w:pgSz w:w="11907" w:h="16840" w:code="9"/>
      <w:pgMar w:top="1008" w:right="1008" w:bottom="1253" w:left="1008" w:header="288" w:footer="23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7AC7" w14:textId="77777777" w:rsidR="00A00453" w:rsidRDefault="00A00453" w:rsidP="0013683D">
      <w:r>
        <w:separator/>
      </w:r>
    </w:p>
  </w:endnote>
  <w:endnote w:type="continuationSeparator" w:id="0">
    <w:p w14:paraId="46734ADE" w14:textId="77777777" w:rsidR="00A00453" w:rsidRDefault="00A00453" w:rsidP="00136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CCB9" w14:textId="77777777" w:rsidR="00005831" w:rsidRDefault="00000000" w:rsidP="003A38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99FB9B0" w14:textId="77777777" w:rsidR="00BE0D81" w:rsidRDefault="00000000" w:rsidP="00005831">
    <w:pPr>
      <w:tabs>
        <w:tab w:val="center" w:pos="1701"/>
      </w:tabs>
      <w:suppressAutoHyphens/>
      <w:spacing w:before="120"/>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95C6" w14:textId="77777777" w:rsidR="00005831" w:rsidRPr="00155F4D" w:rsidRDefault="00000000" w:rsidP="003A383C">
    <w:pPr>
      <w:pStyle w:val="Footer"/>
      <w:framePr w:wrap="around" w:vAnchor="text" w:hAnchor="margin" w:xAlign="right" w:y="1"/>
      <w:rPr>
        <w:rStyle w:val="PageNumber"/>
        <w:rFonts w:ascii="Arial" w:hAnsi="Arial" w:cs="Arial"/>
        <w:sz w:val="20"/>
      </w:rPr>
    </w:pPr>
    <w:r w:rsidRPr="00155F4D">
      <w:rPr>
        <w:rStyle w:val="PageNumber"/>
        <w:rFonts w:ascii="Arial" w:hAnsi="Arial" w:cs="Arial"/>
        <w:sz w:val="20"/>
      </w:rPr>
      <w:fldChar w:fldCharType="begin"/>
    </w:r>
    <w:r w:rsidRPr="00155F4D">
      <w:rPr>
        <w:rStyle w:val="PageNumber"/>
        <w:rFonts w:ascii="Arial" w:hAnsi="Arial" w:cs="Arial"/>
        <w:sz w:val="20"/>
      </w:rPr>
      <w:instrText xml:space="preserve">PAGE  </w:instrText>
    </w:r>
    <w:r w:rsidRPr="00155F4D">
      <w:rPr>
        <w:rStyle w:val="PageNumber"/>
        <w:rFonts w:ascii="Arial" w:hAnsi="Arial" w:cs="Arial"/>
        <w:sz w:val="20"/>
      </w:rPr>
      <w:fldChar w:fldCharType="separate"/>
    </w:r>
    <w:r>
      <w:rPr>
        <w:rStyle w:val="PageNumber"/>
        <w:rFonts w:ascii="Arial" w:hAnsi="Arial" w:cs="Arial"/>
        <w:noProof/>
        <w:sz w:val="20"/>
      </w:rPr>
      <w:t>3</w:t>
    </w:r>
    <w:r w:rsidRPr="00155F4D">
      <w:rPr>
        <w:rStyle w:val="PageNumber"/>
        <w:rFonts w:ascii="Arial" w:hAnsi="Arial" w:cs="Arial"/>
        <w:sz w:val="20"/>
      </w:rPr>
      <w:fldChar w:fldCharType="end"/>
    </w:r>
  </w:p>
  <w:p w14:paraId="324583A1" w14:textId="3377909A" w:rsidR="00ED0835" w:rsidRPr="00292D28" w:rsidRDefault="00000000" w:rsidP="0013683D">
    <w:pPr>
      <w:pStyle w:val="Footer"/>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0404" w14:textId="77777777" w:rsidR="00A00453" w:rsidRDefault="00A00453" w:rsidP="0013683D">
      <w:r>
        <w:separator/>
      </w:r>
    </w:p>
  </w:footnote>
  <w:footnote w:type="continuationSeparator" w:id="0">
    <w:p w14:paraId="63739F9F" w14:textId="77777777" w:rsidR="00A00453" w:rsidRDefault="00A00453" w:rsidP="00136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EFD3" w14:textId="77777777" w:rsidR="00ED0835" w:rsidRPr="00005D66" w:rsidRDefault="00000000" w:rsidP="00D474F5">
    <w:pPr>
      <w:pStyle w:val="Footer"/>
      <w:tabs>
        <w:tab w:val="left" w:pos="4820"/>
      </w:tabs>
      <w:spacing w:before="80"/>
      <w:ind w:right="11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666"/>
    <w:multiLevelType w:val="hybridMultilevel"/>
    <w:tmpl w:val="E484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501B7"/>
    <w:multiLevelType w:val="hybridMultilevel"/>
    <w:tmpl w:val="02B66B64"/>
    <w:lvl w:ilvl="0" w:tplc="1346A8C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5006">
    <w:abstractNumId w:val="0"/>
  </w:num>
  <w:num w:numId="2" w16cid:durableId="425154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E2"/>
    <w:rsid w:val="0013683D"/>
    <w:rsid w:val="001426AF"/>
    <w:rsid w:val="0015782B"/>
    <w:rsid w:val="00340A0D"/>
    <w:rsid w:val="0036791D"/>
    <w:rsid w:val="003C6E6B"/>
    <w:rsid w:val="00416EBC"/>
    <w:rsid w:val="004F4201"/>
    <w:rsid w:val="006007F5"/>
    <w:rsid w:val="006671E4"/>
    <w:rsid w:val="006E0E1A"/>
    <w:rsid w:val="00776A40"/>
    <w:rsid w:val="007C75C3"/>
    <w:rsid w:val="00935DC0"/>
    <w:rsid w:val="009A74AC"/>
    <w:rsid w:val="00A00453"/>
    <w:rsid w:val="00AD7352"/>
    <w:rsid w:val="00B10E0D"/>
    <w:rsid w:val="00B858DC"/>
    <w:rsid w:val="00B873D3"/>
    <w:rsid w:val="00C46A7D"/>
    <w:rsid w:val="00C8788F"/>
    <w:rsid w:val="00CC12E2"/>
    <w:rsid w:val="00ED3B20"/>
    <w:rsid w:val="00FB7437"/>
    <w:rsid w:val="00FC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FBDB"/>
  <w15:chartTrackingRefBased/>
  <w15:docId w15:val="{578E2570-2F8E-44F3-BEC4-1375083B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E2"/>
    <w:pPr>
      <w:widowControl w:val="0"/>
      <w:spacing w:after="0" w:line="240" w:lineRule="auto"/>
    </w:pPr>
    <w:rPr>
      <w:rFonts w:ascii="CG Times" w:eastAsia="Times New Roman" w:hAnsi="CG 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C12E2"/>
    <w:pPr>
      <w:tabs>
        <w:tab w:val="center" w:pos="4320"/>
        <w:tab w:val="right" w:pos="8640"/>
      </w:tabs>
    </w:pPr>
  </w:style>
  <w:style w:type="character" w:customStyle="1" w:styleId="FooterChar">
    <w:name w:val="Footer Char"/>
    <w:basedOn w:val="DefaultParagraphFont"/>
    <w:link w:val="Footer"/>
    <w:rsid w:val="00CC12E2"/>
    <w:rPr>
      <w:rFonts w:ascii="CG Times" w:eastAsia="Times New Roman" w:hAnsi="CG Times" w:cs="Times New Roman"/>
      <w:sz w:val="24"/>
      <w:szCs w:val="20"/>
      <w:lang w:val="en-GB"/>
    </w:rPr>
  </w:style>
  <w:style w:type="character" w:styleId="PageNumber">
    <w:name w:val="page number"/>
    <w:basedOn w:val="DefaultParagraphFont"/>
    <w:rsid w:val="00CC12E2"/>
  </w:style>
  <w:style w:type="paragraph" w:styleId="ListParagraph">
    <w:name w:val="List Paragraph"/>
    <w:basedOn w:val="Normal"/>
    <w:uiPriority w:val="34"/>
    <w:qFormat/>
    <w:rsid w:val="0015782B"/>
    <w:pPr>
      <w:ind w:left="720"/>
      <w:contextualSpacing/>
    </w:pPr>
  </w:style>
  <w:style w:type="paragraph" w:styleId="Header">
    <w:name w:val="header"/>
    <w:basedOn w:val="Normal"/>
    <w:link w:val="HeaderChar"/>
    <w:uiPriority w:val="99"/>
    <w:unhideWhenUsed/>
    <w:rsid w:val="0013683D"/>
    <w:pPr>
      <w:tabs>
        <w:tab w:val="center" w:pos="4680"/>
        <w:tab w:val="right" w:pos="9360"/>
      </w:tabs>
    </w:pPr>
  </w:style>
  <w:style w:type="character" w:customStyle="1" w:styleId="HeaderChar">
    <w:name w:val="Header Char"/>
    <w:basedOn w:val="DefaultParagraphFont"/>
    <w:link w:val="Header"/>
    <w:uiPriority w:val="99"/>
    <w:rsid w:val="0013683D"/>
    <w:rPr>
      <w:rFonts w:ascii="CG Times" w:eastAsia="Times New Roman" w:hAnsi="CG Times"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19</cp:revision>
  <dcterms:created xsi:type="dcterms:W3CDTF">2024-01-22T12:35:00Z</dcterms:created>
  <dcterms:modified xsi:type="dcterms:W3CDTF">2024-01-22T18:33:00Z</dcterms:modified>
</cp:coreProperties>
</file>