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: Changes in above-ground biomass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1352"/>
        <w:gridCol w:w="961"/>
        <w:gridCol w:w="778"/>
        <w:gridCol w:w="2025"/>
        <w:gridCol w:w="1707"/>
        <w:gridCol w:w="1695"/>
        <w:gridCol w:w="2122"/>
      </w:tblGrid>
      <w:tr>
        <w:trPr>
          <w:trHeight w:val="614" w:hRule="auto"/>
          <w:tblHeader/>
        </w:trPr>
        header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mean_Biomass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se_Biomass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mean_se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1,473.221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1300.09 ± 95.10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1,656.138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1,873.073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120.90633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1656.14 ± 120.91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1,543.819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99.65308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1370.21 ± 99.65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1,411.529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1,724.986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111.34734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1411.53 ± 111.35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1,582.967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1,572.923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101.53173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1582.97 ± 101.53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2,082.804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125.37414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2082.80 ± 125.37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1,891.904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106.65553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1891.90 ± 106.66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1,739.646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142.72675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1739.65 ± 142.73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1,622.846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1,632.267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105.36238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1622.85 ± 105.36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2,378.979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2,132.578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137.65734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2378.98 ± 137.66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89.07951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1690.24 ± 89.08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1,427.037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1,107.024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71.45807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1427.04 ± 71.46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1,558.896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1558.90 ± 87.81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2,182.142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2,567.706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165.74474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2182.14 ± 165.74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1,674.825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1,978.853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127.73438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1674.83 ± 127.73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1,653.183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1,802.741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116.36645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1653.18 ± 116.37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1,632.025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89.33332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1632.03 ± 89.33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1,873.129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1,682.028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108.57444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1873.13 ± 108.57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68.24272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1454.39 ± 68.24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100.83731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1751.52 ± 100.84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2025-12-09T22:59:06Z</dcterms:modified>
  <cp:category/>
</cp:coreProperties>
</file>