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9F1B" w14:textId="77777777" w:rsidR="00F6258D" w:rsidRPr="00BC22C6" w:rsidRDefault="00F6258D">
      <w:pPr>
        <w:rPr>
          <w:rFonts w:ascii="Times New Roman" w:hAnsi="Times New Roman" w:cs="Times New Roman"/>
        </w:rPr>
      </w:pPr>
    </w:p>
    <w:p w14:paraId="0BE4A714" w14:textId="4CEE7164" w:rsidR="00F6258D" w:rsidRPr="00BC22C6" w:rsidRDefault="00F6258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78"/>
        <w:gridCol w:w="1989"/>
        <w:gridCol w:w="1267"/>
        <w:gridCol w:w="1122"/>
        <w:gridCol w:w="2112"/>
      </w:tblGrid>
      <w:tr w:rsidR="00BC22C6" w:rsidRPr="00BC22C6" w14:paraId="74697DC4" w14:textId="77777777">
        <w:trPr>
          <w:tblHeader/>
          <w:jc w:val="center"/>
        </w:trPr>
        <w:tc>
          <w:tcPr>
            <w:tcW w:w="1378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A5CB1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</w:p>
        </w:tc>
        <w:tc>
          <w:tcPr>
            <w:tcW w:w="1989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2D583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5A296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</w:p>
        </w:tc>
        <w:tc>
          <w:tcPr>
            <w:tcW w:w="1122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B1D7A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b/>
                <w:color w:val="000000"/>
              </w:rPr>
              <w:t>Sample</w:t>
            </w:r>
          </w:p>
        </w:tc>
        <w:tc>
          <w:tcPr>
            <w:tcW w:w="2112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698A7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b/>
                <w:color w:val="000000"/>
              </w:rPr>
              <w:t>Species Richness</w:t>
            </w:r>
          </w:p>
        </w:tc>
      </w:tr>
      <w:tr w:rsidR="00BC22C6" w:rsidRPr="00BC22C6" w14:paraId="4BD38574" w14:textId="77777777">
        <w:trPr>
          <w:tblHeader/>
          <w:jc w:val="center"/>
        </w:trPr>
        <w:tc>
          <w:tcPr>
            <w:tcW w:w="1378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ACBDB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b/>
                <w:color w:val="000000"/>
              </w:rPr>
              <w:t>Treatment</w:t>
            </w:r>
          </w:p>
        </w:tc>
        <w:tc>
          <w:tcPr>
            <w:tcW w:w="1989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B4994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b/>
                <w:color w:val="000000"/>
              </w:rPr>
              <w:t>Sampling Period</w:t>
            </w:r>
          </w:p>
        </w:tc>
        <w:tc>
          <w:tcPr>
            <w:tcW w:w="1267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2955F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b/>
                <w:color w:val="000000"/>
              </w:rPr>
              <w:t>Fencing</w:t>
            </w:r>
          </w:p>
        </w:tc>
        <w:tc>
          <w:tcPr>
            <w:tcW w:w="1122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938DA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b/>
                <w:color w:val="000000"/>
              </w:rPr>
              <w:t>n</w:t>
            </w:r>
          </w:p>
        </w:tc>
        <w:tc>
          <w:tcPr>
            <w:tcW w:w="2112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6C6C8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b/>
                <w:color w:val="000000"/>
              </w:rPr>
              <w:t>Mean ± SE</w:t>
            </w:r>
          </w:p>
        </w:tc>
      </w:tr>
      <w:tr w:rsidR="00BC22C6" w:rsidRPr="00BC22C6" w14:paraId="21A69DFE" w14:textId="77777777">
        <w:trPr>
          <w:jc w:val="center"/>
        </w:trPr>
        <w:tc>
          <w:tcPr>
            <w:tcW w:w="13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39321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19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00040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Pre-treatment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677FB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Fenced</w:t>
            </w:r>
          </w:p>
        </w:tc>
        <w:tc>
          <w:tcPr>
            <w:tcW w:w="11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5C521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60E1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7.25 ± 0.59</w:t>
            </w:r>
          </w:p>
        </w:tc>
      </w:tr>
      <w:tr w:rsidR="00BC22C6" w:rsidRPr="00BC22C6" w14:paraId="153793C1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7DB5D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73A35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Pre-treatment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0B84E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Unfenced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B52E5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7C467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7.75 ± 0.41</w:t>
            </w:r>
          </w:p>
        </w:tc>
      </w:tr>
      <w:tr w:rsidR="00BC22C6" w:rsidRPr="00BC22C6" w14:paraId="26E7E2DC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C0F22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D51CA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Post-treatment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75BF9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00BAB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C590B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8.5 ± 0.76</w:t>
            </w:r>
          </w:p>
        </w:tc>
      </w:tr>
      <w:tr w:rsidR="00BC22C6" w:rsidRPr="00BC22C6" w14:paraId="119B790E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6CFE4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219A0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Post-treatment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DC0A7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Unfenced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4A2FB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D48A1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10.42 ± 0.61</w:t>
            </w:r>
          </w:p>
        </w:tc>
      </w:tr>
      <w:tr w:rsidR="00BC22C6" w:rsidRPr="00BC22C6" w14:paraId="602BBCA4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FBA85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34F25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Pre-treatment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FF536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F105B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347A7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7.83 ± 0.51</w:t>
            </w:r>
          </w:p>
        </w:tc>
      </w:tr>
      <w:tr w:rsidR="00BC22C6" w:rsidRPr="00BC22C6" w14:paraId="18FD4642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0C27D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1DFE6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Pre-treatment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72DA8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Unfenced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F5B39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B87B3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7.17 ± 0.39</w:t>
            </w:r>
          </w:p>
        </w:tc>
      </w:tr>
      <w:tr w:rsidR="00BC22C6" w:rsidRPr="00BC22C6" w14:paraId="6EA0E234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D0B72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CFA78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Post-treatment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19035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60716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ABBEC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10.42 ± 0.4</w:t>
            </w:r>
          </w:p>
        </w:tc>
      </w:tr>
      <w:tr w:rsidR="00BC22C6" w:rsidRPr="00BC22C6" w14:paraId="451C2CB7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2C45A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3740E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Post-treatment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8223D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Unfenced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6603E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6FB73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9.67 ± 0.48</w:t>
            </w:r>
          </w:p>
        </w:tc>
      </w:tr>
      <w:tr w:rsidR="00BC22C6" w:rsidRPr="00BC22C6" w14:paraId="0BA7504C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C313C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TF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9B2F2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Pre-treatment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2DA2F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928F8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5A183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7 ± 0.65</w:t>
            </w:r>
          </w:p>
        </w:tc>
      </w:tr>
      <w:tr w:rsidR="00BC22C6" w:rsidRPr="00BC22C6" w14:paraId="1A6347D2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021B1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TF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951F9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Pre-treatment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AB304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Unfenced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2A06F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17F18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7.42 ± 0.4</w:t>
            </w:r>
          </w:p>
        </w:tc>
      </w:tr>
      <w:tr w:rsidR="00BC22C6" w:rsidRPr="00BC22C6" w14:paraId="288203E0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6F830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TF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C2C6C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Post-treatment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0DCC4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20127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3069D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8.67 ± 0.66</w:t>
            </w:r>
          </w:p>
        </w:tc>
      </w:tr>
      <w:tr w:rsidR="00BC22C6" w:rsidRPr="00BC22C6" w14:paraId="4005715D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B763A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TF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35E58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Post-treatment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7368D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Unfenced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49E3B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72391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8.58 ± 0.6</w:t>
            </w:r>
          </w:p>
        </w:tc>
      </w:tr>
      <w:tr w:rsidR="00BC22C6" w:rsidRPr="00BC22C6" w14:paraId="4D2E5580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AC578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THF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6476B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Pre-treatment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E7789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CAE4C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756D4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7.5 ± 0.57</w:t>
            </w:r>
          </w:p>
        </w:tc>
      </w:tr>
      <w:tr w:rsidR="00BC22C6" w:rsidRPr="00BC22C6" w14:paraId="0E878960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2DE1B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THF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F53AC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Pre-treatment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9F195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Unfenced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5C3F6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B7E3F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8.58 ± 0.54</w:t>
            </w:r>
          </w:p>
        </w:tc>
      </w:tr>
      <w:tr w:rsidR="00BC22C6" w:rsidRPr="00BC22C6" w14:paraId="7B04BDD5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DDD01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THF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41A86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Post-treatment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A5223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DC451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15771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8.5 ± 0.6</w:t>
            </w:r>
          </w:p>
        </w:tc>
      </w:tr>
      <w:tr w:rsidR="00BC22C6" w:rsidRPr="00BC22C6" w14:paraId="42DF7C15" w14:textId="77777777">
        <w:trPr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3A07E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THF</w:t>
            </w:r>
          </w:p>
        </w:tc>
        <w:tc>
          <w:tcPr>
            <w:tcW w:w="19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0F563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Post-treatment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2BB4B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Unfenced</w:t>
            </w:r>
          </w:p>
        </w:tc>
        <w:tc>
          <w:tcPr>
            <w:tcW w:w="11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80E66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  <w:tc>
          <w:tcPr>
            <w:tcW w:w="21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D5D4E" w14:textId="77777777" w:rsidR="00BC22C6" w:rsidRPr="00BC22C6" w:rsidRDefault="00BC22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BC22C6">
              <w:rPr>
                <w:rFonts w:ascii="Times New Roman" w:eastAsia="Arial" w:hAnsi="Times New Roman" w:cs="Times New Roman"/>
                <w:color w:val="000000"/>
              </w:rPr>
              <w:t>8.92 ± 0.67</w:t>
            </w:r>
          </w:p>
        </w:tc>
      </w:tr>
    </w:tbl>
    <w:p w14:paraId="12A7F930" w14:textId="77777777" w:rsidR="005942CC" w:rsidRPr="00BC22C6" w:rsidRDefault="005942CC">
      <w:pPr>
        <w:rPr>
          <w:rFonts w:ascii="Times New Roman" w:hAnsi="Times New Roman" w:cs="Times New Roman"/>
        </w:rPr>
      </w:pPr>
    </w:p>
    <w:sectPr w:rsidR="005942CC" w:rsidRPr="00BC22C6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6060837">
    <w:abstractNumId w:val="1"/>
  </w:num>
  <w:num w:numId="2" w16cid:durableId="1177772034">
    <w:abstractNumId w:val="2"/>
  </w:num>
  <w:num w:numId="3" w16cid:durableId="66783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58D"/>
    <w:rsid w:val="005942CC"/>
    <w:rsid w:val="006C1828"/>
    <w:rsid w:val="0073417F"/>
    <w:rsid w:val="009C2B3A"/>
    <w:rsid w:val="00BC22C6"/>
    <w:rsid w:val="00F6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5ADA3"/>
  <w15:docId w15:val="{99A3184D-A316-4D57-A518-E4FA0009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123</Words>
  <Characters>583</Characters>
  <Application>Microsoft Office Word</Application>
  <DocSecurity>0</DocSecurity>
  <Lines>92</Lines>
  <Paragraphs>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2025-10-28T20:26:00Z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aa587ca1-0523-497e-b3e1-c2c14d0986b7</vt:lpwstr>
  </property>
</Properties>
</file>