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Absolute change in mean tree density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52"/>
        <w:gridCol w:w="655"/>
        <w:gridCol w:w="1499"/>
        <w:gridCol w:w="1499"/>
        <w:gridCol w:w="1939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dens_2024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dens_2026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delta_Treedens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2,425.73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81.16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-21.81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-253.09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-99.60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1,098.39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-1,201.96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-937.48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-1,179.83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-1,136.48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-1,000.91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2,116.59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1,036.42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-1,080.17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2026-06-02T11:17:48Z</dcterms:modified>
  <cp:category/>
</cp:coreProperties>
</file>