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639"/>
        <w:tblLayout w:type="fixed"/>
        <w:tblLook w:firstRow="1" w:lastRow="0" w:firstColumn="0" w:lastColumn="0" w:noHBand="0" w:noVBand="0" w:val="0020"/>
      </w:tblPr>
      <w:tblGrid>
        <w:gridCol w:w="1100"/>
        <w:gridCol w:w="880"/>
        <w:gridCol w:w="99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Reduced GLM Summary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zsd_3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zskew_3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zkurt_3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3.62e-06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isd_3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0.0078</w:t>
            </w:r>
          </w:p>
        </w:tc>
        <w:tc>
          <w:tcPr/>
          <w:p>
            <w:pPr>
              <w:pStyle w:val="Compact"/>
            </w:pPr>
            <w:r>
              <w:t xml:space="preserve">2.39e-04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p1th_3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394.1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2026-01-26T16:28:37Z</dcterms:created>
  <dcterms:modified xsi:type="dcterms:W3CDTF">2026-01-26T16:28:37Z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