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B3A5C"/>
          <w:sz w:val="72"/>
          <w:szCs w:val="72"/>
        </w:rPr>
        <w:t xml:space="preserve">ASCENDA</w:t>
      </w:r>
    </w:p>
    <w:p>
      <w:pPr>
        <w:spacing w:after="200"/>
        <w:jc w:val="center"/>
      </w:pPr>
      <w:r>
        <w:rPr>
          <w:rFonts w:ascii="Arial" w:cs="Arial" w:eastAsia="Arial" w:hAnsi="Arial"/>
          <w:color w:val="2E7DD1"/>
          <w:sz w:val="36"/>
          <w:szCs w:val="36"/>
        </w:rPr>
        <w:t xml:space="preserve">Evaluación de Desempeño — Plataforma SaaS</w:t>
      </w:r>
    </w:p>
    <w:p>
      <w:pPr>
        <w:pBdr>
          <w:bottom w:val="single" w:color="4AAED9" w:sz="8" w:space="4"/>
        </w:pBdr>
        <w:spacing w:after="280"/>
        <w:jc w:val="center"/>
      </w:pPr>
      <w:r>
        <w:rPr>
          <w:rFonts w:ascii="Arial" w:cs="Arial" w:eastAsia="Arial" w:hAnsi="Arial"/>
          <w:sz w:val="22"/>
          <w:szCs w:val="22"/>
        </w:rPr>
        <w:t xml:space="preserve"/>
      </w:r>
    </w:p>
    <w:p>
      <w:pPr>
        <w:spacing w:after="80"/>
      </w:pPr>
      <w:r>
        <w:t xml:space="preserve"/>
      </w:r>
    </w:p>
    <w:p>
      <w:pPr>
        <w:spacing w:after="80"/>
        <w:jc w:val="center"/>
      </w:pPr>
      <w:r>
        <w:rPr>
          <w:rFonts w:ascii="Arial" w:cs="Arial" w:eastAsia="Arial" w:hAnsi="Arial"/>
          <w:b/>
          <w:bCs/>
          <w:color w:val="1B3A5C"/>
          <w:sz w:val="26"/>
          <w:szCs w:val="26"/>
        </w:rPr>
        <w:t xml:space="preserve">Documento de Arquitectura Técnica</w:t>
      </w:r>
    </w:p>
    <w:p>
      <w:pPr>
        <w:spacing w:after="80"/>
        <w:jc w:val="center"/>
      </w:pPr>
      <w:r>
        <w:rPr>
          <w:rFonts w:ascii="Arial" w:cs="Arial" w:eastAsia="Arial" w:hAnsi="Arial"/>
          <w:color w:val="6B7280"/>
          <w:sz w:val="22"/>
          <w:szCs w:val="22"/>
        </w:rPr>
        <w:t xml:space="preserve">Spec completo para equipo de desarrollo</w:t>
      </w:r>
    </w:p>
    <w:p>
      <w:pPr>
        <w:spacing w:after="60"/>
      </w:pPr>
      <w:r>
        <w:t xml:space="preserve"/>
      </w:r>
    </w:p>
    <w:p>
      <w:pPr>
        <w:spacing w:after="40"/>
        <w:jc w:val="center"/>
      </w:pPr>
      <w:r>
        <w:rPr>
          <w:rFonts w:ascii="Arial" w:cs="Arial" w:eastAsia="Arial" w:hAnsi="Arial"/>
          <w:color w:val="6B7280"/>
          <w:sz w:val="20"/>
          <w:szCs w:val="20"/>
        </w:rPr>
        <w:t xml:space="preserve">Versión 1.0  •  2024</w:t>
      </w:r>
    </w:p>
    <w:p>
      <w:pPr>
        <w:spacing w:after="40"/>
        <w:jc w:val="center"/>
      </w:pPr>
      <w:r>
        <w:rPr>
          <w:rFonts w:ascii="Arial" w:cs="Arial" w:eastAsia="Arial" w:hAnsi="Arial"/>
          <w:color w:val="2E7DD1"/>
          <w:sz w:val="20"/>
          <w:szCs w:val="20"/>
        </w:rPr>
        <w:t xml:space="preserve">Stack: Next.js · NestJS · PostgreSQL · JWT/OAuth</w:t>
      </w:r>
    </w:p>
    <w:p>
      <w:pPr>
        <w:spacing w:after="40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1. Contexto y Decisiones Fundacionales</w:t>
      </w:r>
    </w:p>
    <w:p>
      <w:pPr>
        <w:pStyle w:val="Heading2"/>
        <w:spacing w:before="280" w:after="120"/>
      </w:pPr>
      <w:r>
        <w:rPr>
          <w:rFonts w:ascii="Arial" w:cs="Arial" w:eastAsia="Arial" w:hAnsi="Arial"/>
          <w:b/>
          <w:bCs/>
          <w:color w:val="2E7DD1"/>
          <w:sz w:val="28"/>
          <w:szCs w:val="28"/>
        </w:rPr>
        <w:t xml:space="preserve">1.1 Posición en el ecosistema Ascenda</w:t>
      </w:r>
    </w:p>
    <w:p>
      <w:pPr>
        <w:spacing w:after="100"/>
      </w:pPr>
      <w:r>
        <w:rPr>
          <w:rFonts w:ascii="Arial" w:cs="Arial" w:eastAsia="Arial" w:hAnsi="Arial"/>
          <w:color w:val="1A1A2E"/>
          <w:sz w:val="22"/>
          <w:szCs w:val="22"/>
        </w:rPr>
        <w:t xml:space="preserve">La aplicación de Evaluación de Desempeño es un producto independiente dentro del portafolio Ascenda. Comparte marca e identidad visual, pero opera con infraestructura, base de datos y autenticación propia. No hay dependencias técnicas con otros sistemas Ascenda en el MVP.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D1" w:sz="1"/>
              <w:left w:val="single" w:color="2E7DD1" w:sz="1"/>
              <w:bottom w:val="single" w:color="2E7DD1" w:sz="1"/>
              <w:right w:val="single" w:color="2E7DD1" w:sz="1"/>
            </w:tcBorders>
            <w:shd w:fill="2E7DD1" w:val="clear"/>
            <w:tcMar>
              <w:top w:type="dxa" w:w="80"/>
              <w:left w:type="dxa" w:w="160"/>
              <w:bottom w:type="dxa" w:w="80"/>
              <w:right w:type="dxa" w:w="160"/>
            </w:tcMar>
          </w:tcPr>
          <w:p>
            <w:r>
              <w:rPr>
                <w:rFonts w:ascii="Arial" w:cs="Arial" w:eastAsia="Arial" w:hAnsi="Arial"/>
                <w:b/>
                <w:bCs/>
                <w:color w:val="FFFFFF"/>
                <w:sz w:val="22"/>
                <w:szCs w:val="22"/>
              </w:rPr>
              <w:t xml:space="preserve">Implicaciones técnicas clave</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Dominio propio: performance.ascenda.com (o subdominio similar)</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Auth independiente: JWT propio + OAuth (Google/Microsoft en Fase 2)</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Base de datos aislada: PostgreSQL exclusivo para este producto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Branding compartido: design system y tokens de color de Ascenda</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Potencial integración futura: SSO compartido entre productos Ascenda</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1.2 Decisión de Multi-tenancy: Row-Level Security</w:t>
      </w:r>
    </w:p>
    <w:p>
      <w:pPr>
        <w:spacing w:after="100"/>
      </w:pPr>
      <w:r>
        <w:rPr>
          <w:rFonts w:ascii="Arial" w:cs="Arial" w:eastAsia="Arial" w:hAnsi="Arial"/>
          <w:color w:val="1A1A2E"/>
          <w:sz w:val="22"/>
          <w:szCs w:val="22"/>
        </w:rPr>
        <w:t xml:space="preserve">Después de evaluar las tres opciones principales, la arquitectura adopta Row-Level Security (RLS) nativo de PostgreSQL con tenant_id como estrategia de aislamiento de datos.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260"/>
        <w:gridCol w:w="1500"/>
      </w:tblGrid>
      <w:tr>
        <w:tc>
          <w:tcPr>
            <w:tcW w:type="dxa" w:w="26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c>
          <w:tcPr>
            <w:tcW w:type="dxa" w:w="15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Seguridad</w:t>
            </w:r>
          </w:p>
        </w:tc>
        <w:tc>
          <w:tcPr>
            <w:tcW w:type="dxa" w:w="15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Velocidad Dev</w:t>
            </w:r>
          </w:p>
        </w:tc>
        <w:tc>
          <w:tcPr>
            <w:tcW w:type="dxa" w:w="12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Ops</w:t>
            </w:r>
          </w:p>
        </w:tc>
        <w:tc>
          <w:tcPr>
            <w:tcW w:type="dxa" w:w="15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Veredic to</w:t>
            </w:r>
          </w:p>
        </w:tc>
      </w:tr>
      <w:tr>
        <w:tc>
          <w:tcPr>
            <w:tcW w:type="dxa" w:w="2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Schema por tenant</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Alta</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Lenta</w:t>
            </w:r>
          </w:p>
        </w:tc>
        <w:tc>
          <w:tcPr>
            <w:tcW w:type="dxa" w:w="12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Medio</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No elegida</w:t>
            </w:r>
          </w:p>
        </w:tc>
      </w:tr>
      <w:tr>
        <w:tc>
          <w:tcPr>
            <w:tcW w:type="dxa" w:w="2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RLS + tenant_id</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Alta (motor DB)</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Rápida</w:t>
            </w:r>
          </w:p>
        </w:tc>
        <w:tc>
          <w:tcPr>
            <w:tcW w:type="dxa" w:w="12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Bajo</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 ELEGIDA</w:t>
            </w:r>
          </w:p>
        </w:tc>
      </w:tr>
      <w:tr>
        <w:tc>
          <w:tcPr>
            <w:tcW w:type="dxa" w:w="2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DB por tenant</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Máxima</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Muy lenta</w:t>
            </w:r>
          </w:p>
        </w:tc>
        <w:tc>
          <w:tcPr>
            <w:tcW w:type="dxa" w:w="12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Alto</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No elegida</w:t>
            </w:r>
          </w:p>
        </w:tc>
      </w:tr>
    </w:tbl>
    <w:p>
      <w:pPr>
        <w:spacing w:after="120"/>
      </w:pPr>
      <w:r>
        <w:t xml:space="preserve"/>
      </w:r>
    </w:p>
    <w:p>
      <w:pPr>
        <w:spacing w:after="100"/>
      </w:pPr>
      <w:r>
        <w:rPr>
          <w:rFonts w:ascii="Arial" w:cs="Arial" w:eastAsia="Arial" w:hAnsi="Arial"/>
          <w:color w:val="1A1A2E"/>
          <w:sz w:val="22"/>
          <w:szCs w:val="22"/>
        </w:rPr>
        <w:t xml:space="preserve">RLS garantiza que incluso con un bug en el código de aplicación, el motor de base de datos nunca retornará datos de otro tenant. Es el estándar en SaaS modernos (Supabase, Neon, etc.).</w:t>
      </w:r>
    </w:p>
    <w:p>
      <w:pPr>
        <w:spacing w:after="60"/>
      </w:pPr>
      <w:r>
        <w:t xml:space="preserve"/>
      </w:r>
    </w:p>
    <w:p>
      <w:pPr>
        <w:pStyle w:val="Heading3"/>
        <w:spacing w:before="200" w:after="80"/>
      </w:pPr>
      <w:r>
        <w:rPr>
          <w:rFonts w:ascii="Arial" w:cs="Arial" w:eastAsia="Arial" w:hAnsi="Arial"/>
          <w:b/>
          <w:bCs/>
          <w:color w:val="1B3A5C"/>
          <w:sz w:val="24"/>
          <w:szCs w:val="24"/>
        </w:rPr>
        <w:t xml:space="preserve">Implementación RLS en PostgreSQL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Habilitar RLS en todas las tablas sensibles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ALTER TABLE evaluations ENABLE ROW LEVEL SECURITY;</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ALTER TABLE users ENABLE ROW LEVEL SECURITY;</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Policy: solo ver registros del tenant actual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POLICY tenant_isolation ON evaluations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USING (tenant_id = current_setting('app.current_tenant_id')::uuid);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En NestJS, setear al inicio de cada request: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await this.dataSource.query(`SET app.current_tenant_id = '${tenantId}'`);</w:t>
      </w:r>
    </w:p>
    <w:p>
      <w:pPr>
        <w:spacing w:after="120"/>
      </w:pPr>
      <w:r>
        <w:t xml:space="preserve"/>
      </w:r>
    </w:p>
    <w:p>
      <w:pPr>
        <w:pStyle w:val="Heading2"/>
        <w:spacing w:before="280" w:after="120"/>
      </w:pPr>
      <w:r>
        <w:rPr>
          <w:rFonts w:ascii="Arial" w:cs="Arial" w:eastAsia="Arial" w:hAnsi="Arial"/>
          <w:b/>
          <w:bCs/>
          <w:color w:val="2E7DD1"/>
          <w:sz w:val="28"/>
          <w:szCs w:val="28"/>
        </w:rPr>
        <w:t xml:space="preserve">1.3 Roles del Sistema</w:t>
      </w:r>
    </w:p>
    <w:p>
      <w:pPr>
        <w:spacing w:after="100"/>
      </w:pPr>
      <w:r>
        <w:rPr>
          <w:rFonts w:ascii="Arial" w:cs="Arial" w:eastAsia="Arial" w:hAnsi="Arial"/>
          <w:color w:val="1A1A2E"/>
          <w:sz w:val="22"/>
          <w:szCs w:val="22"/>
        </w:rPr>
        <w:t xml:space="preserve">La plataforma maneja dos niveles de roles: nivel plataforma (global) y nivel empresa (por tenant).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1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41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Puede gestionar</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Super Admin</w:t>
            </w:r>
          </w:p>
        </w:tc>
        <w:tc>
          <w:tcPr>
            <w:tcW w:type="dxa" w:w="1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Plataforma</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Equipo interno Ascenda</w:t>
            </w:r>
          </w:p>
        </w:tc>
        <w:tc>
          <w:tcPr>
            <w:tcW w:type="dxa" w:w="41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Todos los tenants, billing, configuración global</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Tenant Admin (HR)</w:t>
            </w:r>
          </w:p>
        </w:tc>
        <w:tc>
          <w:tcPr>
            <w:tcW w:type="dxa" w:w="1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Empresa</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Responsable de RRHH</w:t>
            </w:r>
          </w:p>
        </w:tc>
        <w:tc>
          <w:tcPr>
            <w:tcW w:type="dxa" w:w="41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Usuarios, ciclos, plantillas, reportes</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Manager</w:t>
            </w:r>
          </w:p>
        </w:tc>
        <w:tc>
          <w:tcPr>
            <w:tcW w:type="dxa" w:w="1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Empresa</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Líder de equipo</w:t>
            </w:r>
          </w:p>
        </w:tc>
        <w:tc>
          <w:tcPr>
            <w:tcW w:type="dxa" w:w="41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Evaluaciones de su equipo, feedback</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Empleado</w:t>
            </w:r>
          </w:p>
        </w:tc>
        <w:tc>
          <w:tcPr>
            <w:tcW w:type="dxa" w:w="1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Empresa</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Colaborador</w:t>
            </w:r>
          </w:p>
        </w:tc>
        <w:tc>
          <w:tcPr>
            <w:tcW w:type="dxa" w:w="41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Su autoevaluación, ver sus resultados</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Evaluador Externo</w:t>
            </w:r>
          </w:p>
        </w:tc>
        <w:tc>
          <w:tcPr>
            <w:tcW w:type="dxa" w:w="1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Empresa</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Consultor externo</w:t>
            </w:r>
          </w:p>
        </w:tc>
        <w:tc>
          <w:tcPr>
            <w:tcW w:type="dxa" w:w="41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Solo evalúa asignaciones específicas</w:t>
            </w:r>
          </w:p>
        </w:tc>
      </w:tr>
    </w:tbl>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2. Arquitectura del Sistema</w:t>
      </w:r>
    </w:p>
    <w:p>
      <w:pPr>
        <w:pStyle w:val="Heading2"/>
        <w:spacing w:before="280" w:after="120"/>
      </w:pPr>
      <w:r>
        <w:rPr>
          <w:rFonts w:ascii="Arial" w:cs="Arial" w:eastAsia="Arial" w:hAnsi="Arial"/>
          <w:b/>
          <w:bCs/>
          <w:color w:val="2E7DD1"/>
          <w:sz w:val="28"/>
          <w:szCs w:val="28"/>
        </w:rPr>
        <w:t xml:space="preserve">2.1 Vista General</w:t>
      </w:r>
    </w:p>
    <w:p>
      <w:pPr>
        <w:spacing w:after="100"/>
      </w:pPr>
      <w:r>
        <w:rPr>
          <w:rFonts w:ascii="Arial" w:cs="Arial" w:eastAsia="Arial" w:hAnsi="Arial"/>
          <w:color w:val="1A1A2E"/>
          <w:sz w:val="22"/>
          <w:szCs w:val="22"/>
        </w:rPr>
        <w:t xml:space="preserve">La arquitectura sigue un patrón monorepo con separación clara entre frontend y backend, preparado para extraer microservicios en fases avanzadas sin reescritura.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D1" w:sz="1"/>
              <w:left w:val="single" w:color="2E7DD1" w:sz="1"/>
              <w:bottom w:val="single" w:color="2E7DD1" w:sz="1"/>
              <w:right w:val="single" w:color="2E7DD1" w:sz="1"/>
            </w:tcBorders>
            <w:shd w:fill="2E7DD1" w:val="clear"/>
            <w:tcMar>
              <w:top w:type="dxa" w:w="80"/>
              <w:left w:type="dxa" w:w="160"/>
              <w:bottom w:type="dxa" w:w="80"/>
              <w:right w:type="dxa" w:w="160"/>
            </w:tcMar>
          </w:tcPr>
          <w:p>
            <w:r>
              <w:rPr>
                <w:rFonts w:ascii="Arial" w:cs="Arial" w:eastAsia="Arial" w:hAnsi="Arial"/>
                <w:b/>
                <w:bCs/>
                <w:color w:val="FFFFFF"/>
                <w:sz w:val="22"/>
                <w:szCs w:val="22"/>
              </w:rPr>
              <w:t xml:space="preserve">Stack tecnológico oficial</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Frontend:   Next.js 14 (App Router) + TypeScript + TailwindCSS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Backend:    NestJS + TypeORM + TypeScript</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Base datos: PostgreSQL 15+ con RLS habilitado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Cache:      Redis (sesiones, jobs, rate limiting)</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Auth:       JWT (access + refresh tokens) + Passport.js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Email:      Resend o SendGrid (transaccional)</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Storage:    S3-compatible (avatares, exportes PDF)</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Infra MVP:  VPS con Docker Compose (migrar a ECS/Cloud Run en escala)</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CI/CD:      GitHub Actions → staging → producción</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2.2 Estructura del Monorepo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ascenda-performance/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apps/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web/                    # Next.js frontend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api/                    # NestJS backend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packages/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ui/                     # Componentes compartidos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types/                  # Tipos TypeScript compartidos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config/                 # Configuración compartida</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docker-compose.yml          # Dev local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docker-compose.prod.yml     # Producción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package.json                # Workspace root (pnpm)</w:t>
      </w:r>
    </w:p>
    <w:p>
      <w:pPr>
        <w:spacing w:after="120"/>
      </w:pPr>
      <w:r>
        <w:t xml:space="preserve"/>
      </w:r>
    </w:p>
    <w:p>
      <w:pPr>
        <w:pStyle w:val="Heading2"/>
        <w:spacing w:before="280" w:after="120"/>
      </w:pPr>
      <w:r>
        <w:rPr>
          <w:rFonts w:ascii="Arial" w:cs="Arial" w:eastAsia="Arial" w:hAnsi="Arial"/>
          <w:b/>
          <w:bCs/>
          <w:color w:val="2E7DD1"/>
          <w:sz w:val="28"/>
          <w:szCs w:val="28"/>
        </w:rPr>
        <w:t xml:space="preserve">2.3 Arquitectura de la API (NestJS)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apps/api/src/</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modules/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auth/           # JWT, refresh tokens, guards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tenants/        # Gestión de empresas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users/          # Usuarios y perfiles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evaluations/    # Ciclos y formularios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responses/      # Respuestas a evaluaciones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notifications/  # Email y in-app</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reports/        # Dashboards y exportes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common/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decorators/     # @CurrentTenant, @Roles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guards/         # TenantGuard, RolesGuard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interceptors/   # TenantContext interceptor</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middleware/     # Tenant resolution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database/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migrations/     # TypeORM migrations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seeds/          # Data inicial</w:t>
      </w:r>
    </w:p>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3. Modelo de Base de Datos</w:t>
      </w:r>
    </w:p>
    <w:p>
      <w:pPr>
        <w:pStyle w:val="Heading2"/>
        <w:spacing w:before="280" w:after="120"/>
      </w:pPr>
      <w:r>
        <w:rPr>
          <w:rFonts w:ascii="Arial" w:cs="Arial" w:eastAsia="Arial" w:hAnsi="Arial"/>
          <w:b/>
          <w:bCs/>
          <w:color w:val="2E7DD1"/>
          <w:sz w:val="28"/>
          <w:szCs w:val="28"/>
        </w:rPr>
        <w:t xml:space="preserve">3.1 Entidades Core (MVP)</w:t>
      </w:r>
    </w:p>
    <w:p>
      <w:pPr>
        <w:spacing w:after="100"/>
      </w:pPr>
      <w:r>
        <w:rPr>
          <w:rFonts w:ascii="Arial" w:cs="Arial" w:eastAsia="Arial" w:hAnsi="Arial"/>
          <w:color w:val="1A1A2E"/>
          <w:sz w:val="22"/>
          <w:szCs w:val="22"/>
        </w:rPr>
        <w:t xml:space="preserve">Todas las tablas de tenant incluyen tenant_id con RLS policy. Las tablas de plataforma (tenants, super_admins) no tienen RLS.</w:t>
      </w:r>
    </w:p>
    <w:p>
      <w:pPr>
        <w:spacing w:after="60"/>
      </w:pPr>
      <w:r>
        <w:t xml:space="preserve"/>
      </w:r>
    </w:p>
    <w:p>
      <w:pPr>
        <w:pStyle w:val="Heading3"/>
        <w:spacing w:before="200" w:after="80"/>
      </w:pPr>
      <w:r>
        <w:rPr>
          <w:rFonts w:ascii="Arial" w:cs="Arial" w:eastAsia="Arial" w:hAnsi="Arial"/>
          <w:b/>
          <w:bCs/>
          <w:color w:val="1B3A5C"/>
          <w:sz w:val="24"/>
          <w:szCs w:val="24"/>
        </w:rPr>
        <w:t xml:space="preserve">Tenants y Usuarios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PLATAFORMA (sin RLS)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tenants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name            VARCHAR(200)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slug            VARCHAR(100) UNIQUE NOT NULL,  -- subdomain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plan            VARCHAR(50) DEFAULT 'starter',</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owner_type      VARCHAR(20) NOT NULL,  -- 'company' | 'consultant'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max_employees   INT DEFAULT 50,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is_active       BOOLEAN DEFAULT true,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settings        JSONB DEFAULT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TENANT-SCOPED (con RLS)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users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 NOT NULL REFERENCES tenants(id),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email           VARCHAR(255)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password_hash   VARCHAR(255),  -- NULL si usa OAuth</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first_name      VARCHAR(100)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last_name       VARCHAR(100)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role            VARCHAR(50) NOT NULL,  -- enum: roles del sistema</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manager_id      UUID REFERENCES users(id),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department      VARCHAR(100),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position        VARCHAR(100),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hire_date       DATE,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is_active       BOOLEAN DEFAULT true,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invite_token    VARCHAR(255),  -- para onboarding</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invite_expires  TIMESTAMPTZ,</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last_login_at   TIMESTAMPTZ,</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UNIQUE(tenant_id, email)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Style w:val="Heading3"/>
        <w:spacing w:before="200" w:after="80"/>
      </w:pPr>
      <w:r>
        <w:rPr>
          <w:rFonts w:ascii="Arial" w:cs="Arial" w:eastAsia="Arial" w:hAnsi="Arial"/>
          <w:b/>
          <w:bCs/>
          <w:color w:val="1B3A5C"/>
          <w:sz w:val="24"/>
          <w:szCs w:val="24"/>
        </w:rPr>
        <w:t xml:space="preserve">Ciclos y Evaluaciones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evaluation_cycles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 NOT NULL REFERENCES tenants(id),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name            VARCHAR(200)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type            VARCHAR(20) NOT NULL,  -- '90' | '180' | '270' | '360'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period          VARCHAR(20) NOT NULL,  -- 'quarterly' | 'biannual' | 'annual'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start_date      DATE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end_date        DATE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status          VARCHAR(20) DEFAULT 'draft',  -- draft|active|closed|archived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template_id     UUID REFERENCES form_templates(id),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created_by      UUID REFERENCES users(id),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settings        JSONB DEFAULT '{}',  -- anonimato, visibilidad, etc.</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evaluation_assignments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 NOT NULL REFERENCES tenants(id),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cycle_id        UUID NOT NULL REFERENCES evaluation_cycles(id),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evaluatee_id    UUID NOT NULL REFERENCES users(id),  -- quien es evaluado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evaluator_id    UUID NOT NULL REFERENCES users(id),  -- quien evalúa</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relation_type   VARCHAR(30) NOT NULL,  -- self|manager|peer|direct_report|external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status          VARCHAR(20) DEFAULT 'pending',  -- pending|in_progress|completed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due_date        DATE,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completed_at    TIMESTAMPTZ,</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UNIQUE(cycle_id, evaluatee_id, evaluator_id, relation_type)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Style w:val="Heading3"/>
        <w:spacing w:before="200" w:after="80"/>
      </w:pPr>
      <w:r>
        <w:rPr>
          <w:rFonts w:ascii="Arial" w:cs="Arial" w:eastAsia="Arial" w:hAnsi="Arial"/>
          <w:b/>
          <w:bCs/>
          <w:color w:val="1B3A5C"/>
          <w:sz w:val="24"/>
          <w:szCs w:val="24"/>
        </w:rPr>
        <w:t xml:space="preserve">Formularios y Respuestas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form_templates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  -- NULL = plantilla global Ascenda</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name            VARCHAR(200) NOT NULL,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description     TEXT,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sections        JSONB NOT NULL,  -- estructura de secciones y preguntas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is_default      BOOLEAN DEFAULT false,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created_by      UUID REFERENCES users(id),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Estructura JSONB de sections: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"id": "sec1", "title": "Competencias", "questions":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"id": "q1", "text": "...", "type": "scale|text|multi",</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"scale": { "min": 1, "max": 5, "labels": {...} }, "required": true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w:t>
      </w:r>
    </w:p>
    <w:p>
      <w:pPr>
        <w:spacing w:after="60"/>
      </w:pPr>
      <w: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evaluation_responses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 NOT NULL REFERENCES tenants(id),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assignment_id   UUID NOT NULL UNIQUE REFERENCES evaluation_assignments(id),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answers         JSONB NOT NULL,  -- { "q1": 4, "q2": "texto libre", ...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overall_score   DECIMAL(4,2),  -- calculado al completar</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submitted_at    TIMESTAMPTZ,</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Style w:val="Heading3"/>
        <w:spacing w:before="200" w:after="80"/>
      </w:pPr>
      <w:r>
        <w:rPr>
          <w:rFonts w:ascii="Arial" w:cs="Arial" w:eastAsia="Arial" w:hAnsi="Arial"/>
          <w:b/>
          <w:bCs/>
          <w:color w:val="1B3A5C"/>
          <w:sz w:val="24"/>
          <w:szCs w:val="24"/>
        </w:rPr>
        <w:t xml:space="preserve">Importaciones y Auditoría</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bulk_imports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 NOT NULL REFERENCES tenants(id),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type            VARCHAR(50) NOT NULL,  -- 'users'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status          VARCHAR(20) DEFAULT 'processing',</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total_rows      INT,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success_rows    INT DEFAULT 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error_rows      INT DEFAULT 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errors          JSONB,  -- [{ row, message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uploaded_by     UUID REFERENCES users(id),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60"/>
      </w:pPr>
      <w:r>
        <w:t xml:space="preserve"/>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TABLE audit_logs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id              UUID PRIMARY KEY DEFAULT gen_random_uuid(),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tenant_id       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user_id         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action          VARCHAR(100) NOT NULL,  -- 'user.created', 'cycle.launched'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entity_type     VARCHAR(50),</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entity_id       UUID,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metadata        JSONB,</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ip_address      INET,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created_at      TIMESTAMPTZ DEFAULT NOW()</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80"/>
      </w:pPr>
      <w:r>
        <w:t xml:space="preserve"/>
      </w:r>
    </w:p>
    <w:p>
      <w:pPr>
        <w:spacing w:after="100"/>
      </w:pPr>
      <w:r>
        <w:rPr>
          <w:rFonts w:ascii="Arial" w:cs="Arial" w:eastAsia="Arial" w:hAnsi="Arial"/>
          <w:b/>
          <w:bCs/>
          <w:color w:val="1A1A2E"/>
          <w:sz w:val="22"/>
          <w:szCs w:val="22"/>
        </w:rPr>
        <w:t xml:space="preserve">Índices críticos para performance: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INDEX idx_users_tenant ON users(tenant_id);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INDEX idx_assignments_cycle ON evaluation_assignments(cycle_id);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INDEX idx_assignments_evaluatee ON evaluation_assignments(evaluatee_id);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INDEX idx_assignments_evaluator ON evaluation_assignments(evaluator_id);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INDEX idx_responses_assignment ON evaluation_responses(assignment_id);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CREATE INDEX idx_audit_tenant_date ON audit_logs(tenant_id, created_at DESC);</w:t>
      </w:r>
    </w:p>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4. API Endpoints (MVP)</w:t>
      </w:r>
    </w:p>
    <w:p>
      <w:pPr>
        <w:pStyle w:val="Heading2"/>
        <w:spacing w:before="280" w:after="120"/>
      </w:pPr>
      <w:r>
        <w:rPr>
          <w:rFonts w:ascii="Arial" w:cs="Arial" w:eastAsia="Arial" w:hAnsi="Arial"/>
          <w:b/>
          <w:bCs/>
          <w:color w:val="2E7DD1"/>
          <w:sz w:val="28"/>
          <w:szCs w:val="28"/>
        </w:rPr>
        <w:t xml:space="preserve">4.1 Convenciones</w:t>
      </w:r>
    </w:p>
    <w:p>
      <w:pPr>
        <w:pStyle w:val="ListParagraph"/>
        <w:numPr>
          <w:ilvl w:val="0"/>
          <w:numId w:val="2"/>
        </w:numPr>
        <w:spacing w:after="60"/>
      </w:pPr>
      <w:r>
        <w:rPr>
          <w:rFonts w:ascii="Arial" w:cs="Arial" w:eastAsia="Arial" w:hAnsi="Arial"/>
          <w:color w:val="1A1A2E"/>
          <w:sz w:val="22"/>
          <w:szCs w:val="22"/>
        </w:rPr>
        <w:t xml:space="preserve">Base URL: /api/v1</w:t>
      </w:r>
    </w:p>
    <w:p>
      <w:pPr>
        <w:pStyle w:val="ListParagraph"/>
        <w:numPr>
          <w:ilvl w:val="0"/>
          <w:numId w:val="2"/>
        </w:numPr>
        <w:spacing w:after="60"/>
      </w:pPr>
      <w:r>
        <w:rPr>
          <w:rFonts w:ascii="Arial" w:cs="Arial" w:eastAsia="Arial" w:hAnsi="Arial"/>
          <w:color w:val="1A1A2E"/>
          <w:sz w:val="22"/>
          <w:szCs w:val="22"/>
        </w:rPr>
        <w:t xml:space="preserve">Todos los endpoints requieren header: Authorization: Bearer {token}</w:t>
      </w:r>
    </w:p>
    <w:p>
      <w:pPr>
        <w:pStyle w:val="ListParagraph"/>
        <w:numPr>
          <w:ilvl w:val="0"/>
          <w:numId w:val="2"/>
        </w:numPr>
        <w:spacing w:after="60"/>
      </w:pPr>
      <w:r>
        <w:rPr>
          <w:rFonts w:ascii="Arial" w:cs="Arial" w:eastAsia="Arial" w:hAnsi="Arial"/>
          <w:color w:val="1A1A2E"/>
          <w:sz w:val="22"/>
          <w:szCs w:val="22"/>
        </w:rPr>
        <w:t xml:space="preserve">El tenant se resuelve automáticamente desde el JWT (claim: tenantId)</w:t>
      </w:r>
    </w:p>
    <w:p>
      <w:pPr>
        <w:pStyle w:val="ListParagraph"/>
        <w:numPr>
          <w:ilvl w:val="0"/>
          <w:numId w:val="2"/>
        </w:numPr>
        <w:spacing w:after="60"/>
      </w:pPr>
      <w:r>
        <w:rPr>
          <w:rFonts w:ascii="Arial" w:cs="Arial" w:eastAsia="Arial" w:hAnsi="Arial"/>
          <w:color w:val="1A1A2E"/>
          <w:sz w:val="22"/>
          <w:szCs w:val="22"/>
        </w:rPr>
        <w:t xml:space="preserve">Super Admin usa header adicional: X-Tenant-ID para operar sobre tenants</w:t>
      </w:r>
    </w:p>
    <w:p>
      <w:pPr>
        <w:pStyle w:val="ListParagraph"/>
        <w:numPr>
          <w:ilvl w:val="0"/>
          <w:numId w:val="2"/>
        </w:numPr>
        <w:spacing w:after="60"/>
      </w:pPr>
      <w:r>
        <w:rPr>
          <w:rFonts w:ascii="Arial" w:cs="Arial" w:eastAsia="Arial" w:hAnsi="Arial"/>
          <w:color w:val="1A1A2E"/>
          <w:sz w:val="22"/>
          <w:szCs w:val="22"/>
        </w:rPr>
        <w:t xml:space="preserve">Respuestas paginadas incluyen: { data, meta: { total, page, limit } }</w:t>
      </w:r>
    </w:p>
    <w:p>
      <w:pPr>
        <w:spacing w:after="80"/>
      </w:pPr>
      <w:r>
        <w:t xml:space="preserve"/>
      </w:r>
    </w:p>
    <w:p>
      <w:pPr>
        <w:pStyle w:val="Heading2"/>
        <w:spacing w:before="280" w:after="120"/>
      </w:pPr>
      <w:r>
        <w:rPr>
          <w:rFonts w:ascii="Arial" w:cs="Arial" w:eastAsia="Arial" w:hAnsi="Arial"/>
          <w:b/>
          <w:bCs/>
          <w:color w:val="2E7DD1"/>
          <w:sz w:val="28"/>
          <w:szCs w:val="28"/>
        </w:rPr>
        <w:t xml:space="preserve">4.2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60"/>
        <w:gridCol w:w="16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2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6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/auth/login</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Login con email + password</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Público</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/auth/refresh</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Renovar access token</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Autenticado</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/auth/logout</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Invalidar refresh token</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Autenticado</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/auth/invite/accept</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Aceptar invitación y setear password</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Token invite</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/auth/forgot-password</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Solicitar reset de password</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Público</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/auth/reset-password</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Confirmar nuevo password</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Token reset</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4.3 Tenants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5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/tenants</w:t>
            </w:r>
          </w:p>
        </w:tc>
        <w:tc>
          <w:tcPr>
            <w:tcW w:type="dxa" w:w="6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Listar todos los tenants</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/tenants</w:t>
            </w:r>
          </w:p>
        </w:tc>
        <w:tc>
          <w:tcPr>
            <w:tcW w:type="dxa" w:w="6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Crear nuevo tenant + admin inicial</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/tenants/:id</w:t>
            </w:r>
          </w:p>
        </w:tc>
        <w:tc>
          <w:tcPr>
            <w:tcW w:type="dxa" w:w="6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Detalle de tenant</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/tenants/:id</w:t>
            </w:r>
          </w:p>
        </w:tc>
        <w:tc>
          <w:tcPr>
            <w:tcW w:type="dxa" w:w="6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Actualizar configuración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DELETE</w:t>
            </w:r>
          </w:p>
        </w:tc>
        <w:tc>
          <w:tcPr>
            <w:tcW w:type="dxa" w:w="2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/tenants/:id</w:t>
            </w:r>
          </w:p>
        </w:tc>
        <w:tc>
          <w:tcPr>
            <w:tcW w:type="dxa" w:w="6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Desactivar tenant</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/tenants/:id/stats</w:t>
            </w:r>
          </w:p>
        </w:tc>
        <w:tc>
          <w:tcPr>
            <w:tcW w:type="dxa" w:w="6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Estadísticas de uso</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4.4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60"/>
        <w:gridCol w:w="16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2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6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Listar usuarios del tenant (paginado, filtros)</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Manager</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/users</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Crear usuario individual + enviar invitación</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/users/bulk-import</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Importar CSV de usuarios</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/users/bulk-imports/:id</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Estado de importación masiva</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/users/:id</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Perfil de usuario</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Manager, Self</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/users/:id</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Actualizar perfil</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 Self</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DELETE</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/users/:id</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Desactivar usuario</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/users/:id/subordinates</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Equipo directo de un manager</w:t>
            </w:r>
          </w:p>
        </w:tc>
        <w:tc>
          <w:tcPr>
            <w:tcW w:type="dxa" w:w="16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 Manager</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/users/me</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Perfil propio</w:t>
            </w:r>
          </w:p>
        </w:tc>
        <w:tc>
          <w:tcPr>
            <w:tcW w:type="dxa" w:w="16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Todos</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4.5 Ciclos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60"/>
        <w:gridCol w:w="12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9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2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/cycles</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Listar ciclos del tenant</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Manager</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/cycles</w:t>
            </w:r>
          </w:p>
        </w:tc>
        <w:tc>
          <w:tcPr>
            <w:tcW w:type="dxa" w:w="2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Crear nuevo ciclo</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/cycles/:id</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Detalle del ciclo</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Manager</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/cycles/:id</w:t>
            </w:r>
          </w:p>
        </w:tc>
        <w:tc>
          <w:tcPr>
            <w:tcW w:type="dxa" w:w="2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Editar ciclo (solo en draft)</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/cycles/:id/launch</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Lanzar ciclo → crear assignments</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/cycles/:id/close</w:t>
            </w:r>
          </w:p>
        </w:tc>
        <w:tc>
          <w:tcPr>
            <w:tcW w:type="dxa" w:w="2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Cerrar ciclo</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/cycles/:id/assignments</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Listar assignments del ciclo</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Manager</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/cycles/:id/assignments</w:t>
            </w:r>
          </w:p>
        </w:tc>
        <w:tc>
          <w:tcPr>
            <w:tcW w:type="dxa" w:w="2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Crear assignments manuales</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/cycles/:id/remind</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Enviar recordatorio a pendientes</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4.6 Evaluaciones (Assignments +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2800"/>
        <w:gridCol w:w="12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5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2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/evaluations/pending</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Mis evaluaciones pendientes</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Todos</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/evaluations/:assignmentId</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Obtener formulario a completar</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Evaluador asignado</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/evaluations/:assignmentId/responses</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Guardar borrador</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Evaluador asignado</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/evaluations/:assignmentId/responses</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Actualizar borrador</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Evaluador asignado</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/evaluations/:assignmentId/submit</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Enviar evaluación (final)</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Evaluador asignado</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/evaluations/:assignmentId/results</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Ver resultados (post-ciclo)</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 Manager, Self</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4.7 Plantillas de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60"/>
        <w:gridCol w:w="12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9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2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/templates</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Listar plantillas (propias + globales Ascenda)</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/templates</w:t>
            </w:r>
          </w:p>
        </w:tc>
        <w:tc>
          <w:tcPr>
            <w:tcW w:type="dxa" w:w="2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Crear plantilla personalizada</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/templates/:id</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Detalle de plantilla</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/templates/:id</w:t>
            </w:r>
          </w:p>
        </w:tc>
        <w:tc>
          <w:tcPr>
            <w:tcW w:type="dxa" w:w="2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Editar plantilla</w:t>
            </w:r>
          </w:p>
        </w:tc>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/templates/:id/duplicate</w:t>
            </w:r>
          </w:p>
        </w:tc>
        <w:tc>
          <w:tcPr>
            <w:tcW w:type="dxa" w:w="2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Duplicar plantilla</w:t>
            </w:r>
          </w:p>
        </w:tc>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4.8 Reportes 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60"/>
        <w:gridCol w:w="2800"/>
        <w:gridCol w:w="1000"/>
      </w:tblGrid>
      <w:tr>
        <w:tc>
          <w:tcPr>
            <w:tcW w:type="dxa" w:w="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7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/reports/cycle/:cycleId/summary</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Resumen general del ciclo</w:t>
            </w:r>
          </w:p>
        </w:tc>
        <w:tc>
          <w:tcPr>
            <w:tcW w:type="dxa" w:w="1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/reports/cycle/:cycleId/individual/:userId</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Resultados individuales</w:t>
            </w:r>
          </w:p>
        </w:tc>
        <w:tc>
          <w:tcPr>
            <w:tcW w:type="dxa" w:w="1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 Manager, Self</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/reports/cycle/:cycleId/team/:managerId</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Resultados del equipo</w:t>
            </w:r>
          </w:p>
        </w:tc>
        <w:tc>
          <w:tcPr>
            <w:tcW w:type="dxa" w:w="1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Manager</w:t>
            </w:r>
          </w:p>
        </w:tc>
      </w:tr>
      <w:tr>
        <w:tc>
          <w:tcPr>
            <w:tcW w:type="dxa" w:w="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/reports/cycle/:cycleId/export</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Exportar resultados (PDF/CSV)</w:t>
            </w:r>
          </w:p>
        </w:tc>
        <w:tc>
          <w:tcPr>
            <w:tcW w:type="dxa" w:w="1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/dashboard/stats</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Métricas generales del tenant</w:t>
            </w:r>
          </w:p>
        </w:tc>
        <w:tc>
          <w:tcPr>
            <w:tcW w:type="dxa" w:w="1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bl>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5. Arquitectura Frontend (Next.js 14)</w:t>
      </w:r>
    </w:p>
    <w:p>
      <w:pPr>
        <w:pStyle w:val="Heading2"/>
        <w:spacing w:before="280" w:after="120"/>
      </w:pPr>
      <w:r>
        <w:rPr>
          <w:rFonts w:ascii="Arial" w:cs="Arial" w:eastAsia="Arial" w:hAnsi="Arial"/>
          <w:b/>
          <w:bCs/>
          <w:color w:val="2E7DD1"/>
          <w:sz w:val="28"/>
          <w:szCs w:val="28"/>
        </w:rPr>
        <w:t xml:space="preserve">5.1 Estructura de Rutas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apps/web/app/</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(auth)/</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login/page.tsx</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forgot-password/page.tsx</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invite/[token]/page.tsx</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(dashboard)/                     # Layout autenticado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layout.tsx                   # Nav, sidebar, tenant context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home/page.tsx                # Dashboard principal</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evaluations/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page.tsx                 # Lista de mis evaluaciones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[assignmentId]/page.tsx  # Formulario de evaluación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cycles/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page.tsx                 # Admin: lista de ciclos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new/page.tsx             # Crear ciclo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page.tsx             # Detalle del ciclo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results/page.tsx     # Resultados del ciclo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team/</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page.tsx                 # Gestión de usuarios</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 [userId]/page.tsx        # Perfil de empleado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templates/page.tsx           # Plantillas de formulario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settings/page.tsx            # Configuración del tenant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(superadmin)/                    # Solo Super Admin Ascenda</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admin/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tenants/page.tsx</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 tenants/[id]/page.tsx</w:t>
      </w:r>
    </w:p>
    <w:p>
      <w:pPr>
        <w:spacing w:after="120"/>
      </w:pPr>
      <w:r>
        <w:t xml:space="preserve"/>
      </w:r>
    </w:p>
    <w:p>
      <w:pPr>
        <w:pStyle w:val="Heading2"/>
        <w:spacing w:before="280" w:after="120"/>
      </w:pPr>
      <w:r>
        <w:rPr>
          <w:rFonts w:ascii="Arial" w:cs="Arial" w:eastAsia="Arial" w:hAnsi="Arial"/>
          <w:b/>
          <w:bCs/>
          <w:color w:val="2E7DD1"/>
          <w:sz w:val="28"/>
          <w:szCs w:val="28"/>
        </w:rPr>
        <w:t xml:space="preserve">5.2 Componentes Clave a Desarrollar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3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EvaluationForm</w:t>
            </w:r>
          </w:p>
        </w:tc>
        <w:tc>
          <w:tcPr>
            <w:tcW w:type="dxa" w:w="53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Formulario dinámico que renderiza preguntas desde JSONB. Soporta scale, text, multi-choice. Autosave de borrador.</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P0 - MVP crítico</w:t>
            </w:r>
          </w:p>
        </w:tc>
      </w:tr>
      <w:tr>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CycleWizard</w:t>
            </w:r>
          </w:p>
        </w:tc>
        <w:tc>
          <w:tcPr>
            <w:tcW w:type="dxa" w:w="53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Stepper para crear un ciclo: nombre → tipo → período → plantilla → lanzar</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P0 - MVP crítico</w:t>
            </w:r>
          </w:p>
        </w:tc>
      </w:tr>
      <w:tr>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AssignmentMatrix</w:t>
            </w:r>
          </w:p>
        </w:tc>
        <w:tc>
          <w:tcPr>
            <w:tcW w:type="dxa" w:w="53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Vista tabular de evaluatee vs evaluador con estado de completitud</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P0 - MVP crítico</w:t>
            </w:r>
          </w:p>
        </w:tc>
      </w:tr>
      <w:tr>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UserImportFlow</w:t>
            </w:r>
          </w:p>
        </w:tc>
        <w:tc>
          <w:tcPr>
            <w:tcW w:type="dxa" w:w="53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Upload CSV → preview → validación → confirmar importación masiva</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P0 - MVP crítico</w:t>
            </w:r>
          </w:p>
        </w:tc>
      </w:tr>
      <w:tr>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ResultsDashboard</w:t>
            </w:r>
          </w:p>
        </w:tc>
        <w:tc>
          <w:tcPr>
            <w:tcW w:type="dxa" w:w="53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Gráficos de radar (competencias), barras (scores), completitud del ciclo</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P1 - MVP</w:t>
            </w:r>
          </w:p>
        </w:tc>
      </w:tr>
      <w:tr>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IndividualReport</w:t>
            </w:r>
          </w:p>
        </w:tc>
        <w:tc>
          <w:tcPr>
            <w:tcW w:type="dxa" w:w="53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Vista completa de resultados para un empleado con scores por dimensión</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P1 - MVP</w:t>
            </w:r>
          </w:p>
        </w:tc>
      </w:tr>
      <w:tr>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NotificationBell</w:t>
            </w:r>
          </w:p>
        </w:tc>
        <w:tc>
          <w:tcPr>
            <w:tcW w:type="dxa" w:w="53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Notificaciones in-app con badge de pendientes</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P1 - MVP</w:t>
            </w:r>
          </w:p>
        </w:tc>
      </w:tr>
      <w:tr>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TenantSettings</w:t>
            </w:r>
          </w:p>
        </w:tc>
        <w:tc>
          <w:tcPr>
            <w:tcW w:type="dxa" w:w="53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Configuración de la empresa: logo, departamentos, notificaciones</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P2 - Post-MVP</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5.3 State Management</w:t>
      </w:r>
    </w:p>
    <w:p>
      <w:pPr>
        <w:pStyle w:val="ListParagraph"/>
        <w:numPr>
          <w:ilvl w:val="0"/>
          <w:numId w:val="2"/>
        </w:numPr>
        <w:spacing w:after="60"/>
      </w:pPr>
      <w:r>
        <w:rPr>
          <w:rFonts w:ascii="Arial" w:cs="Arial" w:eastAsia="Arial" w:hAnsi="Arial"/>
          <w:color w:val="1A1A2E"/>
          <w:sz w:val="22"/>
          <w:szCs w:val="22"/>
        </w:rPr>
        <w:t xml:space="preserve">Server state: TanStack Query (React Query) — para todo lo que viene de la API</w:t>
      </w:r>
    </w:p>
    <w:p>
      <w:pPr>
        <w:pStyle w:val="ListParagraph"/>
        <w:numPr>
          <w:ilvl w:val="0"/>
          <w:numId w:val="2"/>
        </w:numPr>
        <w:spacing w:after="60"/>
      </w:pPr>
      <w:r>
        <w:rPr>
          <w:rFonts w:ascii="Arial" w:cs="Arial" w:eastAsia="Arial" w:hAnsi="Arial"/>
          <w:color w:val="1A1A2E"/>
          <w:sz w:val="22"/>
          <w:szCs w:val="22"/>
        </w:rPr>
        <w:t xml:space="preserve">Client state: Zustand — para estado de UI global (sidebar, tema, usuario actual)</w:t>
      </w:r>
    </w:p>
    <w:p>
      <w:pPr>
        <w:pStyle w:val="ListParagraph"/>
        <w:numPr>
          <w:ilvl w:val="0"/>
          <w:numId w:val="2"/>
        </w:numPr>
        <w:spacing w:after="60"/>
      </w:pPr>
      <w:r>
        <w:rPr>
          <w:rFonts w:ascii="Arial" w:cs="Arial" w:eastAsia="Arial" w:hAnsi="Arial"/>
          <w:color w:val="1A1A2E"/>
          <w:sz w:val="22"/>
          <w:szCs w:val="22"/>
        </w:rPr>
        <w:t xml:space="preserve">Formularios: React Hook Form + Zod — validación en cliente y servidor</w:t>
      </w:r>
    </w:p>
    <w:p>
      <w:pPr>
        <w:pStyle w:val="ListParagraph"/>
        <w:numPr>
          <w:ilvl w:val="0"/>
          <w:numId w:val="2"/>
        </w:numPr>
        <w:spacing w:after="60"/>
      </w:pPr>
      <w:r>
        <w:rPr>
          <w:rFonts w:ascii="Arial" w:cs="Arial" w:eastAsia="Arial" w:hAnsi="Arial"/>
          <w:color w:val="1A1A2E"/>
          <w:sz w:val="22"/>
          <w:szCs w:val="22"/>
        </w:rPr>
        <w:t xml:space="preserve">NO usar Redux — overkill para este tipo de aplicación</w:t>
      </w:r>
    </w:p>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6. Reglas de Negocio — Ciclos de Evaluación</w:t>
      </w:r>
    </w:p>
    <w:p>
      <w:pPr>
        <w:pStyle w:val="Heading2"/>
        <w:spacing w:before="280" w:after="120"/>
      </w:pPr>
      <w:r>
        <w:rPr>
          <w:rFonts w:ascii="Arial" w:cs="Arial" w:eastAsia="Arial" w:hAnsi="Arial"/>
          <w:b/>
          <w:bCs/>
          <w:color w:val="2E7DD1"/>
          <w:sz w:val="28"/>
          <w:szCs w:val="28"/>
        </w:rPr>
        <w:t xml:space="preserve">6.1 Tipos de Evaluación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Relaciones incluidas</w:t>
            </w:r>
          </w:p>
        </w:tc>
        <w:tc>
          <w:tcPr>
            <w:tcW w:type="dxa" w:w="3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Mínimo evaluadores</w:t>
            </w:r>
          </w:p>
        </w:tc>
      </w:tr>
      <w:tr>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90°</w:t>
            </w:r>
          </w:p>
        </w:tc>
        <w:tc>
          <w:tcPr>
            <w:tcW w:type="dxa" w:w="4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Autoevaluación únicamente</w:t>
            </w:r>
          </w:p>
        </w:tc>
        <w:tc>
          <w:tcPr>
            <w:tcW w:type="dxa" w:w="3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(solo self)</w:t>
            </w:r>
          </w:p>
        </w:tc>
      </w:tr>
      <w:tr>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180°</w:t>
            </w:r>
          </w:p>
        </w:tc>
        <w:tc>
          <w:tcPr>
            <w:tcW w:type="dxa" w:w="4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Autoevaluación + Jefatura directa</w:t>
            </w:r>
          </w:p>
        </w:tc>
        <w:tc>
          <w:tcPr>
            <w:tcW w:type="dxa" w:w="3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2</w:t>
            </w:r>
          </w:p>
        </w:tc>
      </w:tr>
      <w:tr>
        <w:tc>
          <w:tcPr>
            <w:tcW w:type="dxa" w:w="12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270°</w:t>
            </w:r>
          </w:p>
        </w:tc>
        <w:tc>
          <w:tcPr>
            <w:tcW w:type="dxa" w:w="4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180° + Pares del mismo nivel</w:t>
            </w:r>
          </w:p>
        </w:tc>
        <w:tc>
          <w:tcPr>
            <w:tcW w:type="dxa" w:w="3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 (configurable)</w:t>
            </w:r>
          </w:p>
        </w:tc>
      </w:tr>
      <w:tr>
        <w:tc>
          <w:tcPr>
            <w:tcW w:type="dxa" w:w="12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360°</w:t>
            </w:r>
          </w:p>
        </w:tc>
        <w:tc>
          <w:tcPr>
            <w:tcW w:type="dxa" w:w="4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270° + Reportes directos + Externo (opcional)</w:t>
            </w:r>
          </w:p>
        </w:tc>
        <w:tc>
          <w:tcPr>
            <w:tcW w:type="dxa" w:w="3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4+ (configurable)</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6.2 Flujo de un Ciclo de Evaluación</w:t>
      </w:r>
    </w:p>
    <w:p>
      <w:pPr>
        <w:spacing w:after="100"/>
      </w:pPr>
      <w:r>
        <w:rPr>
          <w:rFonts w:ascii="Arial" w:cs="Arial" w:eastAsia="Arial" w:hAnsi="Arial"/>
          <w:b/>
          <w:bCs/>
          <w:color w:val="1A1A2E"/>
          <w:sz w:val="22"/>
          <w:szCs w:val="22"/>
        </w:rPr>
        <w:t xml:space="preserve">Estado: DRAFT → ACTIVE → CLOSED → ARCHIVED</w:t>
      </w:r>
    </w:p>
    <w:p>
      <w:pPr>
        <w:spacing w:after="60"/>
      </w:pPr>
      <w:r>
        <w:t xml:space="preserve"/>
      </w:r>
    </w:p>
    <w:p>
      <w:pPr>
        <w:pStyle w:val="ListParagraph"/>
        <w:numPr>
          <w:ilvl w:val="0"/>
          <w:numId w:val="2"/>
        </w:numPr>
        <w:spacing w:after="60"/>
      </w:pPr>
      <w:r>
        <w:rPr>
          <w:rFonts w:ascii="Arial" w:cs="Arial" w:eastAsia="Arial" w:hAnsi="Arial"/>
          <w:color w:val="1A1A2E"/>
          <w:sz w:val="22"/>
          <w:szCs w:val="22"/>
        </w:rPr>
        <w:t xml:space="preserve">DRAFT: El admin configura nombre, fechas, plantilla. Puede editar todo. No hay assignments aún.</w:t>
      </w:r>
    </w:p>
    <w:p>
      <w:pPr>
        <w:pStyle w:val="ListParagraph"/>
        <w:numPr>
          <w:ilvl w:val="0"/>
          <w:numId w:val="2"/>
        </w:numPr>
        <w:spacing w:after="60"/>
      </w:pPr>
      <w:r>
        <w:rPr>
          <w:rFonts w:ascii="Arial" w:cs="Arial" w:eastAsia="Arial" w:hAnsi="Arial"/>
          <w:color w:val="1A1A2E"/>
          <w:sz w:val="22"/>
          <w:szCs w:val="22"/>
        </w:rPr>
        <w:t xml:space="preserve">ACTIVE (lanzado): Se crean todos los evaluation_assignments automáticamente. Se envían emails de notificación. Ya no se puede editar la estructura del ciclo.</w:t>
      </w:r>
    </w:p>
    <w:p>
      <w:pPr>
        <w:pStyle w:val="ListParagraph"/>
        <w:numPr>
          <w:ilvl w:val="0"/>
          <w:numId w:val="2"/>
        </w:numPr>
        <w:spacing w:after="60"/>
      </w:pPr>
      <w:r>
        <w:rPr>
          <w:rFonts w:ascii="Arial" w:cs="Arial" w:eastAsia="Arial" w:hAnsi="Arial"/>
          <w:color w:val="1A1A2E"/>
          <w:sz w:val="22"/>
          <w:szCs w:val="22"/>
        </w:rPr>
        <w:t xml:space="preserve">CLOSED: El admin cierra el ciclo manualmente o expira end_date. Ya no se pueden enviar respuestas. Los resultados quedan disponibles.</w:t>
      </w:r>
    </w:p>
    <w:p>
      <w:pPr>
        <w:pStyle w:val="ListParagraph"/>
        <w:numPr>
          <w:ilvl w:val="0"/>
          <w:numId w:val="2"/>
        </w:numPr>
        <w:spacing w:after="60"/>
      </w:pPr>
      <w:r>
        <w:rPr>
          <w:rFonts w:ascii="Arial" w:cs="Arial" w:eastAsia="Arial" w:hAnsi="Arial"/>
          <w:color w:val="1A1A2E"/>
          <w:sz w:val="22"/>
          <w:szCs w:val="22"/>
        </w:rPr>
        <w:t xml:space="preserve">ARCHIVED: Estado final. Solo lectura histórica.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D1" w:sz="1"/>
              <w:left w:val="single" w:color="2E7DD1" w:sz="1"/>
              <w:bottom w:val="single" w:color="2E7DD1" w:sz="1"/>
              <w:right w:val="single" w:color="2E7DD1" w:sz="1"/>
            </w:tcBorders>
            <w:shd w:fill="2E7DD1" w:val="clear"/>
            <w:tcMar>
              <w:top w:type="dxa" w:w="80"/>
              <w:left w:type="dxa" w:w="160"/>
              <w:bottom w:type="dxa" w:w="80"/>
              <w:right w:type="dxa" w:w="160"/>
            </w:tcMar>
          </w:tcPr>
          <w:p>
            <w:r>
              <w:rPr>
                <w:rFonts w:ascii="Arial" w:cs="Arial" w:eastAsia="Arial" w:hAnsi="Arial"/>
                <w:b/>
                <w:bCs/>
                <w:color w:val="FFFFFF"/>
                <w:sz w:val="22"/>
                <w:szCs w:val="22"/>
              </w:rPr>
              <w:t xml:space="preserve">Regla crítica: lanzamiento del ciclo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Al hacer POST /cycles/:id/launch, el backend debe:</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1. Verificar que todos los usuarios activos tienen manager asignado (para 180°+)</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2. Crear evaluation_assignments según el tipo de evaluación</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3. Para 360°: respetar el mínimo configurable de pares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4. Enviar email de notificación a todos los evaluadores asignados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5. Cambiar status del ciclo a "active"</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6. Registrar en audit_log</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Si falla cualquier paso → rollback completo (transacción PostgreSQL)</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6.3 Períodos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2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Duración sugerida</w:t>
            </w:r>
          </w:p>
        </w:tc>
        <w:tc>
          <w:tcPr>
            <w:tcW w:type="dxa" w:w="20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Ventana de respuesta</w:t>
            </w:r>
          </w:p>
        </w:tc>
        <w:tc>
          <w:tcPr>
            <w:tcW w:type="dxa" w:w="35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Trimestral</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 meses</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 semanas</w:t>
            </w:r>
          </w:p>
        </w:tc>
        <w:tc>
          <w:tcPr>
            <w:tcW w:type="dxa" w:w="3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Evaluaciones más cortas (90°/180°)</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Semestral</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6 meses</w:t>
            </w:r>
          </w:p>
        </w:tc>
        <w:tc>
          <w:tcPr>
            <w:tcW w:type="dxa" w:w="20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3 semanas</w:t>
            </w:r>
          </w:p>
        </w:tc>
        <w:tc>
          <w:tcPr>
            <w:tcW w:type="dxa" w:w="35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Más común en PYMEs LATAM</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Anual</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12 meses</w:t>
            </w:r>
          </w:p>
        </w:tc>
        <w:tc>
          <w:tcPr>
            <w:tcW w:type="dxa" w:w="20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 semanas</w:t>
            </w:r>
          </w:p>
        </w:tc>
        <w:tc>
          <w:tcPr>
            <w:tcW w:type="dxa" w:w="35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Incluir 360° completo</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6.4 Importación de Usuarios (CSV + Individual)</w:t>
      </w:r>
    </w:p>
    <w:p>
      <w:pPr>
        <w:spacing w:after="100"/>
      </w:pPr>
      <w:r>
        <w:rPr>
          <w:rFonts w:ascii="Arial" w:cs="Arial" w:eastAsia="Arial" w:hAnsi="Arial"/>
          <w:b/>
          <w:bCs/>
          <w:color w:val="1A1A2E"/>
          <w:sz w:val="22"/>
          <w:szCs w:val="22"/>
        </w:rPr>
        <w:t xml:space="preserve">Formato CSV requerido: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email,first_name,last_name,role,department,position,manager_email,hire_date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ana.garcia@empresa.com,Ana,García,employee,Ventas,Ejecutiva,jefe@empresa.com,2022-03-15</w:t>
      </w:r>
    </w:p>
    <w:p>
      <w:pPr>
        <w:spacing w:after="80"/>
      </w:pPr>
      <w:r>
        <w:t xml:space="preserve"/>
      </w:r>
    </w:p>
    <w:p>
      <w:pPr>
        <w:spacing w:after="100"/>
      </w:pPr>
      <w:r>
        <w:rPr>
          <w:rFonts w:ascii="Arial" w:cs="Arial" w:eastAsia="Arial" w:hAnsi="Arial"/>
          <w:b/>
          <w:bCs/>
          <w:color w:val="1A1A2E"/>
          <w:sz w:val="22"/>
          <w:szCs w:val="22"/>
        </w:rPr>
        <w:t xml:space="preserve">Reglas de validación en la importación:</w:t>
      </w:r>
    </w:p>
    <w:p>
      <w:pPr>
        <w:pStyle w:val="ListParagraph"/>
        <w:numPr>
          <w:ilvl w:val="0"/>
          <w:numId w:val="2"/>
        </w:numPr>
        <w:spacing w:after="60"/>
      </w:pPr>
      <w:r>
        <w:rPr>
          <w:rFonts w:ascii="Arial" w:cs="Arial" w:eastAsia="Arial" w:hAnsi="Arial"/>
          <w:color w:val="1A1A2E"/>
          <w:sz w:val="22"/>
          <w:szCs w:val="22"/>
        </w:rPr>
        <w:t xml:space="preserve">Email único por tenant (duplicados generan error fila a fila, no abortan todo)</w:t>
      </w:r>
    </w:p>
    <w:p>
      <w:pPr>
        <w:pStyle w:val="ListParagraph"/>
        <w:numPr>
          <w:ilvl w:val="0"/>
          <w:numId w:val="2"/>
        </w:numPr>
        <w:spacing w:after="60"/>
      </w:pPr>
      <w:r>
        <w:rPr>
          <w:rFonts w:ascii="Arial" w:cs="Arial" w:eastAsia="Arial" w:hAnsi="Arial"/>
          <w:color w:val="1A1A2E"/>
          <w:sz w:val="22"/>
          <w:szCs w:val="22"/>
        </w:rPr>
        <w:t xml:space="preserve">manager_email debe existir previamente en el tenant o estar en la misma importación</w:t>
      </w:r>
    </w:p>
    <w:p>
      <w:pPr>
        <w:pStyle w:val="ListParagraph"/>
        <w:numPr>
          <w:ilvl w:val="0"/>
          <w:numId w:val="2"/>
        </w:numPr>
        <w:spacing w:after="60"/>
      </w:pPr>
      <w:r>
        <w:rPr>
          <w:rFonts w:ascii="Arial" w:cs="Arial" w:eastAsia="Arial" w:hAnsi="Arial"/>
          <w:color w:val="1A1A2E"/>
          <w:sz w:val="22"/>
          <w:szCs w:val="22"/>
        </w:rPr>
        <w:t xml:space="preserve">role debe ser uno de: employee | manager | hr_admin</w:t>
      </w:r>
    </w:p>
    <w:p>
      <w:pPr>
        <w:pStyle w:val="ListParagraph"/>
        <w:numPr>
          <w:ilvl w:val="0"/>
          <w:numId w:val="2"/>
        </w:numPr>
        <w:spacing w:after="60"/>
      </w:pPr>
      <w:r>
        <w:rPr>
          <w:rFonts w:ascii="Arial" w:cs="Arial" w:eastAsia="Arial" w:hAnsi="Arial"/>
          <w:color w:val="1A1A2E"/>
          <w:sz w:val="22"/>
          <w:szCs w:val="22"/>
        </w:rPr>
        <w:t xml:space="preserve">hire_date en formato ISO 8601 (YYYY-MM-DD)</w:t>
      </w:r>
    </w:p>
    <w:p>
      <w:pPr>
        <w:pStyle w:val="ListParagraph"/>
        <w:numPr>
          <w:ilvl w:val="0"/>
          <w:numId w:val="2"/>
        </w:numPr>
        <w:spacing w:after="60"/>
      </w:pPr>
      <w:r>
        <w:rPr>
          <w:rFonts w:ascii="Arial" w:cs="Arial" w:eastAsia="Arial" w:hAnsi="Arial"/>
          <w:color w:val="1A1A2E"/>
          <w:sz w:val="22"/>
          <w:szCs w:val="22"/>
        </w:rPr>
        <w:t xml:space="preserve">El proceso es asíncrono (job en cola): el endpoint retorna import_id y el cliente hace polling a GET /users/bulk-imports/:id</w:t>
      </w:r>
    </w:p>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7. Seguridad — Implementación desde el Día 1</w:t>
      </w:r>
    </w:p>
    <w:p>
      <w:pPr>
        <w:spacing w:after="100"/>
      </w:pPr>
      <w:r>
        <w:rPr>
          <w:rFonts w:ascii="Arial" w:cs="Arial" w:eastAsia="Arial" w:hAnsi="Arial"/>
          <w:color w:val="1A1A2E"/>
          <w:sz w:val="22"/>
          <w:szCs w:val="22"/>
        </w:rPr>
        <w:t xml:space="preserve">La seguridad no es una fase posterior. Estos controles se implementan en el MVP como parte de la arquitectura base.</w:t>
      </w:r>
    </w:p>
    <w:p>
      <w:pPr>
        <w:spacing w:after="80"/>
      </w:pPr>
      <w:r>
        <w:t xml:space="preserve"/>
      </w:r>
    </w:p>
    <w:p>
      <w:pPr>
        <w:pStyle w:val="Heading2"/>
        <w:spacing w:before="280" w:after="120"/>
      </w:pPr>
      <w:r>
        <w:rPr>
          <w:rFonts w:ascii="Arial" w:cs="Arial" w:eastAsia="Arial" w:hAnsi="Arial"/>
          <w:b/>
          <w:bCs/>
          <w:color w:val="2E7DD1"/>
          <w:sz w:val="28"/>
          <w:szCs w:val="28"/>
        </w:rPr>
        <w:t xml:space="preserve">7.1 Autenticación JWT</w:t>
      </w:r>
    </w:p>
    <w:p>
      <w:pPr>
        <w:pStyle w:val="ListParagraph"/>
        <w:numPr>
          <w:ilvl w:val="0"/>
          <w:numId w:val="2"/>
        </w:numPr>
        <w:spacing w:after="60"/>
      </w:pPr>
      <w:r>
        <w:rPr>
          <w:rFonts w:ascii="Arial" w:cs="Arial" w:eastAsia="Arial" w:hAnsi="Arial"/>
          <w:color w:val="1A1A2E"/>
          <w:sz w:val="22"/>
          <w:szCs w:val="22"/>
        </w:rPr>
        <w:t xml:space="preserve">Access token: expiración 15 minutos</w:t>
      </w:r>
    </w:p>
    <w:p>
      <w:pPr>
        <w:pStyle w:val="ListParagraph"/>
        <w:numPr>
          <w:ilvl w:val="0"/>
          <w:numId w:val="2"/>
        </w:numPr>
        <w:spacing w:after="60"/>
      </w:pPr>
      <w:r>
        <w:rPr>
          <w:rFonts w:ascii="Arial" w:cs="Arial" w:eastAsia="Arial" w:hAnsi="Arial"/>
          <w:color w:val="1A1A2E"/>
          <w:sz w:val="22"/>
          <w:szCs w:val="22"/>
        </w:rPr>
        <w:t xml:space="preserve">Refresh token: expiración 7 días, rotación en cada uso (refresh token rotation)</w:t>
      </w:r>
    </w:p>
    <w:p>
      <w:pPr>
        <w:pStyle w:val="ListParagraph"/>
        <w:numPr>
          <w:ilvl w:val="0"/>
          <w:numId w:val="2"/>
        </w:numPr>
        <w:spacing w:after="60"/>
      </w:pPr>
      <w:r>
        <w:rPr>
          <w:rFonts w:ascii="Arial" w:cs="Arial" w:eastAsia="Arial" w:hAnsi="Arial"/>
          <w:color w:val="1A1A2E"/>
          <w:sz w:val="22"/>
          <w:szCs w:val="22"/>
        </w:rPr>
        <w:t xml:space="preserve">Refresh tokens almacenados en Redis con invalidación individual y por usuario</w:t>
      </w:r>
    </w:p>
    <w:p>
      <w:pPr>
        <w:pStyle w:val="ListParagraph"/>
        <w:numPr>
          <w:ilvl w:val="0"/>
          <w:numId w:val="2"/>
        </w:numPr>
        <w:spacing w:after="60"/>
      </w:pPr>
      <w:r>
        <w:rPr>
          <w:rFonts w:ascii="Arial" w:cs="Arial" w:eastAsia="Arial" w:hAnsi="Arial"/>
          <w:color w:val="1A1A2E"/>
          <w:sz w:val="22"/>
          <w:szCs w:val="22"/>
        </w:rPr>
        <w:t xml:space="preserve">Passwords: bcrypt con cost factor 12</w:t>
      </w:r>
    </w:p>
    <w:p>
      <w:pPr>
        <w:pStyle w:val="ListParagraph"/>
        <w:numPr>
          <w:ilvl w:val="0"/>
          <w:numId w:val="2"/>
        </w:numPr>
        <w:spacing w:after="60"/>
      </w:pPr>
      <w:r>
        <w:rPr>
          <w:rFonts w:ascii="Arial" w:cs="Arial" w:eastAsia="Arial" w:hAnsi="Arial"/>
          <w:color w:val="1A1A2E"/>
          <w:sz w:val="22"/>
          <w:szCs w:val="22"/>
        </w:rPr>
        <w:t xml:space="preserve">Rate limiting en /auth/login: 5 intentos por IP cada 15 minutos (Redis)</w:t>
      </w:r>
    </w:p>
    <w:p>
      <w:pPr>
        <w:spacing w:after="80"/>
      </w:pPr>
      <w:r>
        <w:t xml:space="preserve"/>
      </w:r>
    </w:p>
    <w:p>
      <w:pPr>
        <w:pStyle w:val="Heading2"/>
        <w:spacing w:before="280" w:after="120"/>
      </w:pPr>
      <w:r>
        <w:rPr>
          <w:rFonts w:ascii="Arial" w:cs="Arial" w:eastAsia="Arial" w:hAnsi="Arial"/>
          <w:b/>
          <w:bCs/>
          <w:color w:val="2E7DD1"/>
          <w:sz w:val="28"/>
          <w:szCs w:val="28"/>
        </w:rPr>
        <w:t xml:space="preserve">7.2 Tenant Isolation</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TenantContextInterceptor — ejecuta en CADA request autenticado</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async intercept(context: ExecutionContext, next: CallHandler)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const user = request.user; // del JWT</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await dataSource.query(</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`SET LOCAL app.current_tenant_id = '${user.tenantId}'`</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  return next.handle();</w:t>
      </w:r>
    </w:p>
    <w:p>
      <w:pPr>
        <w:pBdr>
          <w:left w:val="single" w:color="4AAED9" w:sz="12" w:space="4"/>
        </w:pBdr>
        <w:shd w:fill="1E1E2E" w:val="clear"/>
        <w:spacing w:before="80" w:after="80"/>
        <w:ind w:left="360"/>
      </w:pPr>
      <w:r>
        <w:rPr>
          <w:rFonts w:ascii="Courier New" w:cs="Courier New" w:eastAsia="Courier New" w:hAnsi="Courier New"/>
          <w:color w:val="A8D8EA"/>
          <w:sz w:val="18"/>
          <w:szCs w:val="18"/>
        </w:rPr>
        <w:t xml:space="preserve">}</w:t>
      </w:r>
    </w:p>
    <w:p>
      <w:pPr>
        <w:spacing w:after="80"/>
      </w:pPr>
      <w:r>
        <w:t xml:space="preserve"/>
      </w:r>
    </w:p>
    <w:p>
      <w:pPr>
        <w:pStyle w:val="Heading2"/>
        <w:spacing w:before="280" w:after="120"/>
      </w:pPr>
      <w:r>
        <w:rPr>
          <w:rFonts w:ascii="Arial" w:cs="Arial" w:eastAsia="Arial" w:hAnsi="Arial"/>
          <w:b/>
          <w:bCs/>
          <w:color w:val="2E7DD1"/>
          <w:sz w:val="28"/>
          <w:szCs w:val="28"/>
        </w:rPr>
        <w:t xml:space="preserve">7.3 Controles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7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c>
          <w:tcPr>
            <w:tcW w:type="dxa" w:w="28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Dónde</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RBAC</w:t>
            </w:r>
          </w:p>
        </w:tc>
        <w:tc>
          <w:tcPr>
            <w:tcW w:type="dxa" w:w="4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Guard @Roles() con decorador en cada endpoint</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NestJS Guards</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Input validation</w:t>
            </w:r>
          </w:p>
        </w:tc>
        <w:tc>
          <w:tcPr>
            <w:tcW w:type="dxa" w:w="4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class-validator + class-transformer en todos los DTOs</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Pipes globales</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SQL Injection</w:t>
            </w:r>
          </w:p>
        </w:tc>
        <w:tc>
          <w:tcPr>
            <w:tcW w:type="dxa" w:w="4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TypeORM query builder (nunca string interpolation)</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 layer</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XSS</w:t>
            </w:r>
          </w:p>
        </w:tc>
        <w:tc>
          <w:tcPr>
            <w:tcW w:type="dxa" w:w="4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Sanitización con DOMPurify en frontend para inputs ricos</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Next.js</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CORS</w:t>
            </w:r>
          </w:p>
        </w:tc>
        <w:tc>
          <w:tcPr>
            <w:tcW w:type="dxa" w:w="4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Whitelist de dominios Ascenda en producción</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NestJS config</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Audit log</w:t>
            </w:r>
          </w:p>
        </w:tc>
        <w:tc>
          <w:tcPr>
            <w:tcW w:type="dxa" w:w="4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Loguear toda acción crítica con user_id + ip + timestamp</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Interceptor global</w:t>
            </w:r>
          </w:p>
        </w:tc>
      </w:tr>
      <w:tr>
        <w:tc>
          <w:tcPr>
            <w:tcW w:type="dxa" w:w="1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HTTPS</w:t>
            </w:r>
          </w:p>
        </w:tc>
        <w:tc>
          <w:tcPr>
            <w:tcW w:type="dxa" w:w="47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Forzar HTTPS, HSTS header, cert auto-renovación (Let's Encrypt)</w:t>
            </w:r>
          </w:p>
        </w:tc>
        <w:tc>
          <w:tcPr>
            <w:tcW w:type="dxa" w:w="28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Nginx / proxy</w:t>
            </w:r>
          </w:p>
        </w:tc>
      </w:tr>
      <w:tr>
        <w:tc>
          <w:tcPr>
            <w:tcW w:type="dxa" w:w="1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Secrets</w:t>
            </w:r>
          </w:p>
        </w:tc>
        <w:tc>
          <w:tcPr>
            <w:tcW w:type="dxa" w:w="47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Variables de entorno via .env + servicios de secrets en cloud</w:t>
            </w:r>
          </w:p>
        </w:tc>
        <w:tc>
          <w:tcPr>
            <w:tcW w:type="dxa" w:w="28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Config module</w:t>
            </w:r>
          </w:p>
        </w:tc>
      </w:tr>
    </w:tbl>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8. Fases de Desarrollo Revisadas</w:t>
      </w:r>
    </w:p>
    <w:p>
      <w:pPr>
        <w:spacing w:after="100"/>
      </w:pPr>
      <w:r>
        <w:rPr>
          <w:rFonts w:ascii="Arial" w:cs="Arial" w:eastAsia="Arial" w:hAnsi="Arial"/>
          <w:color w:val="1A1A2E"/>
          <w:sz w:val="22"/>
          <w:szCs w:val="22"/>
        </w:rPr>
        <w:t xml:space="preserve">El prompt original tenía seguridad en Fase 8. Esta versión corrige el orden y hace el plan accionable para un equipo de desarrollo.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4860"/>
      </w:tblGrid>
      <w:tr>
        <w:tc>
          <w:tcPr>
            <w:tcW w:type="dxa" w:w="5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5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5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Duración est.</w:t>
            </w:r>
          </w:p>
        </w:tc>
        <w:tc>
          <w:tcPr>
            <w:tcW w:type="dxa" w:w="48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Entregable principal</w:t>
            </w:r>
          </w:p>
        </w:tc>
      </w:tr>
      <w:tr>
        <w:tc>
          <w:tcPr>
            <w:tcW w:type="dxa" w:w="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w:t>
            </w:r>
          </w:p>
        </w:tc>
        <w:tc>
          <w:tcPr>
            <w:tcW w:type="dxa" w:w="2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Infraestructura base</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semana</w:t>
            </w:r>
          </w:p>
        </w:tc>
        <w:tc>
          <w:tcPr>
            <w:tcW w:type="dxa" w:w="48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Monorepo, Docker, CI/CD, PostgreSQL + RLS, Auth JWT</w:t>
            </w:r>
          </w:p>
        </w:tc>
      </w:tr>
      <w:tr>
        <w:tc>
          <w:tcPr>
            <w:tcW w:type="dxa" w:w="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2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MVP Core</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6-8 semanas</w:t>
            </w:r>
          </w:p>
        </w:tc>
        <w:tc>
          <w:tcPr>
            <w:tcW w:type="dxa" w:w="48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Auth, users (inv+CSV), ciclos 90°/180°, formularios, dashboard básico</w:t>
            </w:r>
          </w:p>
        </w:tc>
      </w:tr>
      <w:tr>
        <w:tc>
          <w:tcPr>
            <w:tcW w:type="dxa" w:w="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w:t>
            </w:r>
          </w:p>
        </w:tc>
        <w:tc>
          <w:tcPr>
            <w:tcW w:type="dxa" w:w="2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Evaluaciones 360° + OKRs</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4-6 semanas</w:t>
            </w:r>
          </w:p>
        </w:tc>
        <w:tc>
          <w:tcPr>
            <w:tcW w:type="dxa" w:w="48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Ciclos 270°/360°, feedback continuo, objetivos SMART</w:t>
            </w:r>
          </w:p>
        </w:tc>
      </w:tr>
      <w:tr>
        <w:tc>
          <w:tcPr>
            <w:tcW w:type="dxa" w:w="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2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IA e Insights</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4-6 semanas</w:t>
            </w:r>
          </w:p>
        </w:tc>
        <w:tc>
          <w:tcPr>
            <w:tcW w:type="dxa" w:w="48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Resúmenes IA, detección sesgos, sugerencias mejora</w:t>
            </w:r>
          </w:p>
        </w:tc>
      </w:tr>
      <w:tr>
        <w:tc>
          <w:tcPr>
            <w:tcW w:type="dxa" w:w="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2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Calibración + Nine Box</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3-4 semanas</w:t>
            </w:r>
          </w:p>
        </w:tc>
        <w:tc>
          <w:tcPr>
            <w:tcW w:type="dxa" w:w="48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Matriz 9-box, herramientas calibración managers</w:t>
            </w:r>
          </w:p>
        </w:tc>
      </w:tr>
      <w:tr>
        <w:tc>
          <w:tcPr>
            <w:tcW w:type="dxa" w:w="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2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Planes de Carrera</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3-4 semanas</w:t>
            </w:r>
          </w:p>
        </w:tc>
        <w:tc>
          <w:tcPr>
            <w:tcW w:type="dxa" w:w="48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PDI, rutas de carrera, seguimiento habilidades</w:t>
            </w:r>
          </w:p>
        </w:tc>
      </w:tr>
      <w:tr>
        <w:tc>
          <w:tcPr>
            <w:tcW w:type="dxa" w:w="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2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Integraciones</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4-5 semanas</w:t>
            </w:r>
          </w:p>
        </w:tc>
        <w:tc>
          <w:tcPr>
            <w:tcW w:type="dxa" w:w="48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Slack, Teams, Jira, API pública, webhooks</w:t>
            </w:r>
          </w:p>
        </w:tc>
      </w:tr>
      <w:tr>
        <w:tc>
          <w:tcPr>
            <w:tcW w:type="dxa" w:w="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2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Analytics Avanzado</w:t>
            </w:r>
          </w:p>
        </w:tc>
        <w:tc>
          <w:tcPr>
            <w:tcW w:type="dxa" w:w="15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3-4 semanas</w:t>
            </w:r>
          </w:p>
        </w:tc>
        <w:tc>
          <w:tcPr>
            <w:tcW w:type="dxa" w:w="48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BI interno, reportes ejecutivos, exportación</w:t>
            </w:r>
          </w:p>
        </w:tc>
      </w:tr>
      <w:tr>
        <w:tc>
          <w:tcPr>
            <w:tcW w:type="dxa" w:w="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2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Compliance + Enterprise</w:t>
            </w:r>
          </w:p>
        </w:tc>
        <w:tc>
          <w:tcPr>
            <w:tcW w:type="dxa" w:w="15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3-4 semanas</w:t>
            </w:r>
          </w:p>
        </w:tc>
        <w:tc>
          <w:tcPr>
            <w:tcW w:type="dxa" w:w="48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GDPR, SOC 2 prep, multi-tenant avanzado, audit completo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D1" w:sz="1"/>
              <w:left w:val="single" w:color="2E7DD1" w:sz="1"/>
              <w:bottom w:val="single" w:color="2E7DD1" w:sz="1"/>
              <w:right w:val="single" w:color="2E7DD1" w:sz="1"/>
            </w:tcBorders>
            <w:shd w:fill="2E7DD1" w:val="clear"/>
            <w:tcMar>
              <w:top w:type="dxa" w:w="80"/>
              <w:left w:type="dxa" w:w="160"/>
              <w:bottom w:type="dxa" w:w="80"/>
              <w:right w:type="dxa" w:w="160"/>
            </w:tcMar>
          </w:tcPr>
          <w:p>
            <w:r>
              <w:rPr>
                <w:rFonts w:ascii="Arial" w:cs="Arial" w:eastAsia="Arial" w:hAnsi="Arial"/>
                <w:b/>
                <w:bCs/>
                <w:color w:val="FFFFFF"/>
                <w:sz w:val="22"/>
                <w:szCs w:val="22"/>
              </w:rPr>
              <w:t xml:space="preserve">Fase 0 es NO negociable antes de Fase 1</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Sin Fase 0, el equipo construye sobre arena. Debe estar completa antes de escribir</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una sola línea de lógica de negocio.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Checklist Fase 0:</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Monorepo configurado (pnpm workspaces)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Docker Compose funcional (api + web + postgres + redis)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CI/CD pipeline (lint + test + build en cada PR)</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PostgreSQL con RLS habilitado y primer migration</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NestJS con TenantContext interceptor funcionando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Next.js con middleware de auth y route protection</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Variables de entorno y secrets configurados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  Dominio y SSL configurados en staging</w:t>
            </w:r>
          </w:p>
        </w:tc>
      </w:tr>
    </w:tbl>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9. Recomendaciones UX/UI</w:t>
      </w:r>
    </w:p>
    <w:p>
      <w:pPr>
        <w:pStyle w:val="Heading2"/>
        <w:spacing w:before="280" w:after="120"/>
      </w:pPr>
      <w:r>
        <w:rPr>
          <w:rFonts w:ascii="Arial" w:cs="Arial" w:eastAsia="Arial" w:hAnsi="Arial"/>
          <w:b/>
          <w:bCs/>
          <w:color w:val="2E7DD1"/>
          <w:sz w:val="28"/>
          <w:szCs w:val="28"/>
        </w:rPr>
        <w:t xml:space="preserve">9.1 Principios de Diseño</w:t>
      </w:r>
    </w:p>
    <w:p>
      <w:pPr>
        <w:pStyle w:val="ListParagraph"/>
        <w:numPr>
          <w:ilvl w:val="0"/>
          <w:numId w:val="2"/>
        </w:numPr>
        <w:spacing w:after="60"/>
      </w:pPr>
      <w:r>
        <w:rPr>
          <w:rFonts w:ascii="Arial" w:cs="Arial" w:eastAsia="Arial" w:hAnsi="Arial"/>
          <w:color w:val="1A1A2E"/>
          <w:sz w:val="22"/>
          <w:szCs w:val="22"/>
        </w:rPr>
        <w:t xml:space="preserve">Inspiración visual: Linear + Notion (limpio, funcional, sin ruido)</w:t>
      </w:r>
    </w:p>
    <w:p>
      <w:pPr>
        <w:pStyle w:val="ListParagraph"/>
        <w:numPr>
          <w:ilvl w:val="0"/>
          <w:numId w:val="2"/>
        </w:numPr>
        <w:spacing w:after="60"/>
      </w:pPr>
      <w:r>
        <w:rPr>
          <w:rFonts w:ascii="Arial" w:cs="Arial" w:eastAsia="Arial" w:hAnsi="Arial"/>
          <w:color w:val="1A1A2E"/>
          <w:sz w:val="22"/>
          <w:szCs w:val="22"/>
        </w:rPr>
        <w:t xml:space="preserve">Mobile-first: los empleados completarán evaluaciones desde el móvil</w:t>
      </w:r>
    </w:p>
    <w:p>
      <w:pPr>
        <w:pStyle w:val="ListParagraph"/>
        <w:numPr>
          <w:ilvl w:val="0"/>
          <w:numId w:val="2"/>
        </w:numPr>
        <w:spacing w:after="60"/>
      </w:pPr>
      <w:r>
        <w:rPr>
          <w:rFonts w:ascii="Arial" w:cs="Arial" w:eastAsia="Arial" w:hAnsi="Arial"/>
          <w:color w:val="1A1A2E"/>
          <w:sz w:val="22"/>
          <w:szCs w:val="22"/>
        </w:rPr>
        <w:t xml:space="preserve">Zero estado vacío: siempre mostrar acción guiada cuando no hay datos</w:t>
      </w:r>
    </w:p>
    <w:p>
      <w:pPr>
        <w:pStyle w:val="ListParagraph"/>
        <w:numPr>
          <w:ilvl w:val="0"/>
          <w:numId w:val="2"/>
        </w:numPr>
        <w:spacing w:after="60"/>
      </w:pPr>
      <w:r>
        <w:rPr>
          <w:rFonts w:ascii="Arial" w:cs="Arial" w:eastAsia="Arial" w:hAnsi="Arial"/>
          <w:color w:val="1A1A2E"/>
          <w:sz w:val="22"/>
          <w:szCs w:val="22"/>
        </w:rPr>
        <w:t xml:space="preserve">Progreso visible: barras de avance en formularios, completitud por ciclo</w:t>
      </w:r>
    </w:p>
    <w:p>
      <w:pPr>
        <w:pStyle w:val="ListParagraph"/>
        <w:numPr>
          <w:ilvl w:val="0"/>
          <w:numId w:val="2"/>
        </w:numPr>
        <w:spacing w:after="60"/>
      </w:pPr>
      <w:r>
        <w:rPr>
          <w:rFonts w:ascii="Arial" w:cs="Arial" w:eastAsia="Arial" w:hAnsi="Arial"/>
          <w:color w:val="1A1A2E"/>
          <w:sz w:val="22"/>
          <w:szCs w:val="22"/>
        </w:rPr>
        <w:t xml:space="preserve">Feedback inmediato: optimistic updates en saves, confirmaciones claras</w:t>
      </w:r>
    </w:p>
    <w:p>
      <w:pPr>
        <w:spacing w:after="80"/>
      </w:pPr>
      <w:r>
        <w:t xml:space="preserve"/>
      </w:r>
    </w:p>
    <w:p>
      <w:pPr>
        <w:pStyle w:val="Heading2"/>
        <w:spacing w:before="280" w:after="120"/>
      </w:pPr>
      <w:r>
        <w:rPr>
          <w:rFonts w:ascii="Arial" w:cs="Arial" w:eastAsia="Arial" w:hAnsi="Arial"/>
          <w:b/>
          <w:bCs/>
          <w:color w:val="2E7DD1"/>
          <w:sz w:val="28"/>
          <w:szCs w:val="28"/>
        </w:rPr>
        <w:t xml:space="preserve">9.2 Flujos Críticos de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Flujo</w:t>
            </w:r>
          </w:p>
        </w:tc>
        <w:tc>
          <w:tcPr>
            <w:tcW w:type="dxa" w:w="69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Consideración UX clave</w:t>
            </w:r>
          </w:p>
        </w:tc>
      </w:tr>
      <w:tr>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Onboarding del Admin</w:t>
            </w:r>
          </w:p>
        </w:tc>
        <w:tc>
          <w:tcPr>
            <w:tcW w:type="dxa" w:w="6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Wizard de 4 pasos post-registro: empresa → importar equipo → crear primera plantilla → lanzar ciclo demo. No lanzarlos al dashboard vacío.</w:t>
            </w:r>
          </w:p>
        </w:tc>
      </w:tr>
      <w:tr>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Completar evaluación</w:t>
            </w:r>
          </w:p>
        </w:tc>
        <w:tc>
          <w:tcPr>
            <w:tcW w:type="dxa" w:w="6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Autosave cada 30 segundos con indicador visual. Permitir retomar donde se dejó. Mostrar cuántas preguntas quedan.</w:t>
            </w:r>
          </w:p>
        </w:tc>
      </w:tr>
      <w:tr>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Invitación de empleados</w:t>
            </w:r>
          </w:p>
        </w:tc>
        <w:tc>
          <w:tcPr>
            <w:tcW w:type="dxa" w:w="6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Email de invitación con CTA claro. Onboarding de 2 pasos: setear password → completar perfil. Sin fricción.</w:t>
            </w:r>
          </w:p>
        </w:tc>
      </w:tr>
      <w:tr>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Ver resultados</w:t>
            </w:r>
          </w:p>
        </w:tc>
        <w:tc>
          <w:tcPr>
            <w:tcW w:type="dxa" w:w="69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Bloquear acceso hasta que el ciclo cierre (configurable por admin). Mostrar contexto: "tu score vs promedio del equipo".</w:t>
            </w:r>
          </w:p>
        </w:tc>
      </w:tr>
      <w:tr>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Dashboard del Manager</w:t>
            </w:r>
          </w:p>
        </w:tc>
        <w:tc>
          <w:tcPr>
            <w:tcW w:type="dxa" w:w="69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Vista priorizada: evaluaciones vencidas primero, luego por vencer. Traffic light (rojo/amarillo/verde) de completitud del equipo.</w:t>
            </w:r>
          </w:p>
        </w:tc>
      </w:tr>
    </w:tbl>
    <w:p>
      <w:pPr>
        <w:spacing w:after="120"/>
      </w:pPr>
      <w:r>
        <w:t xml:space="preserve"/>
      </w:r>
    </w:p>
    <w:p>
      <w:pPr>
        <w:pStyle w:val="Heading2"/>
        <w:spacing w:before="280" w:after="120"/>
      </w:pPr>
      <w:r>
        <w:rPr>
          <w:rFonts w:ascii="Arial" w:cs="Arial" w:eastAsia="Arial" w:hAnsi="Arial"/>
          <w:b/>
          <w:bCs/>
          <w:color w:val="2E7DD1"/>
          <w:sz w:val="28"/>
          <w:szCs w:val="28"/>
        </w:rPr>
        <w:t xml:space="preserve">9.3 Consideraciones Mobile</w:t>
      </w:r>
    </w:p>
    <w:p>
      <w:pPr>
        <w:pStyle w:val="ListParagraph"/>
        <w:numPr>
          <w:ilvl w:val="0"/>
          <w:numId w:val="2"/>
        </w:numPr>
        <w:spacing w:after="60"/>
      </w:pPr>
      <w:r>
        <w:rPr>
          <w:rFonts w:ascii="Arial" w:cs="Arial" w:eastAsia="Arial" w:hAnsi="Arial"/>
          <w:color w:val="1A1A2E"/>
          <w:sz w:val="22"/>
          <w:szCs w:val="22"/>
        </w:rPr>
        <w:t xml:space="preserve">Formularios de evaluación: una pregunta por pantalla en mobile (similar a Typeform)</w:t>
      </w:r>
    </w:p>
    <w:p>
      <w:pPr>
        <w:pStyle w:val="ListParagraph"/>
        <w:numPr>
          <w:ilvl w:val="0"/>
          <w:numId w:val="2"/>
        </w:numPr>
        <w:spacing w:after="60"/>
      </w:pPr>
      <w:r>
        <w:rPr>
          <w:rFonts w:ascii="Arial" w:cs="Arial" w:eastAsia="Arial" w:hAnsi="Arial"/>
          <w:color w:val="1A1A2E"/>
          <w:sz w:val="22"/>
          <w:szCs w:val="22"/>
        </w:rPr>
        <w:t xml:space="preserve">Navegación: bottom navigation bar en mobile, sidebar en desktop</w:t>
      </w:r>
    </w:p>
    <w:p>
      <w:pPr>
        <w:pStyle w:val="ListParagraph"/>
        <w:numPr>
          <w:ilvl w:val="0"/>
          <w:numId w:val="2"/>
        </w:numPr>
        <w:spacing w:after="60"/>
      </w:pPr>
      <w:r>
        <w:rPr>
          <w:rFonts w:ascii="Arial" w:cs="Arial" w:eastAsia="Arial" w:hAnsi="Arial"/>
          <w:color w:val="1A1A2E"/>
          <w:sz w:val="22"/>
          <w:szCs w:val="22"/>
        </w:rPr>
        <w:t xml:space="preserve">Touch targets mínimo 44px</w:t>
      </w:r>
    </w:p>
    <w:p>
      <w:pPr>
        <w:pStyle w:val="ListParagraph"/>
        <w:numPr>
          <w:ilvl w:val="0"/>
          <w:numId w:val="2"/>
        </w:numPr>
        <w:spacing w:after="60"/>
      </w:pPr>
      <w:r>
        <w:rPr>
          <w:rFonts w:ascii="Arial" w:cs="Arial" w:eastAsia="Arial" w:hAnsi="Arial"/>
          <w:color w:val="1A1A2E"/>
          <w:sz w:val="22"/>
          <w:szCs w:val="22"/>
        </w:rPr>
        <w:t xml:space="preserve">Offline support básico: guardar borrador en localStorage si hay pérdida de conexión</w:t>
      </w:r>
    </w:p>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10. Modelo SaaS — Ascenda Performance</w:t>
      </w:r>
    </w:p>
    <w:p>
      <w:pPr>
        <w:pStyle w:val="Heading2"/>
        <w:spacing w:before="280" w:after="120"/>
      </w:pPr>
      <w:r>
        <w:rPr>
          <w:rFonts w:ascii="Arial" w:cs="Arial" w:eastAsia="Arial" w:hAnsi="Arial"/>
          <w:b/>
          <w:bCs/>
          <w:color w:val="2E7DD1"/>
          <w:sz w:val="28"/>
          <w:szCs w:val="28"/>
        </w:rPr>
        <w:t xml:space="preserve">10.1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Límites</w:t>
            </w:r>
          </w:p>
        </w:tc>
        <w:tc>
          <w:tcPr>
            <w:tcW w:type="dxa" w:w="316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Funcionalidades</w:t>
            </w:r>
          </w:p>
        </w:tc>
        <w:tc>
          <w:tcPr>
            <w:tcW w:type="dxa" w:w="2400"/>
            <w:tcBorders>
              <w:top w:val="single" w:color="2E7DD1" w:sz="1"/>
              <w:left w:val="single" w:color="2E7DD1" w:sz="1"/>
              <w:bottom w:val="single" w:color="2E7DD1" w:sz="1"/>
              <w:right w:val="single" w:color="2E7DD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Starter (Gratis)</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Hasta 20 empleados, 2 ciclos/año</w:t>
            </w:r>
          </w:p>
        </w:tc>
        <w:tc>
          <w:tcPr>
            <w:tcW w:type="dxa" w:w="31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Ciclos 90°/180°, plantillas básicas, dashboard básico</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PYMEs pequeñas, validación</w:t>
            </w:r>
          </w:p>
        </w:tc>
      </w:tr>
      <w:tr>
        <w:tc>
          <w:tcPr>
            <w:tcW w:type="dxa" w:w="1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Growth</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Hasta 100 empleados, ciclos ilimitados</w:t>
            </w:r>
          </w:p>
        </w:tc>
        <w:tc>
          <w:tcPr>
            <w:tcW w:type="dxa" w:w="31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Todo Starter + 360°, OKRs, feedback continuo, exportes</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PYMEs en crecimiento</w:t>
            </w:r>
          </w:p>
        </w:tc>
      </w:tr>
      <w:tr>
        <w:tc>
          <w:tcPr>
            <w:tcW w:type="dxa" w:w="1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Hasta 500 empleados</w:t>
            </w:r>
          </w:p>
        </w:tc>
        <w:tc>
          <w:tcPr>
            <w:tcW w:type="dxa" w:w="316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Todo Growth + IA, Nine Box, calibración, planes carrera</w:t>
            </w:r>
          </w:p>
        </w:tc>
        <w:tc>
          <w:tcPr>
            <w:tcW w:type="dxa" w:w="2400"/>
            <w:tcBorders>
              <w:top w:val="single" w:color="D0D7E2" w:sz="1"/>
              <w:left w:val="single" w:color="D0D7E2" w:sz="1"/>
              <w:bottom w:val="single" w:color="D0D7E2" w:sz="1"/>
              <w:right w:val="single" w:color="D0D7E2"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Empresas medianas</w:t>
            </w:r>
          </w:p>
        </w:tc>
      </w:tr>
      <w:tr>
        <w:tc>
          <w:tcPr>
            <w:tcW w:type="dxa" w:w="1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Enterprise</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Sin límite, multi-empresa (consultor)</w:t>
            </w:r>
          </w:p>
        </w:tc>
        <w:tc>
          <w:tcPr>
            <w:tcW w:type="dxa" w:w="316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Todo Pro + API pública, SSO, SLA, onboarding dedicado</w:t>
            </w:r>
          </w:p>
        </w:tc>
        <w:tc>
          <w:tcPr>
            <w:tcW w:type="dxa" w:w="2400"/>
            <w:tcBorders>
              <w:top w:val="single" w:color="D0D7E2" w:sz="1"/>
              <w:left w:val="single" w:color="D0D7E2" w:sz="1"/>
              <w:bottom w:val="single" w:color="D0D7E2" w:sz="1"/>
              <w:right w:val="single" w:color="D0D7E2" w:sz="1"/>
            </w:tcBorders>
            <w:shd w:fill="F5F6F7" w:val="clear"/>
            <w:tcMar>
              <w:top w:type="dxa" w:w="60"/>
              <w:left w:type="dxa" w:w="120"/>
              <w:bottom w:type="dxa" w:w="60"/>
              <w:right w:type="dxa" w:w="120"/>
            </w:tcMar>
          </w:tcPr>
          <w:p>
            <w:r>
              <w:rPr>
                <w:rFonts w:ascii="Arial" w:cs="Arial" w:eastAsia="Arial" w:hAnsi="Arial"/>
                <w:color w:val="1A1A2E"/>
                <w:sz w:val="20"/>
                <w:szCs w:val="20"/>
              </w:rPr>
              <w:t xml:space="preserve">Corporativos + Consultores</w:t>
            </w:r>
          </w:p>
        </w:tc>
      </w:tr>
    </w:tbl>
    <w:p>
      <w:pPr>
        <w:spacing w:after="80"/>
      </w:pPr>
      <w:r>
        <w:t xml:space="preserve"/>
      </w:r>
    </w:p>
    <w:p>
      <w:pPr>
        <w:pStyle w:val="Heading2"/>
        <w:spacing w:before="280" w:after="120"/>
      </w:pPr>
      <w:r>
        <w:rPr>
          <w:rFonts w:ascii="Arial" w:cs="Arial" w:eastAsia="Arial" w:hAnsi="Arial"/>
          <w:b/>
          <w:bCs/>
          <w:color w:val="2E7DD1"/>
          <w:sz w:val="28"/>
          <w:szCs w:val="28"/>
        </w:rPr>
        <w:t xml:space="preserve">10.2 Diferenciadores para LATAM</w:t>
      </w:r>
    </w:p>
    <w:p>
      <w:pPr>
        <w:pStyle w:val="ListParagraph"/>
        <w:numPr>
          <w:ilvl w:val="0"/>
          <w:numId w:val="2"/>
        </w:numPr>
        <w:spacing w:after="60"/>
      </w:pPr>
      <w:r>
        <w:rPr>
          <w:rFonts w:ascii="Arial" w:cs="Arial" w:eastAsia="Arial" w:hAnsi="Arial"/>
          <w:color w:val="1A1A2E"/>
          <w:sz w:val="22"/>
          <w:szCs w:val="22"/>
        </w:rPr>
        <w:t xml:space="preserve">Español nativo (no traducción automática) — términos correctos por país</w:t>
      </w:r>
    </w:p>
    <w:p>
      <w:pPr>
        <w:pStyle w:val="ListParagraph"/>
        <w:numPr>
          <w:ilvl w:val="0"/>
          <w:numId w:val="2"/>
        </w:numPr>
        <w:spacing w:after="60"/>
      </w:pPr>
      <w:r>
        <w:rPr>
          <w:rFonts w:ascii="Arial" w:cs="Arial" w:eastAsia="Arial" w:hAnsi="Arial"/>
          <w:color w:val="1A1A2E"/>
          <w:sz w:val="22"/>
          <w:szCs w:val="22"/>
        </w:rPr>
        <w:t xml:space="preserve">Soporte a estructuras organizacionales planas típicas de PYMEs LATAM</w:t>
      </w:r>
    </w:p>
    <w:p>
      <w:pPr>
        <w:pStyle w:val="ListParagraph"/>
        <w:numPr>
          <w:ilvl w:val="0"/>
          <w:numId w:val="2"/>
        </w:numPr>
        <w:spacing w:after="60"/>
      </w:pPr>
      <w:r>
        <w:rPr>
          <w:rFonts w:ascii="Arial" w:cs="Arial" w:eastAsia="Arial" w:hAnsi="Arial"/>
          <w:color w:val="1A1A2E"/>
          <w:sz w:val="22"/>
          <w:szCs w:val="22"/>
        </w:rPr>
        <w:t xml:space="preserve">Precio en moneda local (CLP, MXN, ARS, COP) con facturación local</w:t>
      </w:r>
    </w:p>
    <w:p>
      <w:pPr>
        <w:pStyle w:val="ListParagraph"/>
        <w:numPr>
          <w:ilvl w:val="0"/>
          <w:numId w:val="2"/>
        </w:numPr>
        <w:spacing w:after="60"/>
      </w:pPr>
      <w:r>
        <w:rPr>
          <w:rFonts w:ascii="Arial" w:cs="Arial" w:eastAsia="Arial" w:hAnsi="Arial"/>
          <w:color w:val="1A1A2E"/>
          <w:sz w:val="22"/>
          <w:szCs w:val="22"/>
        </w:rPr>
        <w:t xml:space="preserve">Onboarding asistido: la mayoría de las PYMEs LATAM no tienen equipo de IT</w:t>
      </w:r>
    </w:p>
    <w:p>
      <w:pPr>
        <w:pStyle w:val="ListParagraph"/>
        <w:numPr>
          <w:ilvl w:val="0"/>
          <w:numId w:val="2"/>
        </w:numPr>
        <w:spacing w:after="60"/>
      </w:pPr>
      <w:r>
        <w:rPr>
          <w:rFonts w:ascii="Arial" w:cs="Arial" w:eastAsia="Arial" w:hAnsi="Arial"/>
          <w:color w:val="1A1A2E"/>
          <w:sz w:val="22"/>
          <w:szCs w:val="22"/>
        </w:rPr>
        <w:t xml:space="preserve">Templates pre-hechos para industrias comunes: retail, servicios, tecnología, salud</w:t>
      </w:r>
    </w:p>
    <w:p>
      <w:pPr>
        <w:spacing w:after="120"/>
      </w:pPr>
      <w:r>
        <w:t xml:space="preserve"/>
      </w:r>
    </w:p>
    <w:p>
      <w:r>
        <w:br w:type="page"/>
      </w:r>
    </w:p>
    <w:p>
      <w:pPr>
        <w:pStyle w:val="Heading1"/>
        <w:pBdr>
          <w:bottom w:val="single" w:color="2E7DD1" w:sz="6" w:space="4"/>
        </w:pBdr>
        <w:spacing w:before="360" w:after="160"/>
      </w:pPr>
      <w:r>
        <w:rPr>
          <w:rFonts w:ascii="Arial" w:cs="Arial" w:eastAsia="Arial" w:hAnsi="Arial"/>
          <w:b/>
          <w:bCs/>
          <w:color w:val="1B3A5C"/>
          <w:sz w:val="36"/>
          <w:szCs w:val="36"/>
        </w:rPr>
        <w:t xml:space="preserve">11. Prompt Reescrito para el Equipo de Desarrollo</w:t>
      </w:r>
    </w:p>
    <w:p>
      <w:pPr>
        <w:spacing w:after="100"/>
      </w:pPr>
      <w:r>
        <w:rPr>
          <w:rFonts w:ascii="Arial" w:cs="Arial" w:eastAsia="Arial" w:hAnsi="Arial"/>
          <w:color w:val="1A1A2E"/>
          <w:sz w:val="22"/>
          <w:szCs w:val="22"/>
        </w:rPr>
        <w:t xml:space="preserve">Este es el prompt que debe entregarse al equipo de desarrollo en lugar del original. Está estructurado para ser accionable, no aspiracional.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D1" w:sz="1"/>
              <w:left w:val="single" w:color="2E7DD1" w:sz="1"/>
              <w:bottom w:val="single" w:color="2E7DD1" w:sz="1"/>
              <w:right w:val="single" w:color="2E7DD1" w:sz="1"/>
            </w:tcBorders>
            <w:shd w:fill="2E7DD1" w:val="clear"/>
            <w:tcMar>
              <w:top w:type="dxa" w:w="80"/>
              <w:left w:type="dxa" w:w="160"/>
              <w:bottom w:type="dxa" w:w="80"/>
              <w:right w:type="dxa" w:w="160"/>
            </w:tcMar>
          </w:tcPr>
          <w:p>
            <w:r>
              <w:rPr>
                <w:rFonts w:ascii="Arial" w:cs="Arial" w:eastAsia="Arial" w:hAnsi="Arial"/>
                <w:b/>
                <w:bCs/>
                <w:color w:val="FFFFFF"/>
                <w:sz w:val="22"/>
                <w:szCs w:val="22"/>
              </w:rPr>
              <w:t xml:space="preserve">PROMPT OFICIAL — Ascenda Performance v1.0</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Eres el equipo de desarrollo de Ascenda Performance, una plataforma SaaS de</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evaluación de desempeño empresarial. Este documento es tu spec técnico oficial.</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CONTEXTO DEL PRODUCTO: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App independiente bajo la marca Ascenda (performance.ascenda.com)</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Multi-tenant desde el día 1 (PostgreSQL RLS + tenant_id)</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5 roles: Super Admin, HR Admin, Manager, Employee, External Evaluator</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Tenants pueden ser: empresa directa o consultor que gestiona varias empresas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FASE 0 (semana 1, bloqueante para todo lo demás):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Monorepo pnpm con apps/web (Next.js 14) y apps/api (NestJS)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Docker Compose: postgres 15, redis, api, web</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PostgreSQL con RLS habilitado, TenantContextInterceptor en NestJS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Auth: JWT (15min access + 7d refresh con rotación), bcrypt cost 12</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CI/CD: GitHub Actions (lint + test + build)</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FASE 1 MVP (semanas 2-9):</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Modelo de datos completo según sección 3 de este documento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Endpoints según sección 4 de este documento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Ciclos de evaluación 90° y 180° con flujo completo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Importación de usuarios: individual (invitación) + masiva (CSV async)</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Formularios dinámicos renderizados desde JSONB</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Dashboard con completitud del ciclo y scores básicos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Notificaciones por email (lanzamiento, recordatorios, resultados)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STACK NO NEGOCIABLE:</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Backend: NestJS + TypeORM + PostgreSQL 15</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Frontend: Next.js 14 App Router + TanStack Query + Zustand</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Validación: class-validator (BE) + Zod (FE)</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Testing: Jest (unit) + Supertest (e2e API)</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REGLAS DE CALIDAD:</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Sin string interpolation en queries SQL (usar TypeORM query builder)</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Todo endpoint tiene su DTO con validación</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Todo endpoint tiene test de integración básico</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Audit log en toda acción crítica (crear ciclo, lanzar, importar usuarios)</w:t>
            </w:r>
          </w:p>
        </w:tc>
      </w:tr>
      <w:tr>
        <w:tc>
          <w:tcPr>
            <w:tcBorders>
              <w:top w:val="single" w:color="2E7DD1" w:sz="1"/>
              <w:left w:val="single" w:color="2E7DD1" w:sz="1"/>
              <w:bottom w:val="single" w:color="2E7DD1" w:sz="1"/>
              <w:right w:val="single" w:color="2E7DD1" w:sz="1"/>
            </w:tcBorders>
            <w:shd w:fill="EEF4FB" w:val="clear"/>
            <w:tcMar>
              <w:top w:type="dxa" w:w="60"/>
              <w:left w:type="dxa" w:w="160"/>
              <w:bottom w:type="dxa" w:w="60"/>
              <w:right w:type="dxa" w:w="160"/>
            </w:tcMar>
          </w:tcPr>
          <w:p>
            <w:r>
              <w:rPr>
                <w:rFonts w:ascii="Arial" w:cs="Arial" w:eastAsia="Arial" w:hAnsi="Arial"/>
                <w:color w:val="1A1A2E"/>
                <w:sz w:val="21"/>
                <w:szCs w:val="21"/>
              </w:rPr>
              <w:t xml:space="preserve">→  Migraciones versionadas (nunca DROP sin migration de rollback)</w:t>
            </w:r>
          </w:p>
        </w:tc>
      </w:tr>
    </w:tbl>
    <w:p>
      <w:pPr>
        <w:spacing w:after="120"/>
      </w:pPr>
      <w:r>
        <w:t xml:space="preserve"/>
      </w:r>
    </w:p>
    <w:p>
      <w:pPr>
        <w:pStyle w:val="Heading1"/>
        <w:pBdr>
          <w:bottom w:val="single" w:color="2E7DD1" w:sz="6" w:space="4"/>
        </w:pBdr>
        <w:spacing w:before="360" w:after="160"/>
      </w:pPr>
      <w:r>
        <w:rPr>
          <w:rFonts w:ascii="Arial" w:cs="Arial" w:eastAsia="Arial" w:hAnsi="Arial"/>
          <w:b/>
          <w:bCs/>
          <w:color w:val="1B3A5C"/>
          <w:sz w:val="36"/>
          <w:szCs w:val="36"/>
        </w:rPr>
        <w:t xml:space="preserve">12. Checklist de Entrega por Fase</w:t>
      </w:r>
    </w:p>
    <w:p>
      <w:pPr>
        <w:pStyle w:val="Heading2"/>
        <w:spacing w:before="280" w:after="120"/>
      </w:pPr>
      <w:r>
        <w:rPr>
          <w:rFonts w:ascii="Arial" w:cs="Arial" w:eastAsia="Arial" w:hAnsi="Arial"/>
          <w:b/>
          <w:bCs/>
          <w:color w:val="2E7DD1"/>
          <w:sz w:val="28"/>
          <w:szCs w:val="28"/>
        </w:rPr>
        <w:t xml:space="preserve">Fase 0 — Infraestructura</w:t>
      </w:r>
    </w:p>
    <w:p>
      <w:pPr>
        <w:pStyle w:val="ListParagraph"/>
        <w:numPr>
          <w:ilvl w:val="0"/>
          <w:numId w:val="2"/>
        </w:numPr>
        <w:spacing w:after="60"/>
      </w:pPr>
      <w:r>
        <w:rPr>
          <w:rFonts w:ascii="Arial" w:cs="Arial" w:eastAsia="Arial" w:hAnsi="Arial"/>
          <w:color w:val="1A1A2E"/>
          <w:sz w:val="22"/>
          <w:szCs w:val="22"/>
        </w:rPr>
        <w:t xml:space="preserve">Monorepo funcional con pnpm workspaces</w:t>
      </w:r>
    </w:p>
    <w:p>
      <w:pPr>
        <w:pStyle w:val="ListParagraph"/>
        <w:numPr>
          <w:ilvl w:val="0"/>
          <w:numId w:val="2"/>
        </w:numPr>
        <w:spacing w:after="60"/>
      </w:pPr>
      <w:r>
        <w:rPr>
          <w:rFonts w:ascii="Arial" w:cs="Arial" w:eastAsia="Arial" w:hAnsi="Arial"/>
          <w:color w:val="1A1A2E"/>
          <w:sz w:val="22"/>
          <w:szCs w:val="22"/>
        </w:rPr>
        <w:t xml:space="preserve">Docker Compose levanta todo el stack en un comando</w:t>
      </w:r>
    </w:p>
    <w:p>
      <w:pPr>
        <w:pStyle w:val="ListParagraph"/>
        <w:numPr>
          <w:ilvl w:val="0"/>
          <w:numId w:val="2"/>
        </w:numPr>
        <w:spacing w:after="60"/>
      </w:pPr>
      <w:r>
        <w:rPr>
          <w:rFonts w:ascii="Arial" w:cs="Arial" w:eastAsia="Arial" w:hAnsi="Arial"/>
          <w:color w:val="1A1A2E"/>
          <w:sz w:val="22"/>
          <w:szCs w:val="22"/>
        </w:rPr>
        <w:t xml:space="preserve">PostgreSQL con RLS: test que confirme que un tenant no ve datos de otro</w:t>
      </w:r>
    </w:p>
    <w:p>
      <w:pPr>
        <w:pStyle w:val="ListParagraph"/>
        <w:numPr>
          <w:ilvl w:val="0"/>
          <w:numId w:val="2"/>
        </w:numPr>
        <w:spacing w:after="60"/>
      </w:pPr>
      <w:r>
        <w:rPr>
          <w:rFonts w:ascii="Arial" w:cs="Arial" w:eastAsia="Arial" w:hAnsi="Arial"/>
          <w:color w:val="1A1A2E"/>
          <w:sz w:val="22"/>
          <w:szCs w:val="22"/>
        </w:rPr>
        <w:t xml:space="preserve">JWT auth funcionando end-to-end con refresh token rotation</w:t>
      </w:r>
    </w:p>
    <w:p>
      <w:pPr>
        <w:pStyle w:val="ListParagraph"/>
        <w:numPr>
          <w:ilvl w:val="0"/>
          <w:numId w:val="2"/>
        </w:numPr>
        <w:spacing w:after="60"/>
      </w:pPr>
      <w:r>
        <w:rPr>
          <w:rFonts w:ascii="Arial" w:cs="Arial" w:eastAsia="Arial" w:hAnsi="Arial"/>
          <w:color w:val="1A1A2E"/>
          <w:sz w:val="22"/>
          <w:szCs w:val="22"/>
        </w:rPr>
        <w:t xml:space="preserve">TenantContextInterceptor seteando RLS en cada request</w:t>
      </w:r>
    </w:p>
    <w:p>
      <w:pPr>
        <w:pStyle w:val="ListParagraph"/>
        <w:numPr>
          <w:ilvl w:val="0"/>
          <w:numId w:val="2"/>
        </w:numPr>
        <w:spacing w:after="60"/>
      </w:pPr>
      <w:r>
        <w:rPr>
          <w:rFonts w:ascii="Arial" w:cs="Arial" w:eastAsia="Arial" w:hAnsi="Arial"/>
          <w:color w:val="1A1A2E"/>
          <w:sz w:val="22"/>
          <w:szCs w:val="22"/>
        </w:rPr>
        <w:t xml:space="preserve">Pipeline CI/CD verde en main</w:t>
      </w:r>
    </w:p>
    <w:p>
      <w:pPr>
        <w:pStyle w:val="ListParagraph"/>
        <w:numPr>
          <w:ilvl w:val="0"/>
          <w:numId w:val="2"/>
        </w:numPr>
        <w:spacing w:after="60"/>
      </w:pPr>
      <w:r>
        <w:rPr>
          <w:rFonts w:ascii="Arial" w:cs="Arial" w:eastAsia="Arial" w:hAnsi="Arial"/>
          <w:color w:val="1A1A2E"/>
          <w:sz w:val="22"/>
          <w:szCs w:val="22"/>
        </w:rPr>
        <w:t xml:space="preserve">README con instrucciones para nuevos devs</w:t>
      </w:r>
    </w:p>
    <w:p>
      <w:pPr>
        <w:spacing w:after="80"/>
      </w:pPr>
      <w:r>
        <w:t xml:space="preserve"/>
      </w:r>
    </w:p>
    <w:p>
      <w:pPr>
        <w:pStyle w:val="Heading2"/>
        <w:spacing w:before="280" w:after="120"/>
      </w:pPr>
      <w:r>
        <w:rPr>
          <w:rFonts w:ascii="Arial" w:cs="Arial" w:eastAsia="Arial" w:hAnsi="Arial"/>
          <w:b/>
          <w:bCs/>
          <w:color w:val="2E7DD1"/>
          <w:sz w:val="28"/>
          <w:szCs w:val="28"/>
        </w:rPr>
        <w:t xml:space="preserve">Fase 1 — MVP Core</w:t>
      </w:r>
    </w:p>
    <w:p>
      <w:pPr>
        <w:pStyle w:val="ListParagraph"/>
        <w:numPr>
          <w:ilvl w:val="0"/>
          <w:numId w:val="2"/>
        </w:numPr>
        <w:spacing w:after="60"/>
      </w:pPr>
      <w:r>
        <w:rPr>
          <w:rFonts w:ascii="Arial" w:cs="Arial" w:eastAsia="Arial" w:hAnsi="Arial"/>
          <w:color w:val="1A1A2E"/>
          <w:sz w:val="22"/>
          <w:szCs w:val="22"/>
        </w:rPr>
        <w:t xml:space="preserve">CRUD completo de usuarios con roles</w:t>
      </w:r>
    </w:p>
    <w:p>
      <w:pPr>
        <w:pStyle w:val="ListParagraph"/>
        <w:numPr>
          <w:ilvl w:val="0"/>
          <w:numId w:val="2"/>
        </w:numPr>
        <w:spacing w:after="60"/>
      </w:pPr>
      <w:r>
        <w:rPr>
          <w:rFonts w:ascii="Arial" w:cs="Arial" w:eastAsia="Arial" w:hAnsi="Arial"/>
          <w:color w:val="1A1A2E"/>
          <w:sz w:val="22"/>
          <w:szCs w:val="22"/>
        </w:rPr>
        <w:t xml:space="preserve">Importación CSV funcional con manejo de errores por fila</w:t>
      </w:r>
    </w:p>
    <w:p>
      <w:pPr>
        <w:pStyle w:val="ListParagraph"/>
        <w:numPr>
          <w:ilvl w:val="0"/>
          <w:numId w:val="2"/>
        </w:numPr>
        <w:spacing w:after="60"/>
      </w:pPr>
      <w:r>
        <w:rPr>
          <w:rFonts w:ascii="Arial" w:cs="Arial" w:eastAsia="Arial" w:hAnsi="Arial"/>
          <w:color w:val="1A1A2E"/>
          <w:sz w:val="22"/>
          <w:szCs w:val="22"/>
        </w:rPr>
        <w:t xml:space="preserve">Creación de ciclos 90° y 180° con wizard</w:t>
      </w:r>
    </w:p>
    <w:p>
      <w:pPr>
        <w:pStyle w:val="ListParagraph"/>
        <w:numPr>
          <w:ilvl w:val="0"/>
          <w:numId w:val="2"/>
        </w:numPr>
        <w:spacing w:after="60"/>
      </w:pPr>
      <w:r>
        <w:rPr>
          <w:rFonts w:ascii="Arial" w:cs="Arial" w:eastAsia="Arial" w:hAnsi="Arial"/>
          <w:color w:val="1A1A2E"/>
          <w:sz w:val="22"/>
          <w:szCs w:val="22"/>
        </w:rPr>
        <w:t xml:space="preserve">Lanzamiento de ciclo crea assignments automáticamente</w:t>
      </w:r>
    </w:p>
    <w:p>
      <w:pPr>
        <w:pStyle w:val="ListParagraph"/>
        <w:numPr>
          <w:ilvl w:val="0"/>
          <w:numId w:val="2"/>
        </w:numPr>
        <w:spacing w:after="60"/>
      </w:pPr>
      <w:r>
        <w:rPr>
          <w:rFonts w:ascii="Arial" w:cs="Arial" w:eastAsia="Arial" w:hAnsi="Arial"/>
          <w:color w:val="1A1A2E"/>
          <w:sz w:val="22"/>
          <w:szCs w:val="22"/>
        </w:rPr>
        <w:t xml:space="preserve">Formulario dinámico renderiza desde JSONB con autosave</w:t>
      </w:r>
    </w:p>
    <w:p>
      <w:pPr>
        <w:pStyle w:val="ListParagraph"/>
        <w:numPr>
          <w:ilvl w:val="0"/>
          <w:numId w:val="2"/>
        </w:numPr>
        <w:spacing w:after="60"/>
      </w:pPr>
      <w:r>
        <w:rPr>
          <w:rFonts w:ascii="Arial" w:cs="Arial" w:eastAsia="Arial" w:hAnsi="Arial"/>
          <w:color w:val="1A1A2E"/>
          <w:sz w:val="22"/>
          <w:szCs w:val="22"/>
        </w:rPr>
        <w:t xml:space="preserve">Submit de evaluación bloquea edición posterior</w:t>
      </w:r>
    </w:p>
    <w:p>
      <w:pPr>
        <w:pStyle w:val="ListParagraph"/>
        <w:numPr>
          <w:ilvl w:val="0"/>
          <w:numId w:val="2"/>
        </w:numPr>
        <w:spacing w:after="60"/>
      </w:pPr>
      <w:r>
        <w:rPr>
          <w:rFonts w:ascii="Arial" w:cs="Arial" w:eastAsia="Arial" w:hAnsi="Arial"/>
          <w:color w:val="1A1A2E"/>
          <w:sz w:val="22"/>
          <w:szCs w:val="22"/>
        </w:rPr>
        <w:t xml:space="preserve">Dashboard muestra completitud del ciclo en tiempo real</w:t>
      </w:r>
    </w:p>
    <w:p>
      <w:pPr>
        <w:pStyle w:val="ListParagraph"/>
        <w:numPr>
          <w:ilvl w:val="0"/>
          <w:numId w:val="2"/>
        </w:numPr>
        <w:spacing w:after="60"/>
      </w:pPr>
      <w:r>
        <w:rPr>
          <w:rFonts w:ascii="Arial" w:cs="Arial" w:eastAsia="Arial" w:hAnsi="Arial"/>
          <w:color w:val="1A1A2E"/>
          <w:sz w:val="22"/>
          <w:szCs w:val="22"/>
        </w:rPr>
        <w:t xml:space="preserve">Emails de invitación, lanzamiento y recordatorio funcionan</w:t>
      </w:r>
    </w:p>
    <w:p>
      <w:pPr>
        <w:pStyle w:val="ListParagraph"/>
        <w:numPr>
          <w:ilvl w:val="0"/>
          <w:numId w:val="2"/>
        </w:numPr>
        <w:spacing w:after="60"/>
      </w:pPr>
      <w:r>
        <w:rPr>
          <w:rFonts w:ascii="Arial" w:cs="Arial" w:eastAsia="Arial" w:hAnsi="Arial"/>
          <w:color w:val="1A1A2E"/>
          <w:sz w:val="22"/>
          <w:szCs w:val="22"/>
        </w:rPr>
        <w:t xml:space="preserve">Super Admin puede ver y gestionar todos los tenants</w:t>
      </w:r>
    </w:p>
    <w:p>
      <w:pPr>
        <w:pStyle w:val="ListParagraph"/>
        <w:numPr>
          <w:ilvl w:val="0"/>
          <w:numId w:val="2"/>
        </w:numPr>
        <w:spacing w:after="60"/>
      </w:pPr>
      <w:r>
        <w:rPr>
          <w:rFonts w:ascii="Arial" w:cs="Arial" w:eastAsia="Arial" w:hAnsi="Arial"/>
          <w:color w:val="1A1A2E"/>
          <w:sz w:val="22"/>
          <w:szCs w:val="22"/>
        </w:rPr>
        <w:t xml:space="preserve">Exportación básica de resultados en PDF y CSV</w:t>
      </w:r>
    </w:p>
    <w:p>
      <w:pPr>
        <w:spacing w:after="120"/>
      </w:pPr>
      <w:r>
        <w:t xml:space="preserve"/>
      </w:r>
    </w:p>
    <w:p>
      <w:pPr>
        <w:spacing w:after="100"/>
      </w:pPr>
      <w:r>
        <w:rPr>
          <w:rFonts w:ascii="Arial" w:cs="Arial" w:eastAsia="Arial" w:hAnsi="Arial"/>
          <w:color w:val="6B7280"/>
          <w:sz w:val="22"/>
          <w:szCs w:val="22"/>
        </w:rPr>
        <w:t xml:space="preserve">Documento generado por Ascenda — Equipo de Producto</w:t>
      </w:r>
    </w:p>
    <w:p>
      <w:pPr>
        <w:spacing w:after="100"/>
      </w:pPr>
      <w:r>
        <w:rPr>
          <w:rFonts w:ascii="Arial" w:cs="Arial" w:eastAsia="Arial" w:hAnsi="Arial"/>
          <w:color w:val="6B7280"/>
          <w:sz w:val="22"/>
          <w:szCs w:val="22"/>
        </w:rPr>
        <w:t xml:space="preserve">Versión 1.0 — 2024 — Confidencial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D1" w:sz="4" w:space="2"/>
      </w:pBdr>
      <w:tabs>
        <w:tab w:val="right" w:pos="9026"/>
      </w:tabs>
    </w:pPr>
    <w:r>
      <w:rPr>
        <w:rFonts w:ascii="Arial" w:cs="Arial" w:eastAsia="Arial" w:hAnsi="Arial"/>
        <w:color w:val="6B7280"/>
        <w:sz w:val="16"/>
        <w:szCs w:val="16"/>
      </w:rPr>
      <w:t xml:space="preserve">Confidencial — Ascenda 2024</w:t>
    </w:r>
    <w:r>
      <w:rPr>
        <w:rFonts w:ascii="Arial" w:cs="Arial" w:eastAsia="Arial" w:hAnsi="Arial"/>
        <w:color w:val="6B7280"/>
        <w:sz w:val="16"/>
        <w:szCs w:val="16"/>
      </w:rPr>
      <w:t xml:space="preserve">	Página </w:t>
    </w:r>
    <w:r>
      <w:rPr>
        <w:rFonts w:ascii="Arial" w:cs="Arial" w:eastAsia="Arial" w:hAnsi="Arial"/>
        <w:color w:val="2E7DD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D1" w:sz="4" w:space="2"/>
      </w:pBdr>
      <w:tabs>
        <w:tab w:val="right" w:pos="9026"/>
      </w:tabs>
    </w:pPr>
    <w:r>
      <w:rPr>
        <w:rFonts w:ascii="Arial" w:cs="Arial" w:eastAsia="Arial" w:hAnsi="Arial"/>
        <w:color w:val="6B7280"/>
        <w:sz w:val="18"/>
        <w:szCs w:val="18"/>
      </w:rPr>
      <w:t xml:space="preserve">Ascenda — Evaluación de Desempeño SaaS</w:t>
    </w:r>
    <w:r>
      <w:rPr>
        <w:rFonts w:ascii="Arial" w:cs="Arial" w:eastAsia="Arial" w:hAnsi="Arial"/>
        <w:color w:val="2E7DD1"/>
        <w:sz w:val="18"/>
        <w:szCs w:val="18"/>
      </w:rPr>
      <w:t xml:space="preserve">	Arquitectura Técnica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D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2026-03-18T13:15:25.102Z</dcterms:created>
  <dcterms:modified xsi:type="dcterms:W3CDTF">2026-03-18T13:15:25.103Z</dcterms:modified>
</cp:coreProperties>
</file>

<file path=docProps/custom.xml><?xml version="1.0" encoding="utf-8"?>
<Properties xmlns="http://schemas.openxmlformats.org/officeDocument/2006/custom-properties" xmlns:vt="http://schemas.openxmlformats.org/officeDocument/2006/docPropsVTypes"/>
</file>