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730BC" w14:textId="4F5D9F9B" w:rsidR="00BF086A" w:rsidRDefault="00BF086A" w:rsidP="00BF086A">
      <w:pPr>
        <w:spacing w:line="360" w:lineRule="auto"/>
        <w:contextualSpacing/>
      </w:pPr>
      <w:r>
        <w:t>The equations used to simulate the leaf gas exchange are presented below.</w:t>
      </w:r>
      <w:r w:rsidR="002F41A0">
        <w:t xml:space="preserve"> Note that in this model we consider </w:t>
      </w:r>
      <w:r w:rsidR="006650BA">
        <w:t xml:space="preserve">that the leaf surface conditions are known, </w:t>
      </w:r>
      <w:r w:rsidR="002F41A0">
        <w:t>in particular, the gas concentration and temperature</w:t>
      </w:r>
      <w:r w:rsidR="00675FA4">
        <w:t>.</w:t>
      </w:r>
    </w:p>
    <w:p w14:paraId="4D9A6D32" w14:textId="03F47CBE" w:rsidR="002F41A0" w:rsidRDefault="002F41A0" w:rsidP="00BF086A">
      <w:pPr>
        <w:spacing w:line="360" w:lineRule="auto"/>
        <w:contextualSpacing/>
      </w:pPr>
    </w:p>
    <w:p w14:paraId="55622B3C" w14:textId="149D67AE" w:rsidR="002F41A0" w:rsidRPr="002F41A0" w:rsidRDefault="002F41A0" w:rsidP="00BF086A">
      <w:pPr>
        <w:spacing w:line="360" w:lineRule="auto"/>
        <w:contextualSpacing/>
        <w:rPr>
          <w:b/>
          <w:bCs/>
        </w:rPr>
      </w:pPr>
      <w:r w:rsidRPr="002F41A0">
        <w:rPr>
          <w:b/>
          <w:bCs/>
        </w:rPr>
        <w:t>Photosynthesis model</w:t>
      </w:r>
    </w:p>
    <w:p w14:paraId="15057DA2" w14:textId="2E11050F" w:rsidR="00BF086A" w:rsidRPr="009702A8" w:rsidRDefault="00BF086A" w:rsidP="00BF086A">
      <w:pPr>
        <w:spacing w:line="360" w:lineRule="auto"/>
        <w:contextualSpacing/>
      </w:pPr>
      <w:r w:rsidRPr="009702A8">
        <w:t>We used the F</w:t>
      </w:r>
      <w:r w:rsidR="00B412EF">
        <w:t>vCB</w:t>
      </w:r>
      <w:r w:rsidRPr="009702A8">
        <w:t xml:space="preserve"> photosynthesis model</w:t>
      </w:r>
      <w:r>
        <w:t xml:space="preserve"> </w:t>
      </w:r>
      <w:r>
        <w:fldChar w:fldCharType="begin"/>
      </w:r>
      <w:r>
        <w:instrText xml:space="preserve"> ADDIN ZOTERO_ITEM CSL_CITATION {"citationID":"GOmKm94U","properties":{"formattedCitation":"(Farquhar {\\i{}et al.}, 1980)","plainCitation":"(Farquhar et al., 1980)","noteIndex":0},"citationItems":[{"id":237,"uris":["http://zotero.org/users/local/lNNKczaB/items/738XN9VE"],"uri":["http://zotero.org/users/local/lNNKczaB/items/738XN9VE"],"itemData":{"id":237,"type":"article-journal","container-title":"Planta","DOI":"10.1007/bf00386231","issue":"1","note":"publisher: Springer Science and Business Media LLC","page":"78–90","title":"A biochemical model of photosynthetic CO2 assimilation in leaves of C3 species","volume":"149","author":[{"family":"Farquhar","given":"G. D."},{"family":"Caemmerer","given":"S.","dropping-particle":"von"},{"family":"Berry","given":"J. A."}],"issued":{"date-parts":[["1980",6]]}}}],"schema":"https://github.com/citation-style-language/schema/raw/master/csl-citation.json"} </w:instrText>
      </w:r>
      <w:r>
        <w:fldChar w:fldCharType="separate"/>
      </w:r>
      <w:r w:rsidRPr="003C7FD2">
        <w:t xml:space="preserve">(Farquhar </w:t>
      </w:r>
      <w:r w:rsidRPr="003C7FD2">
        <w:rPr>
          <w:i/>
          <w:iCs/>
        </w:rPr>
        <w:t>et al.</w:t>
      </w:r>
      <w:r w:rsidRPr="003C7FD2">
        <w:t>, 1980)</w:t>
      </w:r>
      <w:r>
        <w:fldChar w:fldCharType="end"/>
      </w:r>
      <w:r w:rsidRPr="009702A8">
        <w:t xml:space="preserve">, which </w:t>
      </w:r>
      <w:r>
        <w:t>represent</w:t>
      </w:r>
      <w:r w:rsidRPr="009702A8">
        <w:t xml:space="preserve">s </w:t>
      </w:r>
      <w:r w:rsidR="006650BA">
        <w:t xml:space="preserve">the </w:t>
      </w:r>
      <w:r w:rsidRPr="009702A8">
        <w:t>net CO</w:t>
      </w:r>
      <w:r w:rsidRPr="009702A8">
        <w:rPr>
          <w:vertAlign w:val="subscript"/>
        </w:rPr>
        <w:t>2</w:t>
      </w:r>
      <w:r w:rsidRPr="009702A8">
        <w:t xml:space="preserve"> assimilation rate as:</w:t>
      </w:r>
    </w:p>
    <w:p w14:paraId="0EB16175" w14:textId="449B22A7" w:rsidR="00BF086A" w:rsidRPr="009702A8" w:rsidRDefault="003F7AE8" w:rsidP="00BF086A">
      <w:pPr>
        <w:spacing w:line="360" w:lineRule="auto"/>
        <w:contextualSpacing/>
      </w:pP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m:t>
        </m:r>
        <m:func>
          <m:funcPr>
            <m:ctrlPr>
              <w:rPr>
                <w:rFonts w:ascii="Cambria Math" w:eastAsia="Cambria Math" w:hAnsi="Cambria Math"/>
                <w:i/>
              </w:rPr>
            </m:ctrlPr>
          </m:funcPr>
          <m:fName>
            <m:r>
              <m:rPr>
                <m:sty m:val="p"/>
              </m:rPr>
              <w:rPr>
                <w:rFonts w:ascii="Cambria Math" w:eastAsia="Cambria Math" w:hAnsi="Cambria Math"/>
              </w:rPr>
              <m:t>min</m:t>
            </m:r>
          </m:fName>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c</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j</m:t>
                    </m:r>
                  </m:sub>
                </m:sSub>
              </m:e>
            </m:d>
          </m:e>
        </m:func>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BF086A">
        <w:tab/>
      </w:r>
      <w:r w:rsidR="00BF086A">
        <w:tab/>
      </w:r>
      <w:r w:rsidR="00BF086A">
        <w:tab/>
      </w:r>
      <w:r w:rsidR="00BF086A">
        <w:tab/>
      </w:r>
      <w:r w:rsidR="00BF086A">
        <w:tab/>
      </w:r>
      <w:r w:rsidR="00BF086A">
        <w:tab/>
      </w:r>
      <w:r w:rsidR="00BF086A">
        <w:tab/>
      </w:r>
      <w:r w:rsidR="00BF086A">
        <w:tab/>
        <w:t>Eqn 1</w:t>
      </w:r>
    </w:p>
    <w:p w14:paraId="45F4826C" w14:textId="77777777" w:rsidR="00BF086A" w:rsidRPr="009702A8" w:rsidRDefault="00BF086A" w:rsidP="00BF086A">
      <w:pPr>
        <w:spacing w:line="360" w:lineRule="auto"/>
        <w:contextualSpacing/>
      </w:pPr>
      <w:r>
        <w:t>w</w:t>
      </w:r>
      <w:r w:rsidRPr="009702A8">
        <w:t xml:space="preserve">here </w:t>
      </w:r>
      <w:r w:rsidRPr="009702A8">
        <w:rPr>
          <w:i/>
          <w:iCs/>
        </w:rPr>
        <w:t>A</w:t>
      </w:r>
      <w:r w:rsidRPr="009702A8">
        <w:rPr>
          <w:vertAlign w:val="subscript"/>
        </w:rPr>
        <w:t>c</w:t>
      </w:r>
      <w:r w:rsidRPr="009702A8">
        <w:t xml:space="preserve"> is the rate of maximum carboxylation and </w:t>
      </w:r>
      <w:r w:rsidRPr="009702A8">
        <w:rPr>
          <w:i/>
          <w:iCs/>
        </w:rPr>
        <w:t>A</w:t>
      </w:r>
      <w:r w:rsidRPr="009702A8">
        <w:rPr>
          <w:vertAlign w:val="subscript"/>
        </w:rPr>
        <w:t>j</w:t>
      </w:r>
      <w:r w:rsidRPr="009702A8">
        <w:t xml:space="preserve"> is the maximum rate of RuBp regeneration (or electron transport) and </w:t>
      </w:r>
      <w:r w:rsidRPr="009702A8">
        <w:rPr>
          <w:i/>
          <w:iCs/>
        </w:rPr>
        <w:t>R</w:t>
      </w:r>
      <w:r w:rsidRPr="009702A8">
        <w:rPr>
          <w:vertAlign w:val="subscript"/>
        </w:rPr>
        <w:t>d</w:t>
      </w:r>
      <w:r w:rsidRPr="009702A8">
        <w:t xml:space="preserve"> is the daytime respiration rate that is not attributable to the photorespiratory pathway.</w:t>
      </w:r>
    </w:p>
    <w:p w14:paraId="503C368F" w14:textId="77777777" w:rsidR="00BF086A" w:rsidRPr="009702A8" w:rsidRDefault="00BF086A" w:rsidP="00BF086A">
      <w:pPr>
        <w:spacing w:line="360" w:lineRule="auto"/>
        <w:contextualSpacing/>
      </w:pPr>
      <w:r w:rsidRPr="009702A8">
        <w:rPr>
          <w:i/>
          <w:iCs/>
        </w:rPr>
        <w:t>A</w:t>
      </w:r>
      <w:r w:rsidRPr="009702A8">
        <w:rPr>
          <w:vertAlign w:val="subscript"/>
        </w:rPr>
        <w:t>c</w:t>
      </w:r>
      <w:r w:rsidRPr="009702A8">
        <w:t xml:space="preserve"> and </w:t>
      </w:r>
      <w:r w:rsidRPr="009702A8">
        <w:rPr>
          <w:i/>
          <w:iCs/>
        </w:rPr>
        <w:t>A</w:t>
      </w:r>
      <w:r w:rsidRPr="009702A8">
        <w:rPr>
          <w:vertAlign w:val="subscript"/>
        </w:rPr>
        <w:t>j</w:t>
      </w:r>
      <w:r w:rsidRPr="009702A8">
        <w:t xml:space="preserve"> are given by:</w:t>
      </w:r>
    </w:p>
    <w:p w14:paraId="3105F72C" w14:textId="0E8D2B60" w:rsidR="00BF086A" w:rsidRPr="009702A8" w:rsidRDefault="003F7AE8" w:rsidP="00BF086A">
      <w:pPr>
        <w:spacing w:line="360" w:lineRule="auto"/>
        <w:contextualSpacing/>
      </w:pP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r>
              <w:rPr>
                <w:rFonts w:ascii="Cambria Math" w:eastAsia="Cambria Math" w:hAnsi="Cambria Math"/>
              </w:rPr>
              <m:t xml:space="preserve"> </m:t>
            </m:r>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cmax</m:t>
                </m:r>
              </m:sub>
            </m:sSub>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i/>
                  </w:rPr>
                </m:ctrlPr>
              </m:dPr>
              <m:e>
                <m:r>
                  <w:rPr>
                    <w:rFonts w:ascii="Cambria Math" w:eastAsia="Cambria Math" w:hAnsi="Cambria Math"/>
                  </w:rPr>
                  <m:t>1+</m:t>
                </m:r>
                <m:f>
                  <m:fPr>
                    <m:ctrlPr>
                      <w:rPr>
                        <w:rFonts w:ascii="Cambria Math" w:eastAsia="Cambria Math" w:hAnsi="Cambria Math"/>
                        <w:i/>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i/>
                          </w:rPr>
                        </m:ctrlPr>
                      </m:e>
                      <m:sub>
                        <m:r>
                          <m:rPr>
                            <m:sty m:val="p"/>
                          </m:rPr>
                          <w:rPr>
                            <w:rFonts w:ascii="Cambria Math" w:eastAsia="Cambria Math" w:hAnsi="Cambria Math"/>
                          </w:rPr>
                          <m:t>2</m:t>
                        </m:r>
                      </m:sub>
                    </m:sSub>
                  </m:num>
                  <m:den>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o</m:t>
                        </m:r>
                      </m:sub>
                    </m:sSub>
                  </m:den>
                </m:f>
              </m:e>
            </m:d>
          </m:den>
        </m:f>
      </m:oMath>
      <w:r w:rsidR="00BF086A">
        <w:t xml:space="preserve"> </w:t>
      </w:r>
      <w:r w:rsidR="00BF086A">
        <w:tab/>
      </w:r>
      <w:r w:rsidR="00BF086A">
        <w:tab/>
      </w:r>
      <w:r w:rsidR="00BF086A">
        <w:tab/>
      </w:r>
      <w:r w:rsidR="00BF086A">
        <w:tab/>
      </w:r>
      <w:r w:rsidR="00BF086A">
        <w:tab/>
      </w:r>
      <w:r w:rsidR="00BF086A">
        <w:tab/>
      </w:r>
      <w:r w:rsidR="00BF086A">
        <w:tab/>
      </w:r>
      <w:r w:rsidR="00BF086A">
        <w:tab/>
      </w:r>
      <w:r w:rsidR="00BF086A">
        <w:tab/>
        <w:t>Eqn 2</w:t>
      </w:r>
    </w:p>
    <w:p w14:paraId="4CE82A0D" w14:textId="58C5B905" w:rsidR="00BF086A" w:rsidRPr="009702A8" w:rsidRDefault="003F7AE8" w:rsidP="00BF086A">
      <w:pPr>
        <w:spacing w:line="360" w:lineRule="auto"/>
        <w:contextualSpacing/>
      </w:pP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f>
              <m:fPr>
                <m:ctrlPr>
                  <w:rPr>
                    <w:rFonts w:ascii="Cambria Math" w:eastAsia="Cambria Math" w:hAnsi="Cambria Math"/>
                    <w:i/>
                  </w:rPr>
                </m:ctrlPr>
              </m:fPr>
              <m:num>
                <m:r>
                  <w:rPr>
                    <w:rFonts w:ascii="Cambria Math" w:eastAsia="Cambria Math" w:hAnsi="Cambria Math"/>
                  </w:rPr>
                  <m:t xml:space="preserve"> J</m:t>
                </m:r>
              </m:num>
              <m:den>
                <m:r>
                  <w:rPr>
                    <w:rFonts w:ascii="Cambria Math" w:eastAsia="Cambria Math" w:hAnsi="Cambria Math"/>
                  </w:rPr>
                  <m:t>4</m:t>
                </m:r>
              </m:den>
            </m:f>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den>
        </m:f>
      </m:oMath>
      <w:r w:rsidR="00BF086A">
        <w:tab/>
      </w:r>
      <w:r w:rsidR="00BF086A">
        <w:tab/>
      </w:r>
      <w:r w:rsidR="00BF086A">
        <w:tab/>
      </w:r>
      <w:r w:rsidR="00BF086A">
        <w:tab/>
      </w:r>
      <w:r w:rsidR="00BF086A">
        <w:tab/>
      </w:r>
      <w:r w:rsidR="00BF086A">
        <w:tab/>
      </w:r>
      <w:r w:rsidR="00BF086A">
        <w:tab/>
      </w:r>
      <w:r w:rsidR="00BF086A">
        <w:tab/>
      </w:r>
      <w:r w:rsidR="00BF086A">
        <w:tab/>
      </w:r>
      <w:r w:rsidR="00BF086A">
        <w:tab/>
        <w:t>Eqn 3</w:t>
      </w:r>
    </w:p>
    <w:p w14:paraId="01A2111D" w14:textId="77777777" w:rsidR="00BF086A" w:rsidRPr="009702A8" w:rsidRDefault="00BF086A" w:rsidP="00BF086A">
      <w:pPr>
        <w:spacing w:line="360" w:lineRule="auto"/>
        <w:contextualSpacing/>
      </w:pPr>
      <w:r w:rsidRPr="009702A8">
        <w:t xml:space="preserve">where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9702A8">
        <w:t xml:space="preserve"> is photorespiratory CO</w:t>
      </w:r>
      <w:r w:rsidRPr="009702A8">
        <w:rPr>
          <w:vertAlign w:val="subscript"/>
        </w:rPr>
        <w:t>2</w:t>
      </w:r>
      <w:r w:rsidRPr="009702A8">
        <w:t xml:space="preserve"> compensation point, </w:t>
      </w:r>
      <w:r w:rsidRPr="009702A8">
        <w:rPr>
          <w:i/>
        </w:rPr>
        <w:t>c</w:t>
      </w:r>
      <w:r w:rsidRPr="009702A8">
        <w:rPr>
          <w:vertAlign w:val="subscript"/>
        </w:rPr>
        <w:t xml:space="preserve">i </w:t>
      </w:r>
      <w:r w:rsidRPr="009702A8">
        <w:t>is the intercellular CO</w:t>
      </w:r>
      <w:r w:rsidRPr="009702A8">
        <w:rPr>
          <w:vertAlign w:val="subscript"/>
        </w:rPr>
        <w:t>2</w:t>
      </w:r>
      <w:r w:rsidRPr="009702A8">
        <w:t xml:space="preserve"> concentration, </w:t>
      </w:r>
      <w:r w:rsidRPr="009702A8">
        <w:rPr>
          <w:i/>
        </w:rPr>
        <w:t>V</w:t>
      </w:r>
      <w:r w:rsidRPr="009702A8">
        <w:rPr>
          <w:vertAlign w:val="subscript"/>
        </w:rPr>
        <w:t xml:space="preserve">cmax </w:t>
      </w:r>
      <w:r w:rsidRPr="009702A8">
        <w:t xml:space="preserve">is the maximum carboxylation velocity, </w:t>
      </w:r>
      <w:r w:rsidRPr="009702A8">
        <w:rPr>
          <w:i/>
        </w:rPr>
        <w:t>K</w:t>
      </w:r>
      <w:r w:rsidRPr="009702A8">
        <w:rPr>
          <w:vertAlign w:val="subscript"/>
        </w:rPr>
        <w:t xml:space="preserve">c </w:t>
      </w:r>
      <w:r w:rsidRPr="009702A8">
        <w:t xml:space="preserve">and </w:t>
      </w:r>
      <w:r w:rsidRPr="009702A8">
        <w:rPr>
          <w:i/>
        </w:rPr>
        <w:t>K</w:t>
      </w:r>
      <w:r w:rsidRPr="009702A8">
        <w:rPr>
          <w:vertAlign w:val="subscript"/>
        </w:rPr>
        <w:t xml:space="preserve">o </w:t>
      </w:r>
      <w:r w:rsidRPr="009702A8">
        <w:t>are the Michaelis−Menten coefficients of Rubisco activity for CO</w:t>
      </w:r>
      <w:r w:rsidRPr="009702A8">
        <w:rPr>
          <w:vertAlign w:val="subscript"/>
        </w:rPr>
        <w:t>2</w:t>
      </w:r>
      <w:r w:rsidRPr="009702A8">
        <w:t xml:space="preserve"> and O</w:t>
      </w:r>
      <w:r w:rsidRPr="009702A8">
        <w:rPr>
          <w:vertAlign w:val="subscript"/>
        </w:rPr>
        <w:t>2</w:t>
      </w:r>
      <w:r w:rsidRPr="009702A8">
        <w:t xml:space="preserve">, respectively, and </w:t>
      </w:r>
      <w:r w:rsidRPr="009702A8">
        <w:rPr>
          <w:i/>
        </w:rPr>
        <w:t>J</w:t>
      </w:r>
      <w:r w:rsidRPr="009702A8">
        <w:t xml:space="preserve"> is the potential electron transport rate, given by:</w:t>
      </w:r>
    </w:p>
    <w:p w14:paraId="41773796" w14:textId="3457E908" w:rsidR="00BF086A" w:rsidRPr="009702A8" w:rsidRDefault="00BF086A" w:rsidP="00BF086A">
      <w:pPr>
        <w:spacing w:line="360" w:lineRule="auto"/>
        <w:contextualSpacing/>
        <w:rPr>
          <w:color w:val="000000"/>
        </w:rPr>
      </w:pPr>
      <m:oMath>
        <m:r>
          <w:rPr>
            <w:rFonts w:ascii="Cambria Math" w:hAnsi="Cambria Math"/>
            <w:color w:val="000000"/>
          </w:rPr>
          <m:t>J=</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max</m:t>
                </m:r>
              </m:sub>
            </m:sSub>
            <m:r>
              <w:rPr>
                <w:rFonts w:ascii="Cambria Math" w:hAnsi="Cambria Math"/>
                <w:color w:val="000000"/>
              </w:rPr>
              <m:t>-</m:t>
            </m:r>
            <m:rad>
              <m:radPr>
                <m:degHide m:val="1"/>
                <m:ctrlPr>
                  <w:rPr>
                    <w:rFonts w:ascii="Cambria Math" w:hAnsi="Cambria Math"/>
                    <w:i/>
                    <w:color w:val="000000"/>
                  </w:rPr>
                </m:ctrlPr>
              </m:radPr>
              <m:deg/>
              <m:e>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max</m:t>
                        </m:r>
                      </m:sub>
                    </m:sSub>
                    <m:r>
                      <w:rPr>
                        <w:rFonts w:ascii="Cambria Math" w:hAnsi="Cambria Math"/>
                        <w:color w:val="000000"/>
                      </w:rPr>
                      <m:t>)</m:t>
                    </m:r>
                  </m:e>
                  <m:sup>
                    <m:r>
                      <w:rPr>
                        <w:rFonts w:ascii="Cambria Math" w:hAnsi="Cambria Math"/>
                        <w:color w:val="000000"/>
                      </w:rPr>
                      <m:t>2</m:t>
                    </m:r>
                  </m:sup>
                </m:sSup>
                <m:r>
                  <w:rPr>
                    <w:rFonts w:ascii="Cambria Math" w:hAnsi="Cambria Math"/>
                    <w:color w:val="000000"/>
                  </w:rPr>
                  <m:t>-4θ</m:t>
                </m:r>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r>
                      <w:rPr>
                        <w:rFonts w:ascii="Cambria Math" w:hAnsi="Cambria Math"/>
                        <w:color w:val="000000"/>
                      </w:rPr>
                      <m:t>J</m:t>
                    </m:r>
                  </m:e>
                  <m:sub>
                    <m:r>
                      <w:rPr>
                        <w:rFonts w:ascii="Cambria Math" w:hAnsi="Cambria Math"/>
                        <w:color w:val="000000"/>
                      </w:rPr>
                      <m:t>max</m:t>
                    </m:r>
                  </m:sub>
                </m:sSub>
                <m:r>
                  <w:rPr>
                    <w:rFonts w:ascii="Cambria Math" w:hAnsi="Cambria Math"/>
                    <w:color w:val="000000"/>
                  </w:rPr>
                  <m:t xml:space="preserve"> </m:t>
                </m:r>
              </m:e>
            </m:rad>
          </m:num>
          <m:den>
            <m:r>
              <w:rPr>
                <w:rFonts w:ascii="Cambria Math" w:hAnsi="Cambria Math"/>
                <w:color w:val="000000"/>
              </w:rPr>
              <m:t>2θ</m:t>
            </m:r>
          </m:den>
        </m:f>
      </m:oMath>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Eqn 4</w:t>
      </w:r>
    </w:p>
    <w:p w14:paraId="159C5C39" w14:textId="77777777" w:rsidR="00BF086A" w:rsidRDefault="00BF086A" w:rsidP="00BF086A">
      <w:pPr>
        <w:spacing w:line="360" w:lineRule="auto"/>
      </w:pPr>
      <w:r>
        <w:t>w</w:t>
      </w:r>
      <w:r w:rsidRPr="009702A8">
        <w:t xml:space="preserve">here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oMath>
      <w:r w:rsidRPr="009702A8">
        <w:rPr>
          <w:color w:val="000000"/>
        </w:rPr>
        <w:t xml:space="preserve"> is the photosynthetic irradiance absorbed by the photosystem II, </w:t>
      </w:r>
      <w:r w:rsidRPr="009702A8">
        <w:rPr>
          <w:i/>
          <w:iCs/>
        </w:rPr>
        <w:t>J</w:t>
      </w:r>
      <w:r w:rsidRPr="009702A8">
        <w:rPr>
          <w:vertAlign w:val="subscript"/>
        </w:rPr>
        <w:t>max</w:t>
      </w:r>
      <w:r w:rsidRPr="009702A8">
        <w:t xml:space="preserve"> is the maximum electron transport rate and </w:t>
      </w:r>
      <w:r w:rsidRPr="009702A8">
        <w:rPr>
          <w:i/>
          <w:iCs/>
        </w:rPr>
        <w:t>θ</w:t>
      </w:r>
      <w:r w:rsidRPr="009702A8">
        <w:t xml:space="preserve"> is an empirical curvature factor</w:t>
      </w:r>
      <w:r>
        <w:t xml:space="preserve"> (usually around 0.7)</w:t>
      </w:r>
      <w:r w:rsidRPr="009702A8">
        <w:t>.</w:t>
      </w:r>
    </w:p>
    <w:p w14:paraId="2A8AB6C6" w14:textId="225E0151" w:rsidR="00BF086A" w:rsidRPr="009702A8" w:rsidRDefault="00BF086A" w:rsidP="00BF086A">
      <w:pPr>
        <w:spacing w:line="360" w:lineRule="auto"/>
      </w:pPr>
      <w:r>
        <w:t>Note that Eqn 2 and 3 are in the form:</w:t>
      </w:r>
    </w:p>
    <w:p w14:paraId="26928905" w14:textId="2B93A72F" w:rsidR="00BF086A" w:rsidRDefault="00BF086A" w:rsidP="00BF086A">
      <w:pPr>
        <w:spacing w:line="360" w:lineRule="auto"/>
      </w:pPr>
      <m:oMath>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r>
              <w:rPr>
                <w:rFonts w:ascii="Cambria Math" w:eastAsia="Cambria Math" w:hAnsi="Cambria Math"/>
              </w:rPr>
              <m:t xml:space="preserve"> 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+y</m:t>
            </m:r>
          </m:den>
        </m:f>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t xml:space="preserve"> </w:t>
      </w:r>
      <w:r>
        <w:tab/>
      </w:r>
      <w:r>
        <w:tab/>
      </w:r>
      <w:r>
        <w:tab/>
      </w:r>
      <w:r>
        <w:tab/>
      </w:r>
      <w:r>
        <w:tab/>
      </w:r>
      <w:r>
        <w:tab/>
      </w:r>
      <w:r>
        <w:tab/>
      </w:r>
      <w:r>
        <w:tab/>
      </w:r>
      <w:r>
        <w:tab/>
        <w:t>Eqn 5</w:t>
      </w:r>
    </w:p>
    <w:p w14:paraId="5E9F5C68" w14:textId="77777777" w:rsidR="00BF086A" w:rsidRDefault="00BF086A" w:rsidP="00BF086A">
      <w:pPr>
        <w:spacing w:line="360" w:lineRule="auto"/>
      </w:pPr>
      <w:r>
        <w:t xml:space="preserve">where </w:t>
      </w:r>
      <w:r w:rsidRPr="009702A8">
        <w:rPr>
          <w:i/>
          <w:iCs/>
        </w:rPr>
        <w:t>x</w:t>
      </w:r>
      <w:r>
        <w:t xml:space="preserve"> and </w:t>
      </w:r>
      <w:r w:rsidRPr="009702A8">
        <w:rPr>
          <w:i/>
          <w:iCs/>
        </w:rPr>
        <w:t>y</w:t>
      </w:r>
      <w:r>
        <w:t xml:space="preserve"> equal </w:t>
      </w:r>
      <w:r w:rsidRPr="009702A8">
        <w:rPr>
          <w:i/>
          <w:iCs/>
        </w:rPr>
        <w:t>V</w:t>
      </w:r>
      <w:r w:rsidRPr="009702A8">
        <w:rPr>
          <w:vertAlign w:val="subscript"/>
        </w:rPr>
        <w:t>cmax</w:t>
      </w:r>
      <w:r>
        <w:t xml:space="preserve"> and </w:t>
      </w:r>
      <m:oMath>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i/>
              </w:rPr>
            </m:ctrlPr>
          </m:dPr>
          <m:e>
            <m:r>
              <w:rPr>
                <w:rFonts w:ascii="Cambria Math" w:eastAsia="Cambria Math" w:hAnsi="Cambria Math"/>
              </w:rPr>
              <m:t>1+</m:t>
            </m:r>
            <m:f>
              <m:fPr>
                <m:ctrlPr>
                  <w:rPr>
                    <w:rFonts w:ascii="Cambria Math" w:eastAsia="Cambria Math" w:hAnsi="Cambria Math"/>
                    <w:i/>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i/>
                      </w:rPr>
                    </m:ctrlPr>
                  </m:e>
                  <m:sub>
                    <m:r>
                      <m:rPr>
                        <m:sty m:val="p"/>
                      </m:rPr>
                      <w:rPr>
                        <w:rFonts w:ascii="Cambria Math" w:eastAsia="Cambria Math" w:hAnsi="Cambria Math"/>
                      </w:rPr>
                      <m:t>2</m:t>
                    </m:r>
                  </m:sub>
                </m:sSub>
              </m:num>
              <m:den>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o</m:t>
                    </m:r>
                  </m:sub>
                </m:sSub>
              </m:den>
            </m:f>
          </m:e>
        </m:d>
      </m:oMath>
      <w:r>
        <w:t xml:space="preserve">, respectively, when </w:t>
      </w:r>
      <w:r w:rsidRPr="009702A8">
        <w:rPr>
          <w:i/>
          <w:iCs/>
        </w:rPr>
        <w:t>A</w:t>
      </w:r>
      <w:r w:rsidRPr="009702A8">
        <w:rPr>
          <w:vertAlign w:val="subscript"/>
        </w:rPr>
        <w:t>n</w:t>
      </w:r>
      <w:r>
        <w:t xml:space="preserve"> is limited by </w:t>
      </w:r>
      <w:r w:rsidRPr="009702A8">
        <w:rPr>
          <w:i/>
          <w:iCs/>
        </w:rPr>
        <w:t>A</w:t>
      </w:r>
      <w:r w:rsidRPr="009702A8">
        <w:rPr>
          <w:vertAlign w:val="subscript"/>
        </w:rPr>
        <w:t>c</w:t>
      </w:r>
      <w:r>
        <w:t xml:space="preserve">, and equal </w:t>
      </w:r>
      <w:r w:rsidRPr="009702A8">
        <w:rPr>
          <w:i/>
          <w:iCs/>
        </w:rPr>
        <w:t>J</w:t>
      </w:r>
      <w:r>
        <w:t xml:space="preserve">/4 and </w:t>
      </w:r>
      <m:oMath>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t xml:space="preserve">, respectively, when </w:t>
      </w:r>
      <w:r w:rsidRPr="009702A8">
        <w:rPr>
          <w:i/>
          <w:iCs/>
        </w:rPr>
        <w:t>A</w:t>
      </w:r>
      <w:r w:rsidRPr="009702A8">
        <w:rPr>
          <w:vertAlign w:val="subscript"/>
        </w:rPr>
        <w:t>n</w:t>
      </w:r>
      <w:r>
        <w:t xml:space="preserve"> is limited by </w:t>
      </w:r>
      <w:r w:rsidRPr="009702A8">
        <w:rPr>
          <w:i/>
          <w:iCs/>
        </w:rPr>
        <w:t>A</w:t>
      </w:r>
      <w:r w:rsidRPr="009702A8">
        <w:rPr>
          <w:vertAlign w:val="subscript"/>
        </w:rPr>
        <w:t>j</w:t>
      </w:r>
      <w:r>
        <w:t xml:space="preserve">. </w:t>
      </w:r>
    </w:p>
    <w:p w14:paraId="445174A3" w14:textId="759F3AD3" w:rsidR="002F41A0" w:rsidRDefault="002F41A0" w:rsidP="00BF086A">
      <w:pPr>
        <w:tabs>
          <w:tab w:val="left" w:pos="3621"/>
        </w:tabs>
        <w:spacing w:line="360" w:lineRule="auto"/>
      </w:pPr>
    </w:p>
    <w:p w14:paraId="78A0AED4" w14:textId="27FD9FE4" w:rsidR="002F41A0" w:rsidRPr="002F41A0" w:rsidRDefault="002F41A0" w:rsidP="00BF086A">
      <w:pPr>
        <w:tabs>
          <w:tab w:val="left" w:pos="3621"/>
        </w:tabs>
        <w:spacing w:line="360" w:lineRule="auto"/>
        <w:rPr>
          <w:b/>
          <w:bCs/>
        </w:rPr>
      </w:pPr>
      <w:r w:rsidRPr="002F41A0">
        <w:rPr>
          <w:b/>
          <w:bCs/>
        </w:rPr>
        <w:lastRenderedPageBreak/>
        <w:t>Transport of water and carbon dioxide between the leaf surface and the interior of the leaf</w:t>
      </w:r>
    </w:p>
    <w:p w14:paraId="22A8E896" w14:textId="4D1BF34B" w:rsidR="00BF086A" w:rsidRDefault="00BF086A" w:rsidP="00BF086A">
      <w:pPr>
        <w:tabs>
          <w:tab w:val="left" w:pos="3621"/>
        </w:tabs>
        <w:spacing w:line="360" w:lineRule="auto"/>
      </w:pPr>
      <w:r>
        <w:t>The</w:t>
      </w:r>
      <w:r w:rsidRPr="009702A8">
        <w:t xml:space="preserve"> diffusion of the CO</w:t>
      </w:r>
      <w:r w:rsidRPr="009702A8">
        <w:rPr>
          <w:vertAlign w:val="subscript"/>
        </w:rPr>
        <w:t>2</w:t>
      </w:r>
      <w:r w:rsidRPr="009702A8">
        <w:t xml:space="preserve"> from the leaf surface to the intercellular environment </w:t>
      </w:r>
      <w:r>
        <w:t>can be described by</w:t>
      </w:r>
      <w:r w:rsidR="00B412EF">
        <w:t xml:space="preserve"> the MSWF theory</w:t>
      </w:r>
      <w:r w:rsidR="006B0863">
        <w:t xml:space="preserve"> </w:t>
      </w:r>
      <w:r w:rsidR="006B0863">
        <w:fldChar w:fldCharType="begin"/>
      </w:r>
      <w:r w:rsidR="006B0863">
        <w:instrText xml:space="preserve"> ADDIN ZOTERO_ITEM CSL_CITATION {"citationID":"MZe2JbUF","properties":{"formattedCitation":"(M\\uc0\\u225{}rquez {\\i{}et al.}, 2021)","plainCitation":"(Márquez et al., 2021)","noteIndex":0},"citationItems":[{"id":352,"uris":["http://zotero.org/users/local/lNNKczaB/items/ZZPE2I3T"],"uri":["http://zotero.org/users/local/lNNKczaB/items/ZZPE2I3T"],"itemData":{"id":352,"type":"article-journal","abstract":"The widely used theory for gas exchange proposed by von Caemmerer and Farquhar (vCF) integrates molar fluxes, mole fraction gradients and ternary effects but does not account for cuticular fluxes, for separation of the leaf surface conditions or for ternary effects within the boundary layer. The magnitude of cuticular conductance to water (gcw) is a key factor for determining plant survival in drought but is difficult to measure and often neglected in routine gas exchange studies. The vCF ternary effect is applied to the total flux without the recognition of different pathways that are affected by it. These simplifications lead to errors in estimations of stomatal conductance, intercellular carbon dioxide concentration (Ci) and other gas exchange parameters. The theory presented here is a more precise physical approach to the electrical resistance analogy for gas exchange, resulting in a more accurate calculation of gas exchange parameters. Additionally, we extend our theory, using physiological concepts, to create a model that allows us to calculate cuticular conductance to water.","container-title":"Nature Plants","DOI":"10.1038/s41477-021-00861-w","ISSN":"2055-0278","journalAbbreviation":"Nature Plants","title":"An improved theory for calculating leaf gas exchange more precisely accounting for small fluxes","URL":"https://doi.org/10.1038/s41477-021-00861-w","author":[{"family":"Márquez","given":"Diego A."},{"family":"Stuart-Williams","given":"Hilary"},{"family":"Farquhar","given":"Graham D."}],"issued":{"date-parts":[["2021",3,1]]}}}],"schema":"https://github.com/citation-style-language/schema/raw/master/csl-citation.json"} </w:instrText>
      </w:r>
      <w:r w:rsidR="006B0863">
        <w:fldChar w:fldCharType="separate"/>
      </w:r>
      <w:r w:rsidR="006B0863" w:rsidRPr="006B0863">
        <w:t>(</w:t>
      </w:r>
      <w:r w:rsidR="006B0863">
        <w:t xml:space="preserve">Eqn 13 in </w:t>
      </w:r>
      <w:r w:rsidR="006B0863" w:rsidRPr="006B0863">
        <w:t xml:space="preserve">Márquez </w:t>
      </w:r>
      <w:r w:rsidR="006B0863" w:rsidRPr="006B0863">
        <w:rPr>
          <w:i/>
          <w:iCs/>
        </w:rPr>
        <w:t>et al.</w:t>
      </w:r>
      <w:r w:rsidR="006B0863" w:rsidRPr="006B0863">
        <w:t>, 2021)</w:t>
      </w:r>
      <w:r w:rsidR="006B0863">
        <w:fldChar w:fldCharType="end"/>
      </w:r>
      <w:r>
        <w:t>:</w:t>
      </w:r>
    </w:p>
    <w:p w14:paraId="44EF7E0F" w14:textId="42360F32" w:rsidR="00BF086A" w:rsidRPr="00B412EF" w:rsidRDefault="003F7AE8" w:rsidP="00B412EF">
      <w:pPr>
        <w:tabs>
          <w:tab w:val="left" w:pos="3621"/>
        </w:tabs>
        <w:spacing w:line="360" w:lineRule="auto"/>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g</m:t>
                    </m:r>
                    <m:ctrlPr>
                      <w:rPr>
                        <w:rFonts w:ascii="Cambria Math" w:hAnsi="Cambria Math"/>
                        <w:i/>
                      </w:rPr>
                    </m:ctrlPr>
                  </m:e>
                  <m:sub>
                    <m:r>
                      <w:rPr>
                        <w:rFonts w:ascii="Cambria Math" w:eastAsiaTheme="minorEastAsia" w:hAnsi="Cambria Math"/>
                      </w:rPr>
                      <m:t>sc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num>
                  <m:den>
                    <m:r>
                      <w:rPr>
                        <w:rFonts w:ascii="Cambria Math" w:eastAsiaTheme="minorEastAsia" w:hAnsi="Cambria Math"/>
                      </w:rPr>
                      <m:t>2</m:t>
                    </m:r>
                  </m:den>
                </m:f>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g</m:t>
                </m:r>
                <m:ctrlPr>
                  <w:rPr>
                    <w:rFonts w:ascii="Cambria Math" w:hAnsi="Cambria Math"/>
                    <w:i/>
                  </w:rPr>
                </m:ctrlPr>
              </m:e>
              <m:sub>
                <m:r>
                  <w:rPr>
                    <w:rFonts w:ascii="Cambria Math" w:eastAsiaTheme="minorEastAsia" w:hAnsi="Cambria Math"/>
                  </w:rPr>
                  <m:t>sc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num>
              <m:den>
                <m:r>
                  <w:rPr>
                    <w:rFonts w:ascii="Cambria Math" w:eastAsiaTheme="minorEastAsia" w:hAnsi="Cambria Math"/>
                  </w:rPr>
                  <m:t>2</m:t>
                </m:r>
              </m:den>
            </m:f>
          </m:den>
        </m:f>
      </m:oMath>
      <w:r w:rsidR="00B412EF">
        <w:t xml:space="preserve"> </w:t>
      </w:r>
      <w:r w:rsidR="00BF086A">
        <w:tab/>
      </w:r>
      <w:r w:rsidR="00BF086A">
        <w:tab/>
      </w:r>
      <w:r w:rsidR="00BF086A">
        <w:tab/>
      </w:r>
      <w:r w:rsidR="00BF086A">
        <w:tab/>
      </w:r>
      <w:r w:rsidR="00BF086A">
        <w:tab/>
      </w:r>
      <w:r w:rsidR="00BF086A">
        <w:tab/>
      </w:r>
      <w:r w:rsidR="00BF086A">
        <w:tab/>
        <w:t>Eqn 6</w:t>
      </w:r>
    </w:p>
    <w:p w14:paraId="3D269690" w14:textId="21A033FB" w:rsidR="00B412EF" w:rsidRDefault="00B412EF" w:rsidP="00BF086A">
      <w:pPr>
        <w:spacing w:line="360" w:lineRule="auto"/>
      </w:pPr>
      <w:r>
        <w:t xml:space="preserve">where </w:t>
      </w:r>
      <w:r w:rsidRPr="00B412EF">
        <w:rPr>
          <w:i/>
          <w:iCs/>
        </w:rPr>
        <w:t>C</w:t>
      </w:r>
      <w:r w:rsidRPr="00B412EF">
        <w:rPr>
          <w:vertAlign w:val="subscript"/>
        </w:rPr>
        <w:t>s</w:t>
      </w:r>
      <w:r>
        <w:rPr>
          <w:vertAlign w:val="subscript"/>
        </w:rPr>
        <w:t xml:space="preserve"> </w:t>
      </w:r>
      <w:r>
        <w:t>is the CO</w:t>
      </w:r>
      <w:r w:rsidRPr="00B412EF">
        <w:rPr>
          <w:vertAlign w:val="subscript"/>
        </w:rPr>
        <w:t>2</w:t>
      </w:r>
      <w:r>
        <w:t xml:space="preserve"> concentration at the leaf surface</w:t>
      </w:r>
      <w:r w:rsidR="006650BA">
        <w:t xml:space="preserve">, </w:t>
      </w:r>
      <m:oMath>
        <m:sSub>
          <m:sSubPr>
            <m:ctrlPr>
              <w:rPr>
                <w:rFonts w:ascii="Cambria Math" w:eastAsiaTheme="minorEastAsia" w:hAnsi="Cambria Math"/>
                <w:i/>
              </w:rPr>
            </m:ctrlPr>
          </m:sSubPr>
          <m:e>
            <m:r>
              <w:rPr>
                <w:rFonts w:ascii="Cambria Math" w:eastAsiaTheme="minorEastAsia" w:hAnsi="Cambria Math"/>
              </w:rPr>
              <m:t>g</m:t>
            </m:r>
            <m:ctrlPr>
              <w:rPr>
                <w:rFonts w:ascii="Cambria Math" w:hAnsi="Cambria Math"/>
                <w:i/>
              </w:rPr>
            </m:ctrlPr>
          </m:e>
          <m:sub>
            <m:r>
              <w:rPr>
                <w:rFonts w:ascii="Cambria Math" w:eastAsiaTheme="minorEastAsia" w:hAnsi="Cambria Math"/>
              </w:rPr>
              <m:t>sc</m:t>
            </m:r>
          </m:sub>
        </m:sSub>
      </m:oMath>
      <w: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cc</m:t>
            </m:r>
          </m:sub>
        </m:sSub>
      </m:oMath>
      <w:r>
        <w:t xml:space="preserve"> are the stomatal and cuticular conductance to CO</w:t>
      </w:r>
      <w:r w:rsidRPr="00B412EF">
        <w:rPr>
          <w:vertAlign w:val="subscript"/>
        </w:rPr>
        <w:t>2</w:t>
      </w:r>
      <w:r>
        <w:t xml:space="preserve">, respectively, </w:t>
      </w:r>
      <w:r w:rsidRPr="00B412EF">
        <w:rPr>
          <w:i/>
          <w:iCs/>
        </w:rPr>
        <w:t>E</w:t>
      </w:r>
      <w:r w:rsidRPr="00B412EF">
        <w:rPr>
          <w:vertAlign w:val="subscript"/>
        </w:rPr>
        <w:t>s</w:t>
      </w:r>
      <w:r>
        <w:t xml:space="preserve"> is the transpiration through the stomata</w:t>
      </w:r>
      <w:r w:rsidR="006B0863">
        <w:t xml:space="preserve"> </w:t>
      </w:r>
      <w:r w:rsidR="006B0863">
        <w:fldChar w:fldCharType="begin"/>
      </w:r>
      <w:r w:rsidR="006B0863">
        <w:instrText xml:space="preserve"> ADDIN ZOTERO_ITEM CSL_CITATION {"citationID":"dJfCJsoO","properties":{"formattedCitation":"(M\\uc0\\u225{}rquez {\\i{}et al.}, 2021)","plainCitation":"(Márquez et al., 2021)","noteIndex":0},"citationItems":[{"id":352,"uris":["http://zotero.org/users/local/lNNKczaB/items/ZZPE2I3T"],"uri":["http://zotero.org/users/local/lNNKczaB/items/ZZPE2I3T"],"itemData":{"id":352,"type":"article-journal","abstract":"The widely used theory for gas exchange proposed by von Caemmerer and Farquhar (vCF) integrates molar fluxes, mole fraction gradients and ternary effects but does not account for cuticular fluxes, for separation of the leaf surface conditions or for ternary effects within the boundary layer. The magnitude of cuticular conductance to water (gcw) is a key factor for determining plant survival in drought but is difficult to measure and often neglected in routine gas exchange studies. The vCF ternary effect is applied to the total flux without the recognition of different pathways that are affected by it. These simplifications lead to errors in estimations of stomatal conductance, intercellular carbon dioxide concentration (Ci) and other gas exchange parameters. The theory presented here is a more precise physical approach to the electrical resistance analogy for gas exchange, resulting in a more accurate calculation of gas exchange parameters. Additionally, we extend our theory, using physiological concepts, to create a model that allows us to calculate cuticular conductance to water.","container-title":"Nature Plants","DOI":"10.1038/s41477-021-00861-w","ISSN":"2055-0278","journalAbbreviation":"Nature Plants","title":"An improved theory for calculating leaf gas exchange more precisely accounting for small fluxes","URL":"https://doi.org/10.1038/s41477-021-00861-w","author":[{"family":"Márquez","given":"Diego A."},{"family":"Stuart-Williams","given":"Hilary"},{"family":"Farquhar","given":"Graham D."}],"issued":{"date-parts":[["2021",3,1]]}}}],"schema":"https://github.com/citation-style-language/schema/raw/master/csl-citation.json"} </w:instrText>
      </w:r>
      <w:r w:rsidR="006B0863">
        <w:fldChar w:fldCharType="separate"/>
      </w:r>
      <w:r w:rsidR="006B0863" w:rsidRPr="006B0863">
        <w:t>(</w:t>
      </w:r>
      <w:r w:rsidR="006B0863">
        <w:t>Eqn 10 and supplementary not</w:t>
      </w:r>
      <w:r w:rsidR="002F41A0">
        <w:t>e</w:t>
      </w:r>
      <w:r w:rsidR="006B0863">
        <w:t xml:space="preserve"> 3 in </w:t>
      </w:r>
      <w:r w:rsidR="006B0863" w:rsidRPr="006B0863">
        <w:t xml:space="preserve">Márquez </w:t>
      </w:r>
      <w:r w:rsidR="006B0863" w:rsidRPr="006B0863">
        <w:rPr>
          <w:i/>
          <w:iCs/>
        </w:rPr>
        <w:t>et al.</w:t>
      </w:r>
      <w:r w:rsidR="006B0863" w:rsidRPr="006B0863">
        <w:t>, 2021)</w:t>
      </w:r>
      <w:r w:rsidR="006B0863">
        <w:fldChar w:fldCharType="end"/>
      </w:r>
      <w:r>
        <w:t xml:space="preserve">. </w:t>
      </w:r>
    </w:p>
    <w:p w14:paraId="4E042BF3" w14:textId="09257E5B" w:rsidR="00B412EF" w:rsidRDefault="003F7AE8" w:rsidP="00BF086A">
      <w:pPr>
        <w:spacing w:line="360" w:lineRule="auto"/>
      </w:p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sw</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num>
              <m:den>
                <m:r>
                  <w:rPr>
                    <w:rFonts w:ascii="Cambria Math" w:hAnsi="Cambria Math"/>
                  </w:rPr>
                  <m:t>2</m:t>
                </m:r>
              </m:den>
            </m:f>
          </m:den>
        </m:f>
      </m:oMath>
      <w:r w:rsidR="000C5447">
        <w:t xml:space="preserve"> </w:t>
      </w:r>
      <w:r w:rsidR="003E788C">
        <w:tab/>
      </w:r>
      <w:r w:rsidR="003E788C">
        <w:tab/>
      </w:r>
      <w:r w:rsidR="003E788C">
        <w:tab/>
      </w:r>
      <w:r w:rsidR="003E788C">
        <w:tab/>
      </w:r>
      <w:r w:rsidR="003E788C">
        <w:tab/>
      </w:r>
      <w:r w:rsidR="003E788C">
        <w:tab/>
      </w:r>
      <w:r w:rsidR="003E788C">
        <w:tab/>
      </w:r>
      <w:r w:rsidR="003E788C">
        <w:tab/>
      </w:r>
      <w:r w:rsidR="003E788C">
        <w:tab/>
        <w:t>Eqn 7</w:t>
      </w:r>
    </w:p>
    <w:p w14:paraId="632D9688" w14:textId="31205903" w:rsidR="00EA0284" w:rsidRPr="00EA0284" w:rsidRDefault="00EA0284" w:rsidP="00BF086A">
      <w:pPr>
        <w:spacing w:line="360" w:lineRule="auto"/>
      </w:pPr>
      <w:r>
        <w:t xml:space="preserve">where </w:t>
      </w:r>
      <w:r w:rsidRPr="00EA0284">
        <w:rPr>
          <w:i/>
          <w:iCs/>
        </w:rPr>
        <w:t>g</w:t>
      </w:r>
      <w:r w:rsidRPr="00EA0284">
        <w:rPr>
          <w:vertAlign w:val="subscript"/>
        </w:rPr>
        <w:t>sw</w:t>
      </w:r>
      <w:r>
        <w:t xml:space="preserve"> is the stomatal conductance to water, </w:t>
      </w:r>
      <w:r w:rsidRPr="00EA0284">
        <w:rPr>
          <w:i/>
          <w:iCs/>
        </w:rPr>
        <w:t>w</w:t>
      </w:r>
      <w:r w:rsidRPr="00EA0284">
        <w:rPr>
          <w:vertAlign w:val="subscript"/>
        </w:rPr>
        <w:t>i</w:t>
      </w:r>
      <w:r>
        <w:t xml:space="preserve"> and </w:t>
      </w:r>
      <w:r w:rsidRPr="00EA0284">
        <w:rPr>
          <w:i/>
          <w:iCs/>
        </w:rPr>
        <w:t>w</w:t>
      </w:r>
      <w:r w:rsidRPr="00EA0284">
        <w:rPr>
          <w:vertAlign w:val="subscript"/>
        </w:rPr>
        <w:t>s</w:t>
      </w:r>
      <w:r>
        <w:t xml:space="preserve"> are the water </w:t>
      </w:r>
      <w:r w:rsidR="006650BA">
        <w:t>vapor</w:t>
      </w:r>
      <w:r>
        <w:t xml:space="preserve"> concentration inside and on the surface of the leaf, respectively, in mol mol</w:t>
      </w:r>
      <w:r w:rsidRPr="00EA0284">
        <w:rPr>
          <w:vertAlign w:val="superscript"/>
        </w:rPr>
        <w:t>-1</w:t>
      </w:r>
      <w:r>
        <w:t>.</w:t>
      </w:r>
    </w:p>
    <w:p w14:paraId="07930829" w14:textId="10D9811D" w:rsidR="000C5447" w:rsidRDefault="003F7AE8" w:rsidP="00BF086A">
      <w:pPr>
        <w:spacing w:line="360" w:lineRule="auto"/>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=0.61365</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17.502*</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leaf</m:t>
                        </m:r>
                      </m:sub>
                    </m:sSub>
                  </m:num>
                  <m:den>
                    <m:r>
                      <w:rPr>
                        <w:rFonts w:ascii="Cambria Math" w:hAnsi="Cambria Math"/>
                      </w:rPr>
                      <m:t>240.97+</m:t>
                    </m:r>
                    <m:sSub>
                      <m:sSubPr>
                        <m:ctrlPr>
                          <w:rPr>
                            <w:rFonts w:ascii="Cambria Math" w:hAnsi="Cambria Math"/>
                            <w:i/>
                          </w:rPr>
                        </m:ctrlPr>
                      </m:sSubPr>
                      <m:e>
                        <m:r>
                          <w:rPr>
                            <w:rFonts w:ascii="Cambria Math" w:hAnsi="Cambria Math"/>
                          </w:rPr>
                          <m:t>T</m:t>
                        </m:r>
                      </m:e>
                      <m:sub>
                        <m:r>
                          <w:rPr>
                            <w:rFonts w:ascii="Cambria Math" w:hAnsi="Cambria Math"/>
                          </w:rPr>
                          <m:t>leaf</m:t>
                        </m:r>
                      </m:sub>
                    </m:sSub>
                  </m:den>
                </m:f>
              </m:sup>
            </m:sSup>
          </m:num>
          <m:den>
            <m:sSub>
              <m:sSubPr>
                <m:ctrlPr>
                  <w:rPr>
                    <w:rFonts w:ascii="Cambria Math" w:hAnsi="Cambria Math"/>
                    <w:i/>
                  </w:rPr>
                </m:ctrlPr>
              </m:sSubPr>
              <m:e>
                <m:r>
                  <w:rPr>
                    <w:rFonts w:ascii="Cambria Math" w:hAnsi="Cambria Math"/>
                  </w:rPr>
                  <m:t>P</m:t>
                </m:r>
              </m:e>
              <m:sub>
                <m:r>
                  <w:rPr>
                    <w:rFonts w:ascii="Cambria Math" w:hAnsi="Cambria Math"/>
                  </w:rPr>
                  <m:t>atm</m:t>
                </m:r>
              </m:sub>
            </m:sSub>
          </m:den>
        </m:f>
      </m:oMath>
      <w:r w:rsidR="000C5447">
        <w:t xml:space="preserve"> </w:t>
      </w:r>
      <w:r w:rsidR="003E788C">
        <w:tab/>
      </w:r>
      <w:r w:rsidR="003E788C">
        <w:tab/>
      </w:r>
      <w:r w:rsidR="003E788C">
        <w:tab/>
      </w:r>
      <w:r w:rsidR="003E788C">
        <w:tab/>
      </w:r>
      <w:r w:rsidR="003E788C">
        <w:tab/>
      </w:r>
      <w:r w:rsidR="003E788C">
        <w:tab/>
      </w:r>
      <w:r w:rsidR="003E788C">
        <w:tab/>
        <w:t>Eqn 8</w:t>
      </w:r>
    </w:p>
    <w:p w14:paraId="1C08AF97" w14:textId="6C7E5F49" w:rsidR="000C5447" w:rsidRDefault="003F7AE8" w:rsidP="000C5447">
      <w:pPr>
        <w:spacing w:line="360" w:lineRule="auto"/>
      </w:pP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=0.61365</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17.502*</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240.97+</m:t>
                    </m:r>
                    <m:sSub>
                      <m:sSubPr>
                        <m:ctrlPr>
                          <w:rPr>
                            <w:rFonts w:ascii="Cambria Math" w:hAnsi="Cambria Math"/>
                            <w:i/>
                          </w:rPr>
                        </m:ctrlPr>
                      </m:sSubPr>
                      <m:e>
                        <m:r>
                          <w:rPr>
                            <w:rFonts w:ascii="Cambria Math" w:hAnsi="Cambria Math"/>
                          </w:rPr>
                          <m:t>T</m:t>
                        </m:r>
                      </m:e>
                      <m:sub>
                        <m:r>
                          <w:rPr>
                            <w:rFonts w:ascii="Cambria Math" w:hAnsi="Cambria Math"/>
                          </w:rPr>
                          <m:t>s</m:t>
                        </m:r>
                      </m:sub>
                    </m:sSub>
                  </m:den>
                </m:f>
              </m:sup>
            </m:sSup>
          </m:num>
          <m:den>
            <m:sSub>
              <m:sSubPr>
                <m:ctrlPr>
                  <w:rPr>
                    <w:rFonts w:ascii="Cambria Math" w:hAnsi="Cambria Math"/>
                    <w:i/>
                  </w:rPr>
                </m:ctrlPr>
              </m:sSubPr>
              <m:e>
                <m:r>
                  <w:rPr>
                    <w:rFonts w:ascii="Cambria Math" w:hAnsi="Cambria Math"/>
                  </w:rPr>
                  <m:t>P</m:t>
                </m:r>
              </m:e>
              <m:sub>
                <m:r>
                  <w:rPr>
                    <w:rFonts w:ascii="Cambria Math" w:hAnsi="Cambria Math"/>
                  </w:rPr>
                  <m:t>atm</m:t>
                </m:r>
              </m:sub>
            </m:sSub>
          </m:den>
        </m:f>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s</m:t>
            </m:r>
          </m:sub>
        </m:sSub>
      </m:oMath>
      <w:r w:rsidR="000C5447">
        <w:t xml:space="preserve"> </w:t>
      </w:r>
      <w:r w:rsidR="003E788C">
        <w:tab/>
      </w:r>
      <w:r w:rsidR="003E788C">
        <w:tab/>
      </w:r>
      <w:r w:rsidR="003E788C">
        <w:tab/>
      </w:r>
      <w:r w:rsidR="003E788C">
        <w:tab/>
      </w:r>
      <w:r w:rsidR="003E788C">
        <w:tab/>
      </w:r>
      <w:r w:rsidR="003E788C">
        <w:tab/>
      </w:r>
      <w:r w:rsidR="003E788C">
        <w:tab/>
        <w:t>Eqn 9</w:t>
      </w:r>
    </w:p>
    <w:p w14:paraId="3AA3DD1D" w14:textId="441E2FED" w:rsidR="00EA0284" w:rsidRPr="00EA0284" w:rsidRDefault="003F7AE8" w:rsidP="00BF086A">
      <w:pPr>
        <w:spacing w:line="360" w:lineRule="auto"/>
        <w:rPr>
          <w:rFonts w:eastAsiaTheme="minorEastAsia"/>
        </w:rPr>
      </w:pPr>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sc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vertAlign w:val="subscript"/>
              </w:rPr>
              <m:t>sw</m:t>
            </m:r>
          </m:sub>
        </m:sSub>
        <m:r>
          <w:rPr>
            <w:rFonts w:ascii="Cambria Math" w:eastAsiaTheme="minorEastAsia" w:hAnsi="Cambria Math"/>
          </w:rPr>
          <m:t xml:space="preserve">/1.6 </m:t>
        </m:r>
      </m:oMath>
      <w:r w:rsidR="00EA0284">
        <w:rPr>
          <w:rFonts w:eastAsiaTheme="minorEastAsia"/>
        </w:rPr>
        <w:t xml:space="preserve"> </w:t>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t>Eqn 10</w:t>
      </w:r>
    </w:p>
    <w:p w14:paraId="38394F27" w14:textId="0151860F" w:rsidR="00EA0284" w:rsidRPr="00EA0284" w:rsidRDefault="003F7AE8" w:rsidP="00BF086A">
      <w:pPr>
        <w:spacing w:line="360" w:lineRule="auto"/>
        <w:rPr>
          <w:rFonts w:eastAsiaTheme="minorEastAsia"/>
        </w:rPr>
      </w:pPr>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cc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vertAlign w:val="subscript"/>
                  </w:rPr>
                  <m:t>cw</m:t>
                </m:r>
              </m:sub>
            </m:sSub>
            <m:ctrlPr>
              <w:rPr>
                <w:rFonts w:ascii="Cambria Math" w:eastAsiaTheme="minorEastAsia" w:hAnsi="Cambria Math"/>
                <w:i/>
                <w:iCs/>
              </w:rPr>
            </m:ctrlPr>
          </m:num>
          <m:den>
            <m:r>
              <w:rPr>
                <w:rFonts w:ascii="Cambria Math" w:eastAsiaTheme="minorEastAsia" w:hAnsi="Cambria Math"/>
              </w:rPr>
              <m:t>20</m:t>
            </m:r>
          </m:den>
        </m:f>
      </m:oMath>
      <w:r w:rsidR="00EA0284">
        <w:rPr>
          <w:rFonts w:eastAsiaTheme="minorEastAsia"/>
        </w:rPr>
        <w:t xml:space="preserve"> </w:t>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r>
      <w:r w:rsidR="003E788C">
        <w:rPr>
          <w:rFonts w:eastAsiaTheme="minorEastAsia"/>
        </w:rPr>
        <w:tab/>
        <w:t>Eqn 11</w:t>
      </w:r>
    </w:p>
    <w:p w14:paraId="0F44793C" w14:textId="0EBE9809" w:rsidR="002F41A0" w:rsidRDefault="002F41A0" w:rsidP="00BF086A">
      <w:pPr>
        <w:spacing w:line="360" w:lineRule="auto"/>
      </w:pPr>
      <w:r>
        <w:t xml:space="preserve">Note that the total leaf transpiration </w:t>
      </w:r>
      <w:r w:rsidRPr="002F41A0">
        <w:rPr>
          <w:i/>
          <w:iCs/>
        </w:rPr>
        <w:t>E</w:t>
      </w:r>
      <w:r w:rsidRPr="002F41A0">
        <w:rPr>
          <w:vertAlign w:val="subscript"/>
        </w:rPr>
        <w:t>T</w:t>
      </w:r>
      <w:r>
        <w:t xml:space="preserve"> is the sum of the leaf transpiration through the stomata and the cuticular transpiration </w:t>
      </w:r>
      <w:r w:rsidRPr="002F41A0">
        <w:rPr>
          <w:i/>
          <w:iCs/>
        </w:rPr>
        <w:t>E</w:t>
      </w:r>
      <w:r w:rsidRPr="002F41A0">
        <w:rPr>
          <w:vertAlign w:val="subscript"/>
        </w:rPr>
        <w:t>c</w:t>
      </w:r>
      <w:r>
        <w:t xml:space="preserve"> (Eqn 10 and supplementary note 3 in </w:t>
      </w:r>
      <w:r w:rsidRPr="006B0863">
        <w:t xml:space="preserve">Márquez </w:t>
      </w:r>
      <w:r w:rsidRPr="006B0863">
        <w:rPr>
          <w:i/>
          <w:iCs/>
        </w:rPr>
        <w:t>et al.</w:t>
      </w:r>
      <w:r w:rsidRPr="006B0863">
        <w:t>, 2021</w:t>
      </w:r>
      <w:r>
        <w:t>).</w:t>
      </w:r>
    </w:p>
    <w:p w14:paraId="40DB38AF" w14:textId="29A8374D" w:rsidR="003E788C" w:rsidRDefault="003F7AE8" w:rsidP="00BF086A">
      <w:pPr>
        <w:spacing w:line="360" w:lineRule="auto"/>
      </w:p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=g</m:t>
                </m:r>
              </m:e>
              <m:sub>
                <m:r>
                  <w:rPr>
                    <w:rFonts w:ascii="Cambria Math" w:hAnsi="Cambria Math"/>
                  </w:rPr>
                  <m:t>cw</m:t>
                </m:r>
              </m:sub>
            </m:sSub>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rsidR="003E788C">
        <w:t>)</w:t>
      </w:r>
      <w:r w:rsidR="003E788C">
        <w:tab/>
      </w:r>
      <w:r w:rsidR="003E788C">
        <w:tab/>
      </w:r>
      <w:r w:rsidR="003E788C">
        <w:tab/>
      </w:r>
      <w:r w:rsidR="003E788C">
        <w:tab/>
      </w:r>
      <w:r w:rsidR="003E788C">
        <w:tab/>
      </w:r>
      <w:r w:rsidR="003E788C">
        <w:tab/>
      </w:r>
      <w:r w:rsidR="003E788C">
        <w:tab/>
      </w:r>
      <w:r w:rsidR="003E788C">
        <w:tab/>
      </w:r>
      <w:r w:rsidR="003E788C">
        <w:tab/>
        <w:t>Eqn 12</w:t>
      </w:r>
    </w:p>
    <w:p w14:paraId="6B0B9A1A" w14:textId="527BA114" w:rsidR="003E788C" w:rsidRDefault="003E788C" w:rsidP="00BF086A">
      <w:pPr>
        <w:spacing w:line="360" w:lineRule="auto"/>
      </w:pPr>
      <w:r>
        <w:t>Eqn 6 can be rewritten using Eqn 7, 10 and 11:</w:t>
      </w:r>
    </w:p>
    <w:p w14:paraId="5A760682" w14:textId="4103908C" w:rsidR="003E788C" w:rsidRPr="006650BA" w:rsidRDefault="003F7AE8" w:rsidP="00BF086A">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g</m:t>
                      </m:r>
                      <m:ctrlPr>
                        <w:rPr>
                          <w:rFonts w:ascii="Cambria Math" w:hAnsi="Cambria Math"/>
                          <w:i/>
                        </w:rPr>
                      </m:ctrlPr>
                    </m:e>
                    <m:sub>
                      <m:r>
                        <w:rPr>
                          <w:rFonts w:ascii="Cambria Math" w:eastAsiaTheme="minorEastAsia" w:hAnsi="Cambria Math"/>
                        </w:rPr>
                        <m:t>sc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cc</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sw</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en>
                  </m:f>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g</m:t>
                  </m:r>
                  <m:ctrlPr>
                    <w:rPr>
                      <w:rFonts w:ascii="Cambria Math" w:hAnsi="Cambria Math"/>
                      <w:i/>
                    </w:rPr>
                  </m:ctrlPr>
                </m:e>
                <m:sub>
                  <m:r>
                    <w:rPr>
                      <w:rFonts w:ascii="Cambria Math" w:eastAsiaTheme="minorEastAsia" w:hAnsi="Cambria Math"/>
                    </w:rPr>
                    <m:t>sc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cc</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sw</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en>
              </m:f>
            </m:den>
          </m:f>
        </m:oMath>
      </m:oMathPara>
    </w:p>
    <w:p w14:paraId="40CD1723" w14:textId="51667BAC" w:rsidR="006650BA" w:rsidRPr="003E788C" w:rsidRDefault="006650BA" w:rsidP="00BF086A">
      <w:pPr>
        <w:spacing w:line="360" w:lineRule="auto"/>
      </w:pPr>
      <w:r>
        <w:t>which is equivalent to:</w:t>
      </w:r>
    </w:p>
    <w:p w14:paraId="182268BC" w14:textId="32B92176" w:rsidR="003E788C" w:rsidRPr="006650BA" w:rsidRDefault="003F7AE8" w:rsidP="00BF086A">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ctrlPr>
                            <w:rPr>
                              <w:rFonts w:ascii="Cambria Math" w:hAnsi="Cambria Math"/>
                              <w:i/>
                            </w:rPr>
                          </m:ctrlPr>
                        </m:e>
                        <m:sub>
                          <m:r>
                            <w:rPr>
                              <w:rFonts w:ascii="Cambria Math" w:eastAsiaTheme="minorEastAsia" w:hAnsi="Cambria Math"/>
                            </w:rPr>
                            <m:t>sw</m:t>
                          </m:r>
                        </m:sub>
                      </m:sSub>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r>
                            <w:rPr>
                              <w:rFonts w:ascii="Cambria Math" w:eastAsiaTheme="minorEastAsia" w:hAnsi="Cambria Math"/>
                            </w:rPr>
                            <m:t>w</m:t>
                          </m:r>
                        </m:sub>
                      </m:sSub>
                    </m:num>
                    <m:den>
                      <m:r>
                        <w:rPr>
                          <w:rFonts w:ascii="Cambria Math" w:eastAsiaTheme="minorEastAsia" w:hAnsi="Cambria Math"/>
                        </w:rPr>
                        <m:t>20</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sw</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en>
                  </m:f>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ctrlPr>
                        <w:rPr>
                          <w:rFonts w:ascii="Cambria Math" w:hAnsi="Cambria Math"/>
                          <w:i/>
                        </w:rPr>
                      </m:ctrlPr>
                    </m:e>
                    <m:sub>
                      <m:r>
                        <w:rPr>
                          <w:rFonts w:ascii="Cambria Math" w:eastAsiaTheme="minorEastAsia" w:hAnsi="Cambria Math"/>
                        </w:rPr>
                        <m:t>sw</m:t>
                      </m:r>
                    </m:sub>
                  </m:sSub>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cw</m:t>
                      </m:r>
                    </m:sub>
                  </m:sSub>
                </m:num>
                <m:den>
                  <m:r>
                    <w:rPr>
                      <w:rFonts w:ascii="Cambria Math" w:eastAsiaTheme="minorEastAsia" w:hAnsi="Cambria Math"/>
                    </w:rPr>
                    <m:t>20</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sw</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en>
              </m:f>
            </m:den>
          </m:f>
        </m:oMath>
      </m:oMathPara>
    </w:p>
    <w:p w14:paraId="0C4C27A3" w14:textId="3BD88F48" w:rsidR="006650BA" w:rsidRPr="003E788C" w:rsidRDefault="006650BA" w:rsidP="00BF086A">
      <w:pPr>
        <w:spacing w:line="360" w:lineRule="auto"/>
      </w:pPr>
      <w:r>
        <w:t>and to:</w:t>
      </w:r>
    </w:p>
    <w:p w14:paraId="15A5778D" w14:textId="7CC8F99C" w:rsidR="003E788C" w:rsidRPr="003E788C" w:rsidRDefault="003F7AE8" w:rsidP="00BF086A">
      <w:pPr>
        <w:spacing w:line="360" w:lineRule="auto"/>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sw</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r>
                      <w:rPr>
                        <w:rFonts w:ascii="Cambria Math" w:hAnsi="Cambria Math"/>
                      </w:rPr>
                      <m:t>k</m:t>
                    </m:r>
                  </m:e>
                </m:d>
                <m:r>
                  <w:rPr>
                    <w:rFonts w:ascii="Cambria Math" w:hAnsi="Cambria Math"/>
                  </w:rPr>
                  <m:t>+l</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sw</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r>
                  <w:rPr>
                    <w:rFonts w:ascii="Cambria Math" w:eastAsiaTheme="minorEastAsia" w:hAnsi="Cambria Math"/>
                  </w:rPr>
                  <m:t>k</m:t>
                </m:r>
              </m:e>
            </m:d>
            <m:r>
              <w:rPr>
                <w:rFonts w:ascii="Cambria Math" w:eastAsiaTheme="minorEastAsia" w:hAnsi="Cambria Math"/>
              </w:rPr>
              <m:t>+l</m:t>
            </m:r>
          </m:den>
        </m:f>
      </m:oMath>
      <w:r w:rsidR="00595255">
        <w:tab/>
      </w:r>
      <w:r w:rsidR="00595255">
        <w:tab/>
      </w:r>
      <w:r w:rsidR="00595255">
        <w:tab/>
      </w:r>
      <w:r w:rsidR="00595255">
        <w:tab/>
      </w:r>
      <w:r w:rsidR="00595255">
        <w:tab/>
      </w:r>
      <w:r w:rsidR="00595255">
        <w:tab/>
      </w:r>
      <w:r w:rsidR="00595255">
        <w:tab/>
      </w:r>
      <w:r w:rsidR="00595255">
        <w:tab/>
      </w:r>
      <w:r w:rsidR="00595255">
        <w:tab/>
        <w:t>Eqn 13</w:t>
      </w:r>
    </w:p>
    <w:p w14:paraId="71088636" w14:textId="66BC66F3" w:rsidR="003E788C" w:rsidRDefault="003E788C" w:rsidP="00BF086A">
      <w:pPr>
        <w:spacing w:line="360" w:lineRule="auto"/>
      </w:pPr>
      <w:r>
        <w:t xml:space="preserve">where k = </w:t>
      </w:r>
      <m:oMath>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en>
        </m:f>
      </m:oMath>
      <w:r>
        <w:t xml:space="preserve"> and l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cw</m:t>
                </m:r>
              </m:sub>
            </m:sSub>
          </m:num>
          <m:den>
            <m:r>
              <w:rPr>
                <w:rFonts w:ascii="Cambria Math" w:eastAsiaTheme="minorEastAsia" w:hAnsi="Cambria Math"/>
              </w:rPr>
              <m:t>20</m:t>
            </m:r>
          </m:den>
        </m:f>
      </m:oMath>
    </w:p>
    <w:p w14:paraId="0254C04F" w14:textId="22355695" w:rsidR="006650BA" w:rsidRDefault="006650BA" w:rsidP="00BF086A">
      <w:pPr>
        <w:spacing w:line="360" w:lineRule="auto"/>
      </w:pPr>
      <w:r>
        <w:t>20 is the ratio of CO</w:t>
      </w:r>
      <w:r w:rsidRPr="006650BA">
        <w:rPr>
          <w:vertAlign w:val="subscript"/>
        </w:rPr>
        <w:t>2</w:t>
      </w:r>
      <w:r>
        <w:t xml:space="preserve"> to H</w:t>
      </w:r>
      <w:r w:rsidRPr="006650BA">
        <w:rPr>
          <w:vertAlign w:val="subscript"/>
        </w:rPr>
        <w:t>2</w:t>
      </w:r>
      <w:r>
        <w:t>O cuticular conductance (</w:t>
      </w:r>
      <w:r w:rsidRPr="006B0863">
        <w:t xml:space="preserve">Márquez </w:t>
      </w:r>
      <w:r w:rsidRPr="006B0863">
        <w:rPr>
          <w:i/>
          <w:iCs/>
        </w:rPr>
        <w:t>et al.</w:t>
      </w:r>
      <w:r w:rsidRPr="006B0863">
        <w:t>, 2021</w:t>
      </w:r>
      <w:r>
        <w:t>).</w:t>
      </w:r>
    </w:p>
    <w:p w14:paraId="21742620" w14:textId="70474172" w:rsidR="002F41A0" w:rsidRPr="002F41A0" w:rsidRDefault="002F41A0" w:rsidP="00BF086A">
      <w:pPr>
        <w:spacing w:line="360" w:lineRule="auto"/>
        <w:rPr>
          <w:b/>
          <w:bCs/>
        </w:rPr>
      </w:pPr>
      <w:r w:rsidRPr="002F41A0">
        <w:rPr>
          <w:b/>
          <w:bCs/>
        </w:rPr>
        <w:t>Model of leaf conductance</w:t>
      </w:r>
    </w:p>
    <w:p w14:paraId="32C3EECD" w14:textId="5441BB22" w:rsidR="00BF086A" w:rsidRDefault="002F41A0" w:rsidP="00BF086A">
      <w:pPr>
        <w:spacing w:line="360" w:lineRule="auto"/>
      </w:pPr>
      <w:r>
        <w:t>F</w:t>
      </w:r>
      <w:r w:rsidR="00BF086A">
        <w:t xml:space="preserve">inally, the leaf conductance to water vapor is modeled using the </w:t>
      </w:r>
      <m:oMath>
        <m:r>
          <m:rPr>
            <m:sty m:val="p"/>
          </m:rPr>
          <w:rPr>
            <w:rFonts w:ascii="Cambria Math" w:hAnsi="Cambria Math"/>
          </w:rPr>
          <m:t>USO</m:t>
        </m:r>
      </m:oMath>
      <w:r w:rsidR="00BF086A">
        <w:rPr>
          <w:iCs/>
        </w:rPr>
        <w:t xml:space="preserve"> </w:t>
      </w:r>
      <w:r w:rsidR="00BF086A">
        <w:t>model:</w:t>
      </w:r>
    </w:p>
    <w:p w14:paraId="21ACF0C9" w14:textId="14345872" w:rsidR="00BF086A" w:rsidRDefault="003F7AE8" w:rsidP="00BF086A">
      <w:pPr>
        <w:spacing w:line="360" w:lineRule="auto"/>
      </w:pPr>
      <m:oMath>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lw</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+1.6(1+</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1</m:t>
                </m:r>
              </m:sub>
            </m:sSub>
          </m:num>
          <m:den>
            <m:rad>
              <m:radPr>
                <m:degHide m:val="1"/>
                <m:ctrlPr>
                  <w:rPr>
                    <w:rFonts w:ascii="Cambria Math" w:eastAsia="Cambria Math" w:hAnsi="Cambria Math" w:cs="Cambria Math"/>
                    <w:i/>
                  </w:rPr>
                </m:ctrlPr>
              </m:radPr>
              <m:deg/>
              <m:e>
                <m:r>
                  <w:rPr>
                    <w:rFonts w:ascii="Cambria Math" w:eastAsia="Cambria Math" w:hAnsi="Cambria Math" w:cs="Cambria Math"/>
                  </w:rPr>
                  <m:t>VP</m:t>
                </m:r>
                <m:sSub>
                  <m:sSubPr>
                    <m:ctrlPr>
                      <w:rPr>
                        <w:rFonts w:ascii="Cambria Math" w:eastAsia="Cambria Math" w:hAnsi="Cambria Math" w:cs="Cambria Math"/>
                        <w:i/>
                      </w:rPr>
                    </m:ctrlPr>
                  </m:sSubPr>
                  <m:e>
                    <m:r>
                      <w:rPr>
                        <w:rFonts w:ascii="Cambria Math" w:eastAsia="Cambria Math" w:hAnsi="Cambria Math" w:cs="Cambria Math"/>
                      </w:rPr>
                      <m:t>D</m:t>
                    </m:r>
                  </m:e>
                  <m:sub>
                    <m:r>
                      <m:rPr>
                        <m:sty m:val="p"/>
                      </m:rPr>
                      <w:rPr>
                        <w:rFonts w:ascii="Cambria Math" w:eastAsia="Cambria Math" w:hAnsi="Cambria Math" w:cs="Cambria Math"/>
                      </w:rPr>
                      <m:t>leaf</m:t>
                    </m:r>
                  </m:sub>
                </m:sSub>
              </m:e>
            </m:rad>
          </m:den>
        </m:f>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m:t>
                </m:r>
              </m:sub>
            </m:sSub>
            <m:r>
              <w:rPr>
                <w:rFonts w:ascii="Cambria Math" w:eastAsia="Cambria Math" w:hAnsi="Cambria Math" w:cs="Cambria Math"/>
              </w:rPr>
              <m:t xml:space="preserve"> </m:t>
            </m:r>
          </m:num>
          <m:den>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s</m:t>
                </m:r>
              </m:sub>
            </m:sSub>
          </m:den>
        </m:f>
      </m:oMath>
      <w:r w:rsidR="00BF086A">
        <w:tab/>
      </w:r>
      <w:r w:rsidR="00BF086A">
        <w:tab/>
      </w:r>
      <w:r w:rsidR="00BF086A">
        <w:tab/>
      </w:r>
      <w:r w:rsidR="00BF086A">
        <w:tab/>
      </w:r>
      <w:r w:rsidR="00BF086A">
        <w:tab/>
      </w:r>
      <w:r w:rsidR="00BF086A">
        <w:tab/>
      </w:r>
      <w:r w:rsidR="00BF086A">
        <w:tab/>
        <w:t xml:space="preserve">Eqn </w:t>
      </w:r>
      <w:r w:rsidR="00595255">
        <w:t>14</w:t>
      </w:r>
    </w:p>
    <w:p w14:paraId="3DAD4372" w14:textId="4EBBBF6D" w:rsidR="00EC146D" w:rsidRDefault="00EA0284" w:rsidP="00EC146D">
      <w:pPr>
        <w:spacing w:line="360" w:lineRule="auto"/>
      </w:pPr>
      <w:r>
        <w:t xml:space="preserve">where </w:t>
      </w:r>
      <w:r w:rsidRPr="00EC146D">
        <w:rPr>
          <w:i/>
          <w:iCs/>
        </w:rPr>
        <w:t>g</w:t>
      </w:r>
      <w:r w:rsidRPr="00EC146D">
        <w:rPr>
          <w:vertAlign w:val="subscript"/>
        </w:rPr>
        <w:t>0</w:t>
      </w:r>
      <w:r>
        <w:t xml:space="preserve"> corresponds to </w:t>
      </w:r>
      <w:r w:rsidRPr="00EC146D">
        <w:rPr>
          <w:i/>
          <w:iCs/>
        </w:rPr>
        <w:t>g</w:t>
      </w:r>
      <w:r w:rsidRPr="00EC146D">
        <w:rPr>
          <w:vertAlign w:val="subscript"/>
        </w:rPr>
        <w:t>lw</w:t>
      </w:r>
      <w:r>
        <w:t xml:space="preserve"> for </w:t>
      </w:r>
      <w:r w:rsidRPr="00EC146D">
        <w:rPr>
          <w:i/>
          <w:iCs/>
        </w:rPr>
        <w:t>A</w:t>
      </w:r>
      <w:r w:rsidRPr="00EC146D">
        <w:rPr>
          <w:vertAlign w:val="subscript"/>
        </w:rPr>
        <w:t>n</w:t>
      </w:r>
      <w:r w:rsidR="00EC146D">
        <w:t xml:space="preserve"> </w:t>
      </w:r>
      <w:r>
        <w:t>=</w:t>
      </w:r>
      <w:r w:rsidR="00EC146D">
        <w:t xml:space="preserve"> </w:t>
      </w:r>
      <w:r>
        <w:t>0</w:t>
      </w:r>
      <w:r w:rsidR="00675FA4">
        <w:t xml:space="preserve">, </w:t>
      </w:r>
      <w:r w:rsidR="00675FA4" w:rsidRPr="00675FA4">
        <w:rPr>
          <w:i/>
          <w:iCs/>
        </w:rPr>
        <w:t>g</w:t>
      </w:r>
      <w:r w:rsidR="00675FA4" w:rsidRPr="00675FA4">
        <w:rPr>
          <w:vertAlign w:val="subscript"/>
        </w:rPr>
        <w:t>1</w:t>
      </w:r>
      <w:r w:rsidR="00675FA4">
        <w:t xml:space="preserve"> is a conductance parameter, and </w:t>
      </w:r>
      <w:r w:rsidR="00675FA4" w:rsidRPr="00675FA4">
        <w:rPr>
          <w:i/>
          <w:iCs/>
        </w:rPr>
        <w:t>VPD</w:t>
      </w:r>
      <w:r w:rsidR="00675FA4" w:rsidRPr="00675FA4">
        <w:rPr>
          <w:vertAlign w:val="subscript"/>
        </w:rPr>
        <w:t>leaf</w:t>
      </w:r>
      <w:r w:rsidR="00675FA4">
        <w:t xml:space="preserve"> is the leaf to air vapor deficit in kPa</w:t>
      </w:r>
      <w:r>
        <w:t xml:space="preserve">. Note that Eqn </w:t>
      </w:r>
      <w:r w:rsidR="006650BA">
        <w:t>14</w:t>
      </w:r>
      <w:r>
        <w:t xml:space="preserve"> gives the leaf water conductance</w:t>
      </w:r>
      <w:r w:rsidR="00EC146D">
        <w:t xml:space="preserve"> (</w:t>
      </w:r>
      <w:r w:rsidR="00EC146D" w:rsidRPr="00EC146D">
        <w:rPr>
          <w:i/>
          <w:iCs/>
        </w:rPr>
        <w:t>g</w:t>
      </w:r>
      <w:r w:rsidR="00EC146D" w:rsidRPr="00EC146D">
        <w:rPr>
          <w:vertAlign w:val="subscript"/>
        </w:rPr>
        <w:t>lw</w:t>
      </w:r>
      <w:r w:rsidR="00EC146D">
        <w:t>)</w:t>
      </w:r>
      <w:r>
        <w:t xml:space="preserve"> and not the stomatal conductance </w:t>
      </w:r>
      <w:r w:rsidR="00EC146D">
        <w:t>(</w:t>
      </w:r>
      <w:r w:rsidR="00EC146D" w:rsidRPr="00EC146D">
        <w:rPr>
          <w:i/>
          <w:iCs/>
        </w:rPr>
        <w:t>g</w:t>
      </w:r>
      <w:r w:rsidR="00EC146D" w:rsidRPr="00EC146D">
        <w:rPr>
          <w:vertAlign w:val="subscript"/>
        </w:rPr>
        <w:t>sw</w:t>
      </w:r>
      <w:r w:rsidR="00EC146D">
        <w:t xml:space="preserve">) </w:t>
      </w:r>
      <w:r>
        <w:t xml:space="preserve">as </w:t>
      </w:r>
      <w:r w:rsidRPr="00EC146D">
        <w:rPr>
          <w:i/>
          <w:iCs/>
        </w:rPr>
        <w:t>g</w:t>
      </w:r>
      <w:r w:rsidRPr="00EC146D">
        <w:rPr>
          <w:vertAlign w:val="subscript"/>
        </w:rPr>
        <w:t>0</w:t>
      </w:r>
      <w:r>
        <w:t xml:space="preserve"> is assumed to be the sum of the cuticular conductance </w:t>
      </w:r>
      <w:r w:rsidR="00EC146D">
        <w:t>(</w:t>
      </w:r>
      <w:r w:rsidR="00EC146D" w:rsidRPr="00EC146D">
        <w:rPr>
          <w:i/>
          <w:iCs/>
        </w:rPr>
        <w:t>g</w:t>
      </w:r>
      <w:r w:rsidR="00EC146D" w:rsidRPr="00EC146D">
        <w:rPr>
          <w:vertAlign w:val="subscript"/>
        </w:rPr>
        <w:t>cw</w:t>
      </w:r>
      <w:r w:rsidR="00EC146D">
        <w:t xml:space="preserve">) </w:t>
      </w:r>
      <w:r>
        <w:t xml:space="preserve">and the </w:t>
      </w:r>
      <w:r w:rsidR="00EC146D">
        <w:t>conductance of the stomata which are imperfectly closed (</w:t>
      </w:r>
      <w:r w:rsidR="00EC146D" w:rsidRPr="00EC146D">
        <w:rPr>
          <w:i/>
          <w:iCs/>
        </w:rPr>
        <w:t>g</w:t>
      </w:r>
      <w:r w:rsidR="00EC146D" w:rsidRPr="00EC146D">
        <w:rPr>
          <w:vertAlign w:val="subscript"/>
        </w:rPr>
        <w:t>sw,min</w:t>
      </w:r>
      <w:r w:rsidR="00EC146D">
        <w:t>).</w:t>
      </w:r>
      <w:r w:rsidR="006B0863">
        <w:t xml:space="preserve"> Therefore:</w:t>
      </w:r>
    </w:p>
    <w:p w14:paraId="1DFB2D81" w14:textId="5BFDC736" w:rsidR="009226AE" w:rsidRDefault="003F7AE8" w:rsidP="00EC146D">
      <w:pPr>
        <w:spacing w:line="360" w:lineRule="auto"/>
      </w:pPr>
      <m:oMath>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cw</m:t>
            </m:r>
          </m:sub>
        </m:sSub>
        <m:r>
          <w:rPr>
            <w:rFonts w:ascii="Cambria Math" w:eastAsia="Cambria Math" w:hAnsi="Cambria Math" w:cs="Cambria Math"/>
          </w:rPr>
          <m:t>+1.6(1+</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1</m:t>
                </m:r>
              </m:sub>
            </m:sSub>
          </m:num>
          <m:den>
            <m:rad>
              <m:radPr>
                <m:degHide m:val="1"/>
                <m:ctrlPr>
                  <w:rPr>
                    <w:rFonts w:ascii="Cambria Math" w:eastAsia="Cambria Math" w:hAnsi="Cambria Math" w:cs="Cambria Math"/>
                    <w:i/>
                  </w:rPr>
                </m:ctrlPr>
              </m:radPr>
              <m:deg/>
              <m:e>
                <m:r>
                  <w:rPr>
                    <w:rFonts w:ascii="Cambria Math" w:eastAsia="Cambria Math" w:hAnsi="Cambria Math" w:cs="Cambria Math"/>
                  </w:rPr>
                  <m:t>VP</m:t>
                </m:r>
                <m:sSub>
                  <m:sSubPr>
                    <m:ctrlPr>
                      <w:rPr>
                        <w:rFonts w:ascii="Cambria Math" w:eastAsia="Cambria Math" w:hAnsi="Cambria Math" w:cs="Cambria Math"/>
                        <w:i/>
                      </w:rPr>
                    </m:ctrlPr>
                  </m:sSubPr>
                  <m:e>
                    <m:r>
                      <w:rPr>
                        <w:rFonts w:ascii="Cambria Math" w:eastAsia="Cambria Math" w:hAnsi="Cambria Math" w:cs="Cambria Math"/>
                      </w:rPr>
                      <m:t>D</m:t>
                    </m:r>
                  </m:e>
                  <m:sub>
                    <m:r>
                      <m:rPr>
                        <m:sty m:val="p"/>
                      </m:rPr>
                      <w:rPr>
                        <w:rFonts w:ascii="Cambria Math" w:eastAsia="Cambria Math" w:hAnsi="Cambria Math" w:cs="Cambria Math"/>
                      </w:rPr>
                      <m:t>leaf</m:t>
                    </m:r>
                  </m:sub>
                </m:sSub>
              </m:e>
            </m:rad>
          </m:den>
        </m:f>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m:t>
                </m:r>
              </m:sub>
            </m:sSub>
            <m:r>
              <w:rPr>
                <w:rFonts w:ascii="Cambria Math" w:eastAsia="Cambria Math" w:hAnsi="Cambria Math" w:cs="Cambria Math"/>
              </w:rPr>
              <m:t xml:space="preserve"> </m:t>
            </m:r>
          </m:num>
          <m:den>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s</m:t>
                </m:r>
              </m:sub>
            </m:sSub>
          </m:den>
        </m:f>
      </m:oMath>
      <w:r w:rsidR="009226AE">
        <w:tab/>
      </w:r>
      <w:r w:rsidR="009226AE">
        <w:tab/>
      </w:r>
      <w:r w:rsidR="009226AE">
        <w:tab/>
      </w:r>
      <w:r w:rsidR="009226AE">
        <w:tab/>
      </w:r>
      <w:r w:rsidR="009226AE">
        <w:tab/>
      </w:r>
      <w:r w:rsidR="009226AE">
        <w:tab/>
        <w:t xml:space="preserve">Eqn </w:t>
      </w:r>
      <w:r w:rsidR="00595255">
        <w:t>15</w:t>
      </w:r>
    </w:p>
    <w:p w14:paraId="76DD68A5" w14:textId="75709F0A" w:rsidR="00595255" w:rsidRDefault="00595255" w:rsidP="00EC146D">
      <w:pPr>
        <w:spacing w:line="360" w:lineRule="auto"/>
      </w:pPr>
      <w:r>
        <w:t>Eqn 15 can be rewritten as</w:t>
      </w:r>
    </w:p>
    <w:p w14:paraId="7C9228AF" w14:textId="1A986FFC" w:rsidR="00595255" w:rsidRPr="00595255" w:rsidRDefault="003F7AE8" w:rsidP="00EC146D">
      <w:pPr>
        <w:spacing w:line="360" w:lineRule="auto"/>
      </w:pPr>
      <m:oMath>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w:rPr>
            <w:rFonts w:ascii="Cambria Math" w:eastAsia="Cambria Math" w:hAnsi="Cambria Math" w:cs="Cambria Math"/>
          </w:rPr>
          <m:t>=</m:t>
        </m:r>
        <m:r>
          <m:rPr>
            <m:sty m:val="p"/>
          </m:rPr>
          <w:rPr>
            <w:rFonts w:ascii="Cambria Math" w:eastAsia="Cambria Math" w:hAnsi="Cambria Math" w:cs="Cambria Math"/>
          </w:rPr>
          <m:t>q</m:t>
        </m:r>
        <m:r>
          <w:rPr>
            <w:rFonts w:ascii="Cambria Math" w:eastAsia="Cambria Math" w:hAnsi="Cambria Math" w:cs="Cambria Math"/>
          </w:rPr>
          <m:t>+m</m:t>
        </m:r>
        <m:sSub>
          <m:sSubPr>
            <m:ctrlPr>
              <w:rPr>
                <w:rFonts w:ascii="Cambria Math" w:eastAsia="Cambria Math" w:hAnsi="Cambria Math" w:cs="Cambria Math"/>
              </w:rPr>
            </m:ctrlPr>
          </m:sSubPr>
          <m:e>
            <m:r>
              <m:rPr>
                <m:sty m:val="p"/>
              </m:rPr>
              <w:rPr>
                <w:rFonts w:ascii="Cambria Math" w:eastAsia="Cambria Math" w:hAnsi="Cambria Math" w:cs="Cambria Math"/>
              </w:rPr>
              <m:t>A</m:t>
            </m:r>
          </m:e>
          <m:sub>
            <m:r>
              <m:rPr>
                <m:sty m:val="p"/>
              </m:rPr>
              <w:rPr>
                <w:rFonts w:ascii="Cambria Math" w:eastAsia="Cambria Math" w:hAnsi="Cambria Math" w:cs="Cambria Math"/>
              </w:rPr>
              <m:t>n</m:t>
            </m:r>
          </m:sub>
        </m:sSub>
      </m:oMath>
      <w:r w:rsidR="00595255">
        <w:tab/>
      </w:r>
      <w:r w:rsidR="00595255">
        <w:tab/>
      </w:r>
      <w:r w:rsidR="00595255">
        <w:tab/>
      </w:r>
      <w:r w:rsidR="00595255">
        <w:tab/>
      </w:r>
      <w:r w:rsidR="00595255">
        <w:tab/>
      </w:r>
      <w:r w:rsidR="00595255">
        <w:tab/>
      </w:r>
      <w:r w:rsidR="00595255">
        <w:tab/>
      </w:r>
      <w:r w:rsidR="00595255">
        <w:tab/>
      </w:r>
      <w:r w:rsidR="00595255">
        <w:tab/>
        <w:t>Eqn 16</w:t>
      </w:r>
    </w:p>
    <w:p w14:paraId="7EBAE228" w14:textId="31D059C1" w:rsidR="00595255" w:rsidRDefault="00595255" w:rsidP="00EC146D">
      <w:pPr>
        <w:spacing w:line="360" w:lineRule="auto"/>
      </w:pPr>
      <w:r>
        <w:t xml:space="preserve">where q =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cw</m:t>
            </m:r>
          </m:sub>
        </m:sSub>
      </m:oMath>
      <w:r>
        <w:t xml:space="preserve"> and </w:t>
      </w:r>
      <m:oMath>
        <m:r>
          <w:rPr>
            <w:rFonts w:ascii="Cambria Math" w:hAnsi="Cambria Math"/>
          </w:rPr>
          <m:t xml:space="preserve">m= </m:t>
        </m:r>
        <m:r>
          <w:rPr>
            <w:rFonts w:ascii="Cambria Math" w:eastAsia="Cambria Math" w:hAnsi="Cambria Math" w:cs="Cambria Math"/>
          </w:rPr>
          <m:t>1.6(1+</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1</m:t>
                </m:r>
              </m:sub>
            </m:sSub>
          </m:num>
          <m:den>
            <m:rad>
              <m:radPr>
                <m:degHide m:val="1"/>
                <m:ctrlPr>
                  <w:rPr>
                    <w:rFonts w:ascii="Cambria Math" w:eastAsia="Cambria Math" w:hAnsi="Cambria Math" w:cs="Cambria Math"/>
                    <w:i/>
                  </w:rPr>
                </m:ctrlPr>
              </m:radPr>
              <m:deg/>
              <m:e>
                <m:r>
                  <w:rPr>
                    <w:rFonts w:ascii="Cambria Math" w:eastAsia="Cambria Math" w:hAnsi="Cambria Math" w:cs="Cambria Math"/>
                  </w:rPr>
                  <m:t>VP</m:t>
                </m:r>
                <m:sSub>
                  <m:sSubPr>
                    <m:ctrlPr>
                      <w:rPr>
                        <w:rFonts w:ascii="Cambria Math" w:eastAsia="Cambria Math" w:hAnsi="Cambria Math" w:cs="Cambria Math"/>
                        <w:i/>
                      </w:rPr>
                    </m:ctrlPr>
                  </m:sSubPr>
                  <m:e>
                    <m:r>
                      <w:rPr>
                        <w:rFonts w:ascii="Cambria Math" w:eastAsia="Cambria Math" w:hAnsi="Cambria Math" w:cs="Cambria Math"/>
                      </w:rPr>
                      <m:t>D</m:t>
                    </m:r>
                  </m:e>
                  <m:sub>
                    <m:r>
                      <m:rPr>
                        <m:sty m:val="p"/>
                      </m:rPr>
                      <w:rPr>
                        <w:rFonts w:ascii="Cambria Math" w:eastAsia="Cambria Math" w:hAnsi="Cambria Math" w:cs="Cambria Math"/>
                      </w:rPr>
                      <m:t>leaf</m:t>
                    </m:r>
                  </m:sub>
                </m:sSub>
              </m:e>
            </m:ra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 xml:space="preserve">1 </m:t>
            </m:r>
          </m:num>
          <m:den>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s</m:t>
                </m:r>
              </m:sub>
            </m:sSub>
          </m:den>
        </m:f>
      </m:oMath>
    </w:p>
    <w:p w14:paraId="2D3C134A" w14:textId="77777777" w:rsidR="002F41A0" w:rsidRDefault="002F41A0" w:rsidP="009226AE">
      <w:pPr>
        <w:spacing w:line="360" w:lineRule="auto"/>
        <w:jc w:val="left"/>
      </w:pPr>
    </w:p>
    <w:p w14:paraId="08AA488B" w14:textId="3B81C753" w:rsidR="002F41A0" w:rsidRPr="002F41A0" w:rsidRDefault="002F41A0" w:rsidP="009226AE">
      <w:pPr>
        <w:spacing w:line="360" w:lineRule="auto"/>
        <w:jc w:val="left"/>
        <w:rPr>
          <w:b/>
          <w:bCs/>
        </w:rPr>
      </w:pPr>
      <w:r w:rsidRPr="002F41A0">
        <w:rPr>
          <w:b/>
          <w:bCs/>
        </w:rPr>
        <w:t>Solving the three models together</w:t>
      </w:r>
    </w:p>
    <w:p w14:paraId="3C64628D" w14:textId="6B0EDA8B" w:rsidR="009226AE" w:rsidRDefault="009226AE" w:rsidP="009226AE">
      <w:pPr>
        <w:spacing w:line="360" w:lineRule="auto"/>
        <w:jc w:val="left"/>
      </w:pPr>
      <w:r>
        <w:t xml:space="preserve">Eqns </w:t>
      </w:r>
      <w:r w:rsidR="00595255">
        <w:t>5, 13 and</w:t>
      </w:r>
      <w:r>
        <w:t xml:space="preserve"> </w:t>
      </w:r>
      <w:r w:rsidR="00595255">
        <w:t>16</w:t>
      </w:r>
      <w:r>
        <w:t xml:space="preserve"> depend on each other as </w:t>
      </w:r>
      <w:r w:rsidRPr="009226AE">
        <w:rPr>
          <w:i/>
          <w:iCs/>
        </w:rPr>
        <w:t>A</w:t>
      </w:r>
      <w:r w:rsidRPr="009226AE">
        <w:rPr>
          <w:vertAlign w:val="subscript"/>
        </w:rPr>
        <w:t>n</w:t>
      </w:r>
      <w:r>
        <w:t xml:space="preserve"> depends on </w:t>
      </w:r>
      <w:r w:rsidRPr="009226AE">
        <w:rPr>
          <w:i/>
          <w:iCs/>
        </w:rPr>
        <w:t>C</w:t>
      </w:r>
      <w:r w:rsidRPr="009226AE">
        <w:rPr>
          <w:vertAlign w:val="subscript"/>
        </w:rPr>
        <w:t>i</w:t>
      </w:r>
      <w:r w:rsidRPr="009226AE">
        <w:t>,</w:t>
      </w:r>
      <w:r>
        <w:t xml:space="preserve"> </w:t>
      </w:r>
      <w:r w:rsidRPr="009226AE">
        <w:rPr>
          <w:i/>
          <w:iCs/>
        </w:rPr>
        <w:t>g</w:t>
      </w:r>
      <w:r w:rsidRPr="009226AE">
        <w:rPr>
          <w:vertAlign w:val="subscript"/>
        </w:rPr>
        <w:t>sw</w:t>
      </w:r>
      <w:r>
        <w:t xml:space="preserve"> depends on </w:t>
      </w:r>
      <w:r w:rsidRPr="009226AE">
        <w:rPr>
          <w:i/>
          <w:iCs/>
        </w:rPr>
        <w:t>A</w:t>
      </w:r>
      <w:r w:rsidRPr="009226AE">
        <w:rPr>
          <w:vertAlign w:val="subscript"/>
        </w:rPr>
        <w:t>n</w:t>
      </w:r>
      <w:r>
        <w:t xml:space="preserve"> and </w:t>
      </w:r>
      <w:r w:rsidRPr="009C7507">
        <w:rPr>
          <w:i/>
          <w:iCs/>
        </w:rPr>
        <w:t>C</w:t>
      </w:r>
      <w:r w:rsidRPr="009C7507">
        <w:rPr>
          <w:vertAlign w:val="subscript"/>
        </w:rPr>
        <w:t>i</w:t>
      </w:r>
      <w:r>
        <w:t xml:space="preserve"> depends on both </w:t>
      </w:r>
      <w:r w:rsidRPr="009226AE">
        <w:rPr>
          <w:i/>
          <w:iCs/>
        </w:rPr>
        <w:t>g</w:t>
      </w:r>
      <w:r w:rsidRPr="009226AE">
        <w:rPr>
          <w:vertAlign w:val="subscript"/>
        </w:rPr>
        <w:t>sw</w:t>
      </w:r>
      <w:r>
        <w:t xml:space="preserve"> and </w:t>
      </w:r>
      <w:r w:rsidRPr="009226AE">
        <w:rPr>
          <w:i/>
          <w:iCs/>
        </w:rPr>
        <w:t>A</w:t>
      </w:r>
      <w:r w:rsidRPr="009226AE">
        <w:rPr>
          <w:vertAlign w:val="subscript"/>
        </w:rPr>
        <w:t>n</w:t>
      </w:r>
      <w:r>
        <w:t xml:space="preserve">. Such system of equations </w:t>
      </w:r>
      <m:oMath>
        <m:d>
          <m:dPr>
            <m:begChr m:val="{"/>
            <m:endChr m:val="}"/>
            <m:ctrlPr>
              <w:rPr>
                <w:rFonts w:ascii="Cambria Math" w:hAnsi="Cambria Math"/>
              </w:rPr>
            </m:ctrlPr>
          </m:dPr>
          <m:e>
            <m:r>
              <w:rPr>
                <w:rFonts w:ascii="Cambria Math" w:hAnsi="Cambria Math"/>
              </w:rPr>
              <m:t>Eqn 5, Eqn 13,Eqn 16</m:t>
            </m:r>
          </m:e>
        </m:d>
      </m:oMath>
      <w:r w:rsidR="00595255">
        <w:t xml:space="preserve"> is either solved numerically or analytically. </w:t>
      </w:r>
    </w:p>
    <w:p w14:paraId="17FC337C" w14:textId="018A802B" w:rsidR="00055347" w:rsidRPr="00055347" w:rsidRDefault="00055347" w:rsidP="00EC146D">
      <w:pPr>
        <w:spacing w:line="360" w:lineRule="auto"/>
        <w:jc w:val="left"/>
      </w:pPr>
    </w:p>
    <w:p w14:paraId="51FB861C" w14:textId="20B64AE5" w:rsidR="009226AE" w:rsidRDefault="00675FA4" w:rsidP="00EC146D">
      <w:pPr>
        <w:spacing w:line="360" w:lineRule="auto"/>
        <w:jc w:val="left"/>
      </w:pPr>
      <w:r>
        <w:t>This system</w:t>
      </w:r>
      <w:r w:rsidR="009226AE">
        <w:t xml:space="preserve"> can be rewritten as: </w:t>
      </w:r>
    </w:p>
    <w:p w14:paraId="672883CF" w14:textId="755A49A6" w:rsidR="009226AE" w:rsidRDefault="003F7AE8" w:rsidP="00EC146D">
      <w:pPr>
        <w:spacing w:line="360" w:lineRule="auto"/>
        <w:jc w:val="left"/>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r>
                          <w:rPr>
                            <w:rFonts w:ascii="Cambria Math" w:eastAsia="Cambria Math" w:hAnsi="Cambria Math"/>
                          </w:rPr>
                          <m:t xml:space="preserve"> 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+y</m:t>
                        </m:r>
                      </m:den>
                    </m:f>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e>
                </m:mr>
                <m:mr>
                  <m:e>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w:rPr>
                        <w:rFonts w:ascii="Cambria Math" w:eastAsia="Cambria Math" w:hAnsi="Cambria Math" w:cs="Cambria Math"/>
                      </w:rPr>
                      <m:t>=q+m</m:t>
                    </m:r>
                    <m:sSub>
                      <m:sSubPr>
                        <m:ctrlPr>
                          <w:rPr>
                            <w:rFonts w:ascii="Cambria Math" w:eastAsia="Cambria Math" w:hAnsi="Cambria Math" w:cs="Cambria Math"/>
                          </w:rPr>
                        </m:ctrlPr>
                      </m:sSubPr>
                      <m:e>
                        <m:r>
                          <m:rPr>
                            <m:sty m:val="p"/>
                          </m:rPr>
                          <w:rPr>
                            <w:rFonts w:ascii="Cambria Math" w:eastAsia="Cambria Math" w:hAnsi="Cambria Math" w:cs="Cambria Math"/>
                          </w:rPr>
                          <m:t>A</m:t>
                        </m:r>
                      </m:e>
                      <m:sub>
                        <m:r>
                          <m:rPr>
                            <m:sty m:val="p"/>
                          </m:rPr>
                          <w:rPr>
                            <w:rFonts w:ascii="Cambria Math" w:eastAsia="Cambria Math" w:hAnsi="Cambria Math" w:cs="Cambria Math"/>
                          </w:rPr>
                          <m:t>n</m:t>
                        </m:r>
                      </m:sub>
                    </m:sSub>
                  </m:e>
                </m:m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sw</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r>
                                  <w:rPr>
                                    <w:rFonts w:ascii="Cambria Math" w:hAnsi="Cambria Math"/>
                                  </w:rPr>
                                  <m:t>k</m:t>
                                </m:r>
                              </m:e>
                            </m:d>
                            <m:r>
                              <w:rPr>
                                <w:rFonts w:ascii="Cambria Math" w:hAnsi="Cambria Math"/>
                              </w:rPr>
                              <m:t>+l</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sw</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r>
                              <w:rPr>
                                <w:rFonts w:ascii="Cambria Math" w:eastAsiaTheme="minorEastAsia" w:hAnsi="Cambria Math"/>
                              </w:rPr>
                              <m:t>k</m:t>
                            </m:r>
                          </m:e>
                        </m:d>
                        <m:r>
                          <w:rPr>
                            <w:rFonts w:ascii="Cambria Math" w:eastAsiaTheme="minorEastAsia" w:hAnsi="Cambria Math"/>
                          </w:rPr>
                          <m:t>+l</m:t>
                        </m:r>
                      </m:den>
                    </m:f>
                  </m:e>
                </m:mr>
              </m:m>
            </m:e>
          </m:d>
        </m:oMath>
      </m:oMathPara>
    </w:p>
    <w:p w14:paraId="0804C83D" w14:textId="562A4624" w:rsidR="001222A3" w:rsidRDefault="006650BA" w:rsidP="00EC146D">
      <w:pPr>
        <w:spacing w:line="360" w:lineRule="auto"/>
        <w:jc w:val="left"/>
      </w:pPr>
      <w:r>
        <w:t>Analytically, t</w:t>
      </w:r>
      <w:r w:rsidR="001222A3">
        <w:t>he solution</w:t>
      </w:r>
      <w:r>
        <w:t>s</w:t>
      </w:r>
      <w:r w:rsidR="001222A3">
        <w:t xml:space="preserve"> for </w:t>
      </w:r>
      <w:r w:rsidR="001222A3" w:rsidRPr="001222A3">
        <w:rPr>
          <w:i/>
          <w:iCs/>
        </w:rPr>
        <w:t>C</w:t>
      </w:r>
      <w:r w:rsidR="001222A3" w:rsidRPr="001222A3">
        <w:rPr>
          <w:vertAlign w:val="subscript"/>
        </w:rPr>
        <w:t>i</w:t>
      </w:r>
      <w:r w:rsidR="001222A3">
        <w:t xml:space="preserve"> correspond</w:t>
      </w:r>
      <w:r>
        <w:t xml:space="preserve"> </w:t>
      </w:r>
      <w:r w:rsidR="001222A3">
        <w:t>to the root</w:t>
      </w:r>
      <w:r>
        <w:t>s</w:t>
      </w:r>
      <w:r w:rsidR="001222A3">
        <w:t xml:space="preserve"> of a polynomial of degree 2</w:t>
      </w:r>
      <w:r w:rsidR="008A4008">
        <w:t xml:space="preserve">: </w:t>
      </w:r>
    </w:p>
    <w:p w14:paraId="2238A5F3" w14:textId="73F8285B" w:rsidR="00A975F8" w:rsidRPr="00A975F8" w:rsidRDefault="00A975F8" w:rsidP="00EC146D">
      <w:pPr>
        <w:spacing w:line="360" w:lineRule="auto"/>
        <w:jc w:val="left"/>
      </w:pPr>
      <m:oMathPara>
        <m:oMath>
          <m:r>
            <w:rPr>
              <w:rFonts w:ascii="Cambria Math" w:hAnsi="Cambria Math"/>
            </w:rPr>
            <m:t>a</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+c=0</m:t>
          </m:r>
        </m:oMath>
      </m:oMathPara>
    </w:p>
    <w:p w14:paraId="123128B7" w14:textId="122EDD7A" w:rsidR="00A975F8" w:rsidRDefault="00A975F8" w:rsidP="00EC146D">
      <w:pPr>
        <w:spacing w:line="360" w:lineRule="auto"/>
        <w:jc w:val="left"/>
      </w:pPr>
      <w:r>
        <w:t xml:space="preserve">where </w:t>
      </w:r>
    </w:p>
    <w:p w14:paraId="791FDFC8" w14:textId="3D5D141A" w:rsidR="00A975F8" w:rsidRPr="00761EEC" w:rsidRDefault="00A975F8" w:rsidP="00EC146D">
      <w:pPr>
        <w:spacing w:line="360" w:lineRule="auto"/>
        <w:jc w:val="left"/>
      </w:pPr>
      <m:oMathPara>
        <m:oMath>
          <m:r>
            <w:rPr>
              <w:rFonts w:ascii="Cambria Math" w:hAnsi="Cambria Math"/>
            </w:rPr>
            <m:t>a=</m:t>
          </m:r>
          <m:sSub>
            <m:sSubPr>
              <m:ctrlPr>
                <w:rPr>
                  <w:rFonts w:ascii="Cambria Math" w:hAnsi="Cambria Math"/>
                </w:rPr>
              </m:ctrlPr>
            </m:sSubPr>
            <m:e>
              <m:f>
                <m:fPr>
                  <m:ctrlPr>
                    <w:rPr>
                      <w:rFonts w:ascii="Cambria Math" w:hAnsi="Cambria Math"/>
                      <w:i/>
                    </w:rPr>
                  </m:ctrlPr>
                </m:fPr>
                <m:num>
                  <m:r>
                    <w:rPr>
                      <w:rFonts w:ascii="Cambria Math" w:hAnsi="Cambria Math"/>
                    </w:rPr>
                    <m:t>1</m:t>
                  </m:r>
                </m:num>
                <m:den>
                  <m:r>
                    <w:rPr>
                      <w:rFonts w:ascii="Cambria Math" w:hAnsi="Cambria Math"/>
                    </w:rPr>
                    <m:t>1.6</m:t>
                  </m:r>
                </m:den>
              </m:f>
              <m:r>
                <m:rPr>
                  <m:sty m:val="p"/>
                </m:rPr>
                <w:rPr>
                  <w:rFonts w:ascii="Cambria Math" w:hAnsi="Cambria Math"/>
                </w:rPr>
                <m:t>R</m:t>
              </m:r>
            </m:e>
            <m:sub>
              <m:r>
                <m:rPr>
                  <m:sty m:val="p"/>
                </m:rPr>
                <w:rPr>
                  <w:rFonts w:ascii="Cambria Math" w:hAnsi="Cambria Math"/>
                </w:rPr>
                <m:t>d</m:t>
              </m:r>
            </m:sub>
          </m:sSub>
          <m:r>
            <m:rPr>
              <m:sty m:val="p"/>
            </m:rPr>
            <w:rPr>
              <w:rFonts w:ascii="Cambria Math" w:hAnsi="Cambria Math"/>
            </w:rPr>
            <m:t xml:space="preserve"> </m:t>
          </m:r>
          <m:r>
            <m:rPr>
              <m:sty m:val="p"/>
            </m:rPr>
            <w:rPr>
              <w:rFonts w:ascii="Cambria Math" w:hAnsi="Cambria Math"/>
            </w:rPr>
            <m:t>m</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r>
            <m:rPr>
              <m:sty m:val="p"/>
            </m:rPr>
            <w:rPr>
              <w:rFonts w:ascii="Cambria Math" w:hAnsi="Cambria Math"/>
            </w:rPr>
            <m:t xml:space="preserve"> </m:t>
          </m:r>
          <m:r>
            <m:rPr>
              <m:sty m:val="p"/>
            </m:rPr>
            <w:rPr>
              <w:rFonts w:ascii="Cambria Math" w:hAnsi="Cambria Math"/>
            </w:rPr>
            <m:t>k</m:t>
          </m:r>
          <m:r>
            <m:rPr>
              <m:sty m:val="p"/>
            </m:rPr>
            <w:rPr>
              <w:rFonts w:ascii="Cambria Math" w:hAnsi="Cambria Math"/>
            </w:rPr>
            <m:t xml:space="preserve"> </m:t>
          </m:r>
          <m:r>
            <m:rPr>
              <m:sty m:val="p"/>
            </m:rPr>
            <w:rPr>
              <w:rFonts w:ascii="Cambria Math" w:hAnsi="Cambria Math"/>
            </w:rPr>
            <m:t>m</m:t>
          </m:r>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m:rPr>
              <m:sty m:val="p"/>
            </m:rPr>
            <w:rPr>
              <w:rFonts w:ascii="Cambria Math" w:hAnsi="Cambria Math"/>
            </w:rPr>
            <m:t>m</m:t>
          </m:r>
          <m:r>
            <m:rPr>
              <m:sty m:val="p"/>
            </m:rPr>
            <w:rPr>
              <w:rFonts w:ascii="Cambria Math" w:hAnsi="Cambria Math"/>
            </w:rPr>
            <m:t xml:space="preserve"> </m:t>
          </m:r>
          <m:r>
            <m:rPr>
              <m:sty m:val="p"/>
            </m:rPr>
            <w:rPr>
              <w:rFonts w:ascii="Cambria Math" w:hAnsi="Cambria Math"/>
            </w:rPr>
            <m:t>x</m:t>
          </m:r>
          <m:r>
            <m:rPr>
              <m:sty m:val="p"/>
            </m:rPr>
            <w:rPr>
              <w:rFonts w:ascii="Cambria Math" w:hAnsi="Cambria Math"/>
            </w:rPr>
            <m:t>-</m:t>
          </m:r>
          <m:r>
            <m:rPr>
              <m:sty m:val="p"/>
            </m:rPr>
            <w:rPr>
              <w:rFonts w:ascii="Cambria Math" w:hAnsi="Cambria Math"/>
            </w:rPr>
            <m:t>k</m:t>
          </m:r>
          <m:r>
            <m:rPr>
              <m:sty m:val="p"/>
            </m:rPr>
            <w:rPr>
              <w:rFonts w:ascii="Cambria Math" w:hAnsi="Cambria Math"/>
            </w:rPr>
            <m:t xml:space="preserve"> </m:t>
          </m:r>
          <m:r>
            <m:rPr>
              <m:sty m:val="p"/>
            </m:rPr>
            <w:rPr>
              <w:rFonts w:ascii="Cambria Math" w:hAnsi="Cambria Math"/>
            </w:rPr>
            <m:t>m</m:t>
          </m:r>
          <m:r>
            <m:rPr>
              <m:sty m:val="p"/>
            </m:rPr>
            <w:rPr>
              <w:rFonts w:ascii="Cambria Math" w:hAnsi="Cambria Math"/>
            </w:rPr>
            <m:t xml:space="preserve"> </m:t>
          </m:r>
          <m:r>
            <m:rPr>
              <m:sty m:val="p"/>
            </m:rPr>
            <w:rPr>
              <w:rFonts w:ascii="Cambria Math" w:hAnsi="Cambria Math"/>
            </w:rPr>
            <m:t>x</m:t>
          </m:r>
          <m:r>
            <m:rPr>
              <m:sty m:val="p"/>
            </m:rPr>
            <w:rPr>
              <w:rFonts w:ascii="Cambria Math" w:hAnsi="Cambria Math"/>
            </w:rPr>
            <m:t>-</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r>
            <m:rPr>
              <m:sty m:val="p"/>
            </m:rPr>
            <w:rPr>
              <w:rFonts w:ascii="Cambria Math" w:hAnsi="Cambria Math"/>
            </w:rPr>
            <m:t>q</m:t>
          </m:r>
          <m:r>
            <m:rPr>
              <m:sty m:val="p"/>
            </m:rPr>
            <w:rPr>
              <w:rFonts w:ascii="Cambria Math" w:hAnsi="Cambria Math"/>
            </w:rPr>
            <m:t>-</m:t>
          </m:r>
          <m:r>
            <m:rPr>
              <m:sty m:val="p"/>
            </m:rPr>
            <w:rPr>
              <w:rFonts w:ascii="Cambria Math" w:hAnsi="Cambria Math"/>
            </w:rPr>
            <m:t>k</m:t>
          </m:r>
          <m:r>
            <m:rPr>
              <m:sty m:val="p"/>
            </m:rPr>
            <w:rPr>
              <w:rFonts w:ascii="Cambria Math" w:hAnsi="Cambria Math"/>
            </w:rPr>
            <m:t xml:space="preserve"> </m:t>
          </m:r>
          <m:r>
            <m:rPr>
              <m:sty m:val="p"/>
            </m:rPr>
            <w:rPr>
              <w:rFonts w:ascii="Cambria Math" w:hAnsi="Cambria Math"/>
            </w:rPr>
            <m:t>q</m:t>
          </m:r>
          <m:r>
            <m:rPr>
              <m:sty m:val="p"/>
            </m:rPr>
            <w:rPr>
              <w:rFonts w:ascii="Cambria Math" w:hAnsi="Cambria Math"/>
            </w:rPr>
            <m:t>-</m:t>
          </m:r>
          <m:r>
            <m:rPr>
              <m:sty m:val="p"/>
            </m:rPr>
            <w:rPr>
              <w:rFonts w:ascii="Cambria Math" w:hAnsi="Cambria Math"/>
            </w:rPr>
            <m:t>l</m:t>
          </m:r>
          <m:r>
            <w:rPr>
              <w:rFonts w:ascii="Cambria Math" w:hAnsi="Cambria Math"/>
            </w:rPr>
            <m:t xml:space="preserve"> </m:t>
          </m:r>
        </m:oMath>
      </m:oMathPara>
    </w:p>
    <w:p w14:paraId="6247BEAE" w14:textId="36D90B3A" w:rsidR="00761EEC" w:rsidRPr="00477CD3" w:rsidRDefault="00761EEC" w:rsidP="00761EEC">
      <w:pPr>
        <w:spacing w:line="360" w:lineRule="auto"/>
        <w:jc w:val="left"/>
      </w:pPr>
      <m:oMathPara>
        <m:oMath>
          <m:r>
            <w:rPr>
              <w:rFonts w:ascii="Cambria Math" w:hAnsi="Cambria Math"/>
            </w:rPr>
            <m:t>b=</m:t>
          </m:r>
          <m:sSup>
            <m:sSupPr>
              <m:ctrlPr>
                <w:rPr>
                  <w:rFonts w:ascii="Cambria Math" w:eastAsia="Cambria Math" w:hAnsi="Cambria Math"/>
                </w:rPr>
              </m:ctrlPr>
            </m:sSupPr>
            <m:e>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eastAsia="Cambria Math" w:hAnsi="Cambria Math"/>
                </w:rPr>
                <m:t>Γ</m:t>
              </m:r>
            </m:e>
            <m:sup>
              <m:r>
                <w:rPr>
                  <w:rFonts w:ascii="Cambria Math" w:eastAsia="Cambria Math" w:hAnsi="Cambria Math"/>
                </w:rPr>
                <m:t>*</m:t>
              </m:r>
            </m:sup>
          </m:sSup>
          <m:r>
            <w:rPr>
              <w:rFonts w:ascii="Cambria Math" w:hAnsi="Cambria Math"/>
            </w:rPr>
            <m:t xml:space="preserve"> m x</m:t>
          </m:r>
          <m:r>
            <w:rPr>
              <w:rFonts w:ascii="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hAnsi="Cambria Math"/>
            </w:rPr>
            <m:t xml:space="preserve"> k m x</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k 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 y</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k m y</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 x</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k m x</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q</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k q</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q y</m:t>
          </m:r>
          <m:r>
            <w:rPr>
              <w:rFonts w:ascii="Cambria Math" w:hAnsi="Cambria Math"/>
            </w:rPr>
            <m:t>-</m:t>
          </m:r>
          <m:r>
            <w:rPr>
              <w:rFonts w:ascii="Cambria Math" w:hAnsi="Cambria Math"/>
            </w:rPr>
            <m:t>k q y</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l</m:t>
          </m:r>
          <m:r>
            <w:rPr>
              <w:rFonts w:ascii="Cambria Math" w:hAnsi="Cambria Math"/>
            </w:rPr>
            <m:t>-</m:t>
          </m:r>
          <m:r>
            <w:rPr>
              <w:rFonts w:ascii="Cambria Math" w:hAnsi="Cambria Math"/>
            </w:rPr>
            <m:t xml:space="preserve"> l y</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r>
            <w:rPr>
              <w:rFonts w:ascii="Cambria Math" w:hAnsi="Cambria Math"/>
            </w:rPr>
            <m:t xml:space="preserve"> x</m:t>
          </m:r>
        </m:oMath>
      </m:oMathPara>
    </w:p>
    <w:p w14:paraId="161A9122" w14:textId="2743DE9A" w:rsidR="00477CD3" w:rsidRPr="00782B0B" w:rsidRDefault="00477CD3" w:rsidP="00782B0B">
      <w:pPr>
        <w:spacing w:line="360" w:lineRule="auto"/>
        <w:jc w:val="left"/>
      </w:pPr>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 x</m:t>
          </m:r>
          <m:r>
            <w:rPr>
              <w:rFonts w:ascii="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k m 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 y</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k m y</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q y</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k q y</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l y</m:t>
          </m:r>
          <m:r>
            <w:rPr>
              <w:rFonts w:ascii="Cambria Math" w:hAnsi="Cambria Math"/>
            </w:rPr>
            <m:t>+</m:t>
          </m:r>
          <m:r>
            <w:rPr>
              <w:rFonts w:ascii="Cambria Math" w:hAnsi="Cambria Math"/>
            </w:rPr>
            <m:t xml:space="preserve">x </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y</m:t>
          </m:r>
        </m:oMath>
      </m:oMathPara>
    </w:p>
    <w:p w14:paraId="71BF8984" w14:textId="77777777" w:rsidR="00782B0B" w:rsidRDefault="00782B0B" w:rsidP="00782B0B">
      <w:pPr>
        <w:spacing w:line="360" w:lineRule="auto"/>
        <w:jc w:val="left"/>
      </w:pPr>
    </w:p>
    <w:p w14:paraId="30C20DCB" w14:textId="5B59DF3C" w:rsidR="008A4008" w:rsidRDefault="006650BA" w:rsidP="00EC146D">
      <w:pPr>
        <w:spacing w:line="360" w:lineRule="auto"/>
        <w:jc w:val="left"/>
      </w:pPr>
      <w:r>
        <w:t xml:space="preserve">In our simulations, the larger root was the solution kept for </w:t>
      </w:r>
      <w:r w:rsidRPr="006650BA">
        <w:rPr>
          <w:i/>
          <w:iCs/>
        </w:rPr>
        <w:t>C</w:t>
      </w:r>
      <w:r w:rsidRPr="006650BA">
        <w:rPr>
          <w:vertAlign w:val="subscript"/>
        </w:rPr>
        <w:t>i</w:t>
      </w:r>
      <w:r w:rsidRPr="006650BA">
        <w:t>.</w:t>
      </w:r>
      <w:r>
        <w:rPr>
          <w:vertAlign w:val="subscript"/>
        </w:rPr>
        <w:t xml:space="preserve"> </w:t>
      </w:r>
      <w:r w:rsidR="008A4008">
        <w:t xml:space="preserve">It </w:t>
      </w:r>
      <w:r>
        <w:t>was</w:t>
      </w:r>
      <w:r w:rsidR="008A4008">
        <w:t xml:space="preserve"> used to solve </w:t>
      </w:r>
      <w:r w:rsidR="008A4008" w:rsidRPr="002F41A0">
        <w:rPr>
          <w:i/>
          <w:iCs/>
        </w:rPr>
        <w:t>A</w:t>
      </w:r>
      <w:r w:rsidR="008A4008" w:rsidRPr="002F41A0">
        <w:rPr>
          <w:vertAlign w:val="subscript"/>
        </w:rPr>
        <w:t>n</w:t>
      </w:r>
      <w:r w:rsidR="008A4008">
        <w:t xml:space="preserve"> </w:t>
      </w:r>
      <w:r w:rsidR="002F41A0">
        <w:t xml:space="preserve">which can then be used to calculate </w:t>
      </w:r>
      <w:r w:rsidR="008A4008" w:rsidRPr="002F41A0">
        <w:rPr>
          <w:i/>
          <w:iCs/>
        </w:rPr>
        <w:t>g</w:t>
      </w:r>
      <w:r w:rsidR="008A4008" w:rsidRPr="002F41A0">
        <w:rPr>
          <w:vertAlign w:val="subscript"/>
        </w:rPr>
        <w:t>sw</w:t>
      </w:r>
      <w:r w:rsidR="008A4008">
        <w:t>.</w:t>
      </w:r>
    </w:p>
    <w:p w14:paraId="2325F4E7" w14:textId="0C640504" w:rsidR="009226AE" w:rsidRDefault="002F41A0" w:rsidP="00EC146D">
      <w:pPr>
        <w:spacing w:line="360" w:lineRule="auto"/>
        <w:jc w:val="left"/>
      </w:pPr>
      <w:r>
        <w:t xml:space="preserve">Note that if the vCF1981 model of gas transport is used instead of </w:t>
      </w:r>
      <w:r w:rsidR="005963F9">
        <w:t xml:space="preserve">the </w:t>
      </w:r>
      <w:r>
        <w:t xml:space="preserve">M2021 model, </w:t>
      </w:r>
      <w:r w:rsidR="005963F9" w:rsidRPr="005963F9">
        <w:rPr>
          <w:i/>
          <w:iCs/>
        </w:rPr>
        <w:t>g</w:t>
      </w:r>
      <w:r w:rsidR="005963F9" w:rsidRPr="005963F9">
        <w:rPr>
          <w:vertAlign w:val="subscript"/>
        </w:rPr>
        <w:t>cw</w:t>
      </w:r>
      <w:r w:rsidR="005963F9">
        <w:rPr>
          <w:vertAlign w:val="subscript"/>
        </w:rPr>
        <w:t xml:space="preserve"> </w:t>
      </w:r>
      <w:r w:rsidR="005963F9">
        <w:t>= 0. Note also that if the Fick’s la</w:t>
      </w:r>
      <w:r w:rsidR="009C7507">
        <w:t>w</w:t>
      </w:r>
      <w:r w:rsidR="005963F9">
        <w:t xml:space="preserve"> of diffusion is used, then </w:t>
      </w:r>
      <w:r w:rsidR="005963F9" w:rsidRPr="005963F9">
        <w:rPr>
          <w:i/>
          <w:iCs/>
        </w:rPr>
        <w:t>g</w:t>
      </w:r>
      <w:r w:rsidR="005963F9" w:rsidRPr="005963F9">
        <w:rPr>
          <w:vertAlign w:val="subscript"/>
        </w:rPr>
        <w:t>cw</w:t>
      </w:r>
      <w:r w:rsidR="005963F9">
        <w:t xml:space="preserve"> = 0 and k = 0.</w:t>
      </w:r>
    </w:p>
    <w:p w14:paraId="77D63637" w14:textId="77777777" w:rsidR="002F41A0" w:rsidRDefault="002F41A0" w:rsidP="00EC146D">
      <w:pPr>
        <w:spacing w:line="360" w:lineRule="auto"/>
        <w:jc w:val="left"/>
      </w:pPr>
    </w:p>
    <w:p w14:paraId="2E6B285C" w14:textId="77777777" w:rsidR="001222A3" w:rsidRPr="001222A3" w:rsidRDefault="001222A3" w:rsidP="00EC146D">
      <w:pPr>
        <w:spacing w:line="360" w:lineRule="auto"/>
        <w:jc w:val="left"/>
      </w:pPr>
    </w:p>
    <w:sectPr w:rsidR="001222A3" w:rsidRPr="00122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6A"/>
    <w:rsid w:val="0001181B"/>
    <w:rsid w:val="00055347"/>
    <w:rsid w:val="000C5447"/>
    <w:rsid w:val="000D279F"/>
    <w:rsid w:val="001222A3"/>
    <w:rsid w:val="002F41A0"/>
    <w:rsid w:val="003065FA"/>
    <w:rsid w:val="00362A04"/>
    <w:rsid w:val="003E788C"/>
    <w:rsid w:val="003F7AE8"/>
    <w:rsid w:val="0040326A"/>
    <w:rsid w:val="00477CD3"/>
    <w:rsid w:val="004E1B40"/>
    <w:rsid w:val="00595255"/>
    <w:rsid w:val="005963F9"/>
    <w:rsid w:val="005A0DBE"/>
    <w:rsid w:val="006650BA"/>
    <w:rsid w:val="00675FA4"/>
    <w:rsid w:val="006B0863"/>
    <w:rsid w:val="006C6D3A"/>
    <w:rsid w:val="00761EEC"/>
    <w:rsid w:val="00782B0B"/>
    <w:rsid w:val="007D4E7E"/>
    <w:rsid w:val="008A4008"/>
    <w:rsid w:val="008F0D18"/>
    <w:rsid w:val="009226AE"/>
    <w:rsid w:val="009C7507"/>
    <w:rsid w:val="00A975F8"/>
    <w:rsid w:val="00AA4E95"/>
    <w:rsid w:val="00B412EF"/>
    <w:rsid w:val="00BF086A"/>
    <w:rsid w:val="00CF7D8D"/>
    <w:rsid w:val="00DB2C51"/>
    <w:rsid w:val="00EA0284"/>
    <w:rsid w:val="00EC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61DB"/>
  <w15:chartTrackingRefBased/>
  <w15:docId w15:val="{5EC1FE71-9188-4EBD-A657-0189C4C5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86A"/>
    <w:pPr>
      <w:spacing w:line="256"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86A"/>
    <w:pPr>
      <w:spacing w:after="0" w:line="240" w:lineRule="auto"/>
      <w:jc w:val="left"/>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F086A"/>
    <w:rPr>
      <w:rFonts w:ascii="Segoe UI" w:hAnsi="Segoe UI" w:cs="Segoe UI"/>
      <w:sz w:val="18"/>
      <w:szCs w:val="18"/>
    </w:rPr>
  </w:style>
  <w:style w:type="character" w:styleId="PlaceholderText">
    <w:name w:val="Placeholder Text"/>
    <w:basedOn w:val="DefaultParagraphFont"/>
    <w:uiPriority w:val="99"/>
    <w:semiHidden/>
    <w:rsid w:val="00B412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963852">
      <w:bodyDiv w:val="1"/>
      <w:marLeft w:val="0"/>
      <w:marRight w:val="0"/>
      <w:marTop w:val="0"/>
      <w:marBottom w:val="0"/>
      <w:divBdr>
        <w:top w:val="none" w:sz="0" w:space="0" w:color="auto"/>
        <w:left w:val="none" w:sz="0" w:space="0" w:color="auto"/>
        <w:bottom w:val="none" w:sz="0" w:space="0" w:color="auto"/>
        <w:right w:val="none" w:sz="0" w:space="0" w:color="auto"/>
      </w:divBdr>
      <w:divsChild>
        <w:div w:id="1090276928">
          <w:marLeft w:val="0"/>
          <w:marRight w:val="0"/>
          <w:marTop w:val="0"/>
          <w:marBottom w:val="0"/>
          <w:divBdr>
            <w:top w:val="none" w:sz="0" w:space="0" w:color="auto"/>
            <w:left w:val="none" w:sz="0" w:space="0" w:color="auto"/>
            <w:bottom w:val="none" w:sz="0" w:space="0" w:color="auto"/>
            <w:right w:val="none" w:sz="0" w:space="0" w:color="auto"/>
          </w:divBdr>
          <w:divsChild>
            <w:div w:id="1754349327">
              <w:marLeft w:val="0"/>
              <w:marRight w:val="0"/>
              <w:marTop w:val="0"/>
              <w:marBottom w:val="0"/>
              <w:divBdr>
                <w:top w:val="none" w:sz="0" w:space="0" w:color="auto"/>
                <w:left w:val="none" w:sz="0" w:space="0" w:color="auto"/>
                <w:bottom w:val="none" w:sz="0" w:space="0" w:color="auto"/>
                <w:right w:val="none" w:sz="0" w:space="0" w:color="auto"/>
              </w:divBdr>
            </w:div>
            <w:div w:id="939095941">
              <w:marLeft w:val="0"/>
              <w:marRight w:val="0"/>
              <w:marTop w:val="0"/>
              <w:marBottom w:val="0"/>
              <w:divBdr>
                <w:top w:val="none" w:sz="0" w:space="0" w:color="auto"/>
                <w:left w:val="none" w:sz="0" w:space="0" w:color="auto"/>
                <w:bottom w:val="none" w:sz="0" w:space="0" w:color="auto"/>
                <w:right w:val="none" w:sz="0" w:space="0" w:color="auto"/>
              </w:divBdr>
            </w:div>
            <w:div w:id="1311666448">
              <w:marLeft w:val="0"/>
              <w:marRight w:val="0"/>
              <w:marTop w:val="0"/>
              <w:marBottom w:val="0"/>
              <w:divBdr>
                <w:top w:val="none" w:sz="0" w:space="0" w:color="auto"/>
                <w:left w:val="none" w:sz="0" w:space="0" w:color="auto"/>
                <w:bottom w:val="none" w:sz="0" w:space="0" w:color="auto"/>
                <w:right w:val="none" w:sz="0" w:space="0" w:color="auto"/>
              </w:divBdr>
            </w:div>
            <w:div w:id="592514826">
              <w:marLeft w:val="0"/>
              <w:marRight w:val="0"/>
              <w:marTop w:val="0"/>
              <w:marBottom w:val="0"/>
              <w:divBdr>
                <w:top w:val="none" w:sz="0" w:space="0" w:color="auto"/>
                <w:left w:val="none" w:sz="0" w:space="0" w:color="auto"/>
                <w:bottom w:val="none" w:sz="0" w:space="0" w:color="auto"/>
                <w:right w:val="none" w:sz="0" w:space="0" w:color="auto"/>
              </w:divBdr>
            </w:div>
            <w:div w:id="179467910">
              <w:marLeft w:val="0"/>
              <w:marRight w:val="0"/>
              <w:marTop w:val="0"/>
              <w:marBottom w:val="0"/>
              <w:divBdr>
                <w:top w:val="none" w:sz="0" w:space="0" w:color="auto"/>
                <w:left w:val="none" w:sz="0" w:space="0" w:color="auto"/>
                <w:bottom w:val="none" w:sz="0" w:space="0" w:color="auto"/>
                <w:right w:val="none" w:sz="0" w:space="0" w:color="auto"/>
              </w:divBdr>
            </w:div>
            <w:div w:id="583027026">
              <w:marLeft w:val="0"/>
              <w:marRight w:val="0"/>
              <w:marTop w:val="0"/>
              <w:marBottom w:val="0"/>
              <w:divBdr>
                <w:top w:val="none" w:sz="0" w:space="0" w:color="auto"/>
                <w:left w:val="none" w:sz="0" w:space="0" w:color="auto"/>
                <w:bottom w:val="none" w:sz="0" w:space="0" w:color="auto"/>
                <w:right w:val="none" w:sz="0" w:space="0" w:color="auto"/>
              </w:divBdr>
            </w:div>
            <w:div w:id="1938948710">
              <w:marLeft w:val="0"/>
              <w:marRight w:val="0"/>
              <w:marTop w:val="0"/>
              <w:marBottom w:val="0"/>
              <w:divBdr>
                <w:top w:val="none" w:sz="0" w:space="0" w:color="auto"/>
                <w:left w:val="none" w:sz="0" w:space="0" w:color="auto"/>
                <w:bottom w:val="none" w:sz="0" w:space="0" w:color="auto"/>
                <w:right w:val="none" w:sz="0" w:space="0" w:color="auto"/>
              </w:divBdr>
            </w:div>
            <w:div w:id="463423520">
              <w:marLeft w:val="0"/>
              <w:marRight w:val="0"/>
              <w:marTop w:val="0"/>
              <w:marBottom w:val="0"/>
              <w:divBdr>
                <w:top w:val="none" w:sz="0" w:space="0" w:color="auto"/>
                <w:left w:val="none" w:sz="0" w:space="0" w:color="auto"/>
                <w:bottom w:val="none" w:sz="0" w:space="0" w:color="auto"/>
                <w:right w:val="none" w:sz="0" w:space="0" w:color="auto"/>
              </w:divBdr>
            </w:div>
            <w:div w:id="331106832">
              <w:marLeft w:val="0"/>
              <w:marRight w:val="0"/>
              <w:marTop w:val="0"/>
              <w:marBottom w:val="0"/>
              <w:divBdr>
                <w:top w:val="none" w:sz="0" w:space="0" w:color="auto"/>
                <w:left w:val="none" w:sz="0" w:space="0" w:color="auto"/>
                <w:bottom w:val="none" w:sz="0" w:space="0" w:color="auto"/>
                <w:right w:val="none" w:sz="0" w:space="0" w:color="auto"/>
              </w:divBdr>
            </w:div>
            <w:div w:id="1547326443">
              <w:marLeft w:val="0"/>
              <w:marRight w:val="0"/>
              <w:marTop w:val="0"/>
              <w:marBottom w:val="0"/>
              <w:divBdr>
                <w:top w:val="none" w:sz="0" w:space="0" w:color="auto"/>
                <w:left w:val="none" w:sz="0" w:space="0" w:color="auto"/>
                <w:bottom w:val="none" w:sz="0" w:space="0" w:color="auto"/>
                <w:right w:val="none" w:sz="0" w:space="0" w:color="auto"/>
              </w:divBdr>
            </w:div>
            <w:div w:id="20476574">
              <w:marLeft w:val="0"/>
              <w:marRight w:val="0"/>
              <w:marTop w:val="0"/>
              <w:marBottom w:val="0"/>
              <w:divBdr>
                <w:top w:val="none" w:sz="0" w:space="0" w:color="auto"/>
                <w:left w:val="none" w:sz="0" w:space="0" w:color="auto"/>
                <w:bottom w:val="none" w:sz="0" w:space="0" w:color="auto"/>
                <w:right w:val="none" w:sz="0" w:space="0" w:color="auto"/>
              </w:divBdr>
            </w:div>
            <w:div w:id="1265504647">
              <w:marLeft w:val="0"/>
              <w:marRight w:val="0"/>
              <w:marTop w:val="0"/>
              <w:marBottom w:val="0"/>
              <w:divBdr>
                <w:top w:val="none" w:sz="0" w:space="0" w:color="auto"/>
                <w:left w:val="none" w:sz="0" w:space="0" w:color="auto"/>
                <w:bottom w:val="none" w:sz="0" w:space="0" w:color="auto"/>
                <w:right w:val="none" w:sz="0" w:space="0" w:color="auto"/>
              </w:divBdr>
            </w:div>
            <w:div w:id="126052900">
              <w:marLeft w:val="0"/>
              <w:marRight w:val="0"/>
              <w:marTop w:val="0"/>
              <w:marBottom w:val="0"/>
              <w:divBdr>
                <w:top w:val="none" w:sz="0" w:space="0" w:color="auto"/>
                <w:left w:val="none" w:sz="0" w:space="0" w:color="auto"/>
                <w:bottom w:val="none" w:sz="0" w:space="0" w:color="auto"/>
                <w:right w:val="none" w:sz="0" w:space="0" w:color="auto"/>
              </w:divBdr>
            </w:div>
            <w:div w:id="251280575">
              <w:marLeft w:val="0"/>
              <w:marRight w:val="0"/>
              <w:marTop w:val="0"/>
              <w:marBottom w:val="0"/>
              <w:divBdr>
                <w:top w:val="none" w:sz="0" w:space="0" w:color="auto"/>
                <w:left w:val="none" w:sz="0" w:space="0" w:color="auto"/>
                <w:bottom w:val="none" w:sz="0" w:space="0" w:color="auto"/>
                <w:right w:val="none" w:sz="0" w:space="0" w:color="auto"/>
              </w:divBdr>
            </w:div>
            <w:div w:id="108084638">
              <w:marLeft w:val="0"/>
              <w:marRight w:val="0"/>
              <w:marTop w:val="0"/>
              <w:marBottom w:val="0"/>
              <w:divBdr>
                <w:top w:val="none" w:sz="0" w:space="0" w:color="auto"/>
                <w:left w:val="none" w:sz="0" w:space="0" w:color="auto"/>
                <w:bottom w:val="none" w:sz="0" w:space="0" w:color="auto"/>
                <w:right w:val="none" w:sz="0" w:space="0" w:color="auto"/>
              </w:divBdr>
            </w:div>
            <w:div w:id="1590386805">
              <w:marLeft w:val="0"/>
              <w:marRight w:val="0"/>
              <w:marTop w:val="0"/>
              <w:marBottom w:val="0"/>
              <w:divBdr>
                <w:top w:val="none" w:sz="0" w:space="0" w:color="auto"/>
                <w:left w:val="none" w:sz="0" w:space="0" w:color="auto"/>
                <w:bottom w:val="none" w:sz="0" w:space="0" w:color="auto"/>
                <w:right w:val="none" w:sz="0" w:space="0" w:color="auto"/>
              </w:divBdr>
            </w:div>
            <w:div w:id="231623277">
              <w:marLeft w:val="0"/>
              <w:marRight w:val="0"/>
              <w:marTop w:val="0"/>
              <w:marBottom w:val="0"/>
              <w:divBdr>
                <w:top w:val="none" w:sz="0" w:space="0" w:color="auto"/>
                <w:left w:val="none" w:sz="0" w:space="0" w:color="auto"/>
                <w:bottom w:val="none" w:sz="0" w:space="0" w:color="auto"/>
                <w:right w:val="none" w:sz="0" w:space="0" w:color="auto"/>
              </w:divBdr>
            </w:div>
            <w:div w:id="1333221709">
              <w:marLeft w:val="0"/>
              <w:marRight w:val="0"/>
              <w:marTop w:val="0"/>
              <w:marBottom w:val="0"/>
              <w:divBdr>
                <w:top w:val="none" w:sz="0" w:space="0" w:color="auto"/>
                <w:left w:val="none" w:sz="0" w:space="0" w:color="auto"/>
                <w:bottom w:val="none" w:sz="0" w:space="0" w:color="auto"/>
                <w:right w:val="none" w:sz="0" w:space="0" w:color="auto"/>
              </w:divBdr>
            </w:div>
            <w:div w:id="2043087860">
              <w:marLeft w:val="0"/>
              <w:marRight w:val="0"/>
              <w:marTop w:val="0"/>
              <w:marBottom w:val="0"/>
              <w:divBdr>
                <w:top w:val="none" w:sz="0" w:space="0" w:color="auto"/>
                <w:left w:val="none" w:sz="0" w:space="0" w:color="auto"/>
                <w:bottom w:val="none" w:sz="0" w:space="0" w:color="auto"/>
                <w:right w:val="none" w:sz="0" w:space="0" w:color="auto"/>
              </w:divBdr>
            </w:div>
            <w:div w:id="300231068">
              <w:marLeft w:val="0"/>
              <w:marRight w:val="0"/>
              <w:marTop w:val="0"/>
              <w:marBottom w:val="0"/>
              <w:divBdr>
                <w:top w:val="none" w:sz="0" w:space="0" w:color="auto"/>
                <w:left w:val="none" w:sz="0" w:space="0" w:color="auto"/>
                <w:bottom w:val="none" w:sz="0" w:space="0" w:color="auto"/>
                <w:right w:val="none" w:sz="0" w:space="0" w:color="auto"/>
              </w:divBdr>
            </w:div>
            <w:div w:id="1619331348">
              <w:marLeft w:val="0"/>
              <w:marRight w:val="0"/>
              <w:marTop w:val="0"/>
              <w:marBottom w:val="0"/>
              <w:divBdr>
                <w:top w:val="none" w:sz="0" w:space="0" w:color="auto"/>
                <w:left w:val="none" w:sz="0" w:space="0" w:color="auto"/>
                <w:bottom w:val="none" w:sz="0" w:space="0" w:color="auto"/>
                <w:right w:val="none" w:sz="0" w:space="0" w:color="auto"/>
              </w:divBdr>
            </w:div>
            <w:div w:id="1076516510">
              <w:marLeft w:val="0"/>
              <w:marRight w:val="0"/>
              <w:marTop w:val="0"/>
              <w:marBottom w:val="0"/>
              <w:divBdr>
                <w:top w:val="none" w:sz="0" w:space="0" w:color="auto"/>
                <w:left w:val="none" w:sz="0" w:space="0" w:color="auto"/>
                <w:bottom w:val="none" w:sz="0" w:space="0" w:color="auto"/>
                <w:right w:val="none" w:sz="0" w:space="0" w:color="auto"/>
              </w:divBdr>
            </w:div>
            <w:div w:id="270432771">
              <w:marLeft w:val="0"/>
              <w:marRight w:val="0"/>
              <w:marTop w:val="0"/>
              <w:marBottom w:val="0"/>
              <w:divBdr>
                <w:top w:val="none" w:sz="0" w:space="0" w:color="auto"/>
                <w:left w:val="none" w:sz="0" w:space="0" w:color="auto"/>
                <w:bottom w:val="none" w:sz="0" w:space="0" w:color="auto"/>
                <w:right w:val="none" w:sz="0" w:space="0" w:color="auto"/>
              </w:divBdr>
            </w:div>
            <w:div w:id="2128887345">
              <w:marLeft w:val="0"/>
              <w:marRight w:val="0"/>
              <w:marTop w:val="0"/>
              <w:marBottom w:val="0"/>
              <w:divBdr>
                <w:top w:val="none" w:sz="0" w:space="0" w:color="auto"/>
                <w:left w:val="none" w:sz="0" w:space="0" w:color="auto"/>
                <w:bottom w:val="none" w:sz="0" w:space="0" w:color="auto"/>
                <w:right w:val="none" w:sz="0" w:space="0" w:color="auto"/>
              </w:divBdr>
            </w:div>
            <w:div w:id="1908103349">
              <w:marLeft w:val="0"/>
              <w:marRight w:val="0"/>
              <w:marTop w:val="0"/>
              <w:marBottom w:val="0"/>
              <w:divBdr>
                <w:top w:val="none" w:sz="0" w:space="0" w:color="auto"/>
                <w:left w:val="none" w:sz="0" w:space="0" w:color="auto"/>
                <w:bottom w:val="none" w:sz="0" w:space="0" w:color="auto"/>
                <w:right w:val="none" w:sz="0" w:space="0" w:color="auto"/>
              </w:divBdr>
            </w:div>
            <w:div w:id="1290016209">
              <w:marLeft w:val="0"/>
              <w:marRight w:val="0"/>
              <w:marTop w:val="0"/>
              <w:marBottom w:val="0"/>
              <w:divBdr>
                <w:top w:val="none" w:sz="0" w:space="0" w:color="auto"/>
                <w:left w:val="none" w:sz="0" w:space="0" w:color="auto"/>
                <w:bottom w:val="none" w:sz="0" w:space="0" w:color="auto"/>
                <w:right w:val="none" w:sz="0" w:space="0" w:color="auto"/>
              </w:divBdr>
            </w:div>
            <w:div w:id="285620346">
              <w:marLeft w:val="0"/>
              <w:marRight w:val="0"/>
              <w:marTop w:val="0"/>
              <w:marBottom w:val="0"/>
              <w:divBdr>
                <w:top w:val="none" w:sz="0" w:space="0" w:color="auto"/>
                <w:left w:val="none" w:sz="0" w:space="0" w:color="auto"/>
                <w:bottom w:val="none" w:sz="0" w:space="0" w:color="auto"/>
                <w:right w:val="none" w:sz="0" w:space="0" w:color="auto"/>
              </w:divBdr>
            </w:div>
            <w:div w:id="755060260">
              <w:marLeft w:val="0"/>
              <w:marRight w:val="0"/>
              <w:marTop w:val="0"/>
              <w:marBottom w:val="0"/>
              <w:divBdr>
                <w:top w:val="none" w:sz="0" w:space="0" w:color="auto"/>
                <w:left w:val="none" w:sz="0" w:space="0" w:color="auto"/>
                <w:bottom w:val="none" w:sz="0" w:space="0" w:color="auto"/>
                <w:right w:val="none" w:sz="0" w:space="0" w:color="auto"/>
              </w:divBdr>
            </w:div>
            <w:div w:id="1442648243">
              <w:marLeft w:val="0"/>
              <w:marRight w:val="0"/>
              <w:marTop w:val="0"/>
              <w:marBottom w:val="0"/>
              <w:divBdr>
                <w:top w:val="none" w:sz="0" w:space="0" w:color="auto"/>
                <w:left w:val="none" w:sz="0" w:space="0" w:color="auto"/>
                <w:bottom w:val="none" w:sz="0" w:space="0" w:color="auto"/>
                <w:right w:val="none" w:sz="0" w:space="0" w:color="auto"/>
              </w:divBdr>
            </w:div>
          </w:divsChild>
        </w:div>
        <w:div w:id="1480919265">
          <w:marLeft w:val="0"/>
          <w:marRight w:val="0"/>
          <w:marTop w:val="0"/>
          <w:marBottom w:val="0"/>
          <w:divBdr>
            <w:top w:val="none" w:sz="0" w:space="0" w:color="auto"/>
            <w:left w:val="none" w:sz="0" w:space="0" w:color="auto"/>
            <w:bottom w:val="none" w:sz="0" w:space="0" w:color="auto"/>
            <w:right w:val="none" w:sz="0" w:space="0" w:color="auto"/>
          </w:divBdr>
          <w:divsChild>
            <w:div w:id="350642267">
              <w:marLeft w:val="0"/>
              <w:marRight w:val="0"/>
              <w:marTop w:val="0"/>
              <w:marBottom w:val="0"/>
              <w:divBdr>
                <w:top w:val="none" w:sz="0" w:space="0" w:color="auto"/>
                <w:left w:val="none" w:sz="0" w:space="0" w:color="auto"/>
                <w:bottom w:val="none" w:sz="0" w:space="0" w:color="auto"/>
                <w:right w:val="none" w:sz="0" w:space="0" w:color="auto"/>
              </w:divBdr>
            </w:div>
            <w:div w:id="884369198">
              <w:marLeft w:val="0"/>
              <w:marRight w:val="0"/>
              <w:marTop w:val="0"/>
              <w:marBottom w:val="0"/>
              <w:divBdr>
                <w:top w:val="none" w:sz="0" w:space="0" w:color="auto"/>
                <w:left w:val="none" w:sz="0" w:space="0" w:color="auto"/>
                <w:bottom w:val="none" w:sz="0" w:space="0" w:color="auto"/>
                <w:right w:val="none" w:sz="0" w:space="0" w:color="auto"/>
              </w:divBdr>
            </w:div>
            <w:div w:id="1774207220">
              <w:marLeft w:val="0"/>
              <w:marRight w:val="0"/>
              <w:marTop w:val="0"/>
              <w:marBottom w:val="0"/>
              <w:divBdr>
                <w:top w:val="none" w:sz="0" w:space="0" w:color="auto"/>
                <w:left w:val="none" w:sz="0" w:space="0" w:color="auto"/>
                <w:bottom w:val="none" w:sz="0" w:space="0" w:color="auto"/>
                <w:right w:val="none" w:sz="0" w:space="0" w:color="auto"/>
              </w:divBdr>
            </w:div>
            <w:div w:id="1957519146">
              <w:marLeft w:val="0"/>
              <w:marRight w:val="0"/>
              <w:marTop w:val="0"/>
              <w:marBottom w:val="0"/>
              <w:divBdr>
                <w:top w:val="none" w:sz="0" w:space="0" w:color="auto"/>
                <w:left w:val="none" w:sz="0" w:space="0" w:color="auto"/>
                <w:bottom w:val="none" w:sz="0" w:space="0" w:color="auto"/>
                <w:right w:val="none" w:sz="0" w:space="0" w:color="auto"/>
              </w:divBdr>
            </w:div>
            <w:div w:id="2099519028">
              <w:marLeft w:val="0"/>
              <w:marRight w:val="0"/>
              <w:marTop w:val="0"/>
              <w:marBottom w:val="0"/>
              <w:divBdr>
                <w:top w:val="none" w:sz="0" w:space="0" w:color="auto"/>
                <w:left w:val="none" w:sz="0" w:space="0" w:color="auto"/>
                <w:bottom w:val="none" w:sz="0" w:space="0" w:color="auto"/>
                <w:right w:val="none" w:sz="0" w:space="0" w:color="auto"/>
              </w:divBdr>
            </w:div>
            <w:div w:id="1175458192">
              <w:marLeft w:val="0"/>
              <w:marRight w:val="0"/>
              <w:marTop w:val="0"/>
              <w:marBottom w:val="0"/>
              <w:divBdr>
                <w:top w:val="none" w:sz="0" w:space="0" w:color="auto"/>
                <w:left w:val="none" w:sz="0" w:space="0" w:color="auto"/>
                <w:bottom w:val="none" w:sz="0" w:space="0" w:color="auto"/>
                <w:right w:val="none" w:sz="0" w:space="0" w:color="auto"/>
              </w:divBdr>
            </w:div>
            <w:div w:id="1340230191">
              <w:marLeft w:val="0"/>
              <w:marRight w:val="0"/>
              <w:marTop w:val="0"/>
              <w:marBottom w:val="0"/>
              <w:divBdr>
                <w:top w:val="none" w:sz="0" w:space="0" w:color="auto"/>
                <w:left w:val="none" w:sz="0" w:space="0" w:color="auto"/>
                <w:bottom w:val="none" w:sz="0" w:space="0" w:color="auto"/>
                <w:right w:val="none" w:sz="0" w:space="0" w:color="auto"/>
              </w:divBdr>
            </w:div>
            <w:div w:id="501045180">
              <w:marLeft w:val="0"/>
              <w:marRight w:val="0"/>
              <w:marTop w:val="0"/>
              <w:marBottom w:val="0"/>
              <w:divBdr>
                <w:top w:val="none" w:sz="0" w:space="0" w:color="auto"/>
                <w:left w:val="none" w:sz="0" w:space="0" w:color="auto"/>
                <w:bottom w:val="none" w:sz="0" w:space="0" w:color="auto"/>
                <w:right w:val="none" w:sz="0" w:space="0" w:color="auto"/>
              </w:divBdr>
            </w:div>
            <w:div w:id="1641039643">
              <w:marLeft w:val="0"/>
              <w:marRight w:val="0"/>
              <w:marTop w:val="0"/>
              <w:marBottom w:val="0"/>
              <w:divBdr>
                <w:top w:val="none" w:sz="0" w:space="0" w:color="auto"/>
                <w:left w:val="none" w:sz="0" w:space="0" w:color="auto"/>
                <w:bottom w:val="none" w:sz="0" w:space="0" w:color="auto"/>
                <w:right w:val="none" w:sz="0" w:space="0" w:color="auto"/>
              </w:divBdr>
            </w:div>
            <w:div w:id="2095317406">
              <w:marLeft w:val="0"/>
              <w:marRight w:val="0"/>
              <w:marTop w:val="0"/>
              <w:marBottom w:val="0"/>
              <w:divBdr>
                <w:top w:val="none" w:sz="0" w:space="0" w:color="auto"/>
                <w:left w:val="none" w:sz="0" w:space="0" w:color="auto"/>
                <w:bottom w:val="none" w:sz="0" w:space="0" w:color="auto"/>
                <w:right w:val="none" w:sz="0" w:space="0" w:color="auto"/>
              </w:divBdr>
            </w:div>
            <w:div w:id="148442399">
              <w:marLeft w:val="0"/>
              <w:marRight w:val="0"/>
              <w:marTop w:val="0"/>
              <w:marBottom w:val="0"/>
              <w:divBdr>
                <w:top w:val="none" w:sz="0" w:space="0" w:color="auto"/>
                <w:left w:val="none" w:sz="0" w:space="0" w:color="auto"/>
                <w:bottom w:val="none" w:sz="0" w:space="0" w:color="auto"/>
                <w:right w:val="none" w:sz="0" w:space="0" w:color="auto"/>
              </w:divBdr>
            </w:div>
            <w:div w:id="1787456828">
              <w:marLeft w:val="0"/>
              <w:marRight w:val="0"/>
              <w:marTop w:val="0"/>
              <w:marBottom w:val="0"/>
              <w:divBdr>
                <w:top w:val="none" w:sz="0" w:space="0" w:color="auto"/>
                <w:left w:val="none" w:sz="0" w:space="0" w:color="auto"/>
                <w:bottom w:val="none" w:sz="0" w:space="0" w:color="auto"/>
                <w:right w:val="none" w:sz="0" w:space="0" w:color="auto"/>
              </w:divBdr>
            </w:div>
            <w:div w:id="1066420554">
              <w:marLeft w:val="0"/>
              <w:marRight w:val="0"/>
              <w:marTop w:val="0"/>
              <w:marBottom w:val="0"/>
              <w:divBdr>
                <w:top w:val="none" w:sz="0" w:space="0" w:color="auto"/>
                <w:left w:val="none" w:sz="0" w:space="0" w:color="auto"/>
                <w:bottom w:val="none" w:sz="0" w:space="0" w:color="auto"/>
                <w:right w:val="none" w:sz="0" w:space="0" w:color="auto"/>
              </w:divBdr>
            </w:div>
            <w:div w:id="1273705935">
              <w:marLeft w:val="0"/>
              <w:marRight w:val="0"/>
              <w:marTop w:val="0"/>
              <w:marBottom w:val="0"/>
              <w:divBdr>
                <w:top w:val="none" w:sz="0" w:space="0" w:color="auto"/>
                <w:left w:val="none" w:sz="0" w:space="0" w:color="auto"/>
                <w:bottom w:val="none" w:sz="0" w:space="0" w:color="auto"/>
                <w:right w:val="none" w:sz="0" w:space="0" w:color="auto"/>
              </w:divBdr>
            </w:div>
            <w:div w:id="1666277522">
              <w:marLeft w:val="0"/>
              <w:marRight w:val="0"/>
              <w:marTop w:val="0"/>
              <w:marBottom w:val="0"/>
              <w:divBdr>
                <w:top w:val="none" w:sz="0" w:space="0" w:color="auto"/>
                <w:left w:val="none" w:sz="0" w:space="0" w:color="auto"/>
                <w:bottom w:val="none" w:sz="0" w:space="0" w:color="auto"/>
                <w:right w:val="none" w:sz="0" w:space="0" w:color="auto"/>
              </w:divBdr>
            </w:div>
            <w:div w:id="1865096206">
              <w:marLeft w:val="0"/>
              <w:marRight w:val="0"/>
              <w:marTop w:val="0"/>
              <w:marBottom w:val="0"/>
              <w:divBdr>
                <w:top w:val="none" w:sz="0" w:space="0" w:color="auto"/>
                <w:left w:val="none" w:sz="0" w:space="0" w:color="auto"/>
                <w:bottom w:val="none" w:sz="0" w:space="0" w:color="auto"/>
                <w:right w:val="none" w:sz="0" w:space="0" w:color="auto"/>
              </w:divBdr>
            </w:div>
            <w:div w:id="1458452219">
              <w:marLeft w:val="0"/>
              <w:marRight w:val="0"/>
              <w:marTop w:val="0"/>
              <w:marBottom w:val="0"/>
              <w:divBdr>
                <w:top w:val="none" w:sz="0" w:space="0" w:color="auto"/>
                <w:left w:val="none" w:sz="0" w:space="0" w:color="auto"/>
                <w:bottom w:val="none" w:sz="0" w:space="0" w:color="auto"/>
                <w:right w:val="none" w:sz="0" w:space="0" w:color="auto"/>
              </w:divBdr>
            </w:div>
            <w:div w:id="1265383838">
              <w:marLeft w:val="0"/>
              <w:marRight w:val="0"/>
              <w:marTop w:val="0"/>
              <w:marBottom w:val="0"/>
              <w:divBdr>
                <w:top w:val="none" w:sz="0" w:space="0" w:color="auto"/>
                <w:left w:val="none" w:sz="0" w:space="0" w:color="auto"/>
                <w:bottom w:val="none" w:sz="0" w:space="0" w:color="auto"/>
                <w:right w:val="none" w:sz="0" w:space="0" w:color="auto"/>
              </w:divBdr>
            </w:div>
            <w:div w:id="2100368832">
              <w:marLeft w:val="0"/>
              <w:marRight w:val="0"/>
              <w:marTop w:val="0"/>
              <w:marBottom w:val="0"/>
              <w:divBdr>
                <w:top w:val="none" w:sz="0" w:space="0" w:color="auto"/>
                <w:left w:val="none" w:sz="0" w:space="0" w:color="auto"/>
                <w:bottom w:val="none" w:sz="0" w:space="0" w:color="auto"/>
                <w:right w:val="none" w:sz="0" w:space="0" w:color="auto"/>
              </w:divBdr>
            </w:div>
            <w:div w:id="1967589058">
              <w:marLeft w:val="0"/>
              <w:marRight w:val="0"/>
              <w:marTop w:val="0"/>
              <w:marBottom w:val="0"/>
              <w:divBdr>
                <w:top w:val="none" w:sz="0" w:space="0" w:color="auto"/>
                <w:left w:val="none" w:sz="0" w:space="0" w:color="auto"/>
                <w:bottom w:val="none" w:sz="0" w:space="0" w:color="auto"/>
                <w:right w:val="none" w:sz="0" w:space="0" w:color="auto"/>
              </w:divBdr>
            </w:div>
            <w:div w:id="1190218464">
              <w:marLeft w:val="0"/>
              <w:marRight w:val="0"/>
              <w:marTop w:val="0"/>
              <w:marBottom w:val="0"/>
              <w:divBdr>
                <w:top w:val="none" w:sz="0" w:space="0" w:color="auto"/>
                <w:left w:val="none" w:sz="0" w:space="0" w:color="auto"/>
                <w:bottom w:val="none" w:sz="0" w:space="0" w:color="auto"/>
                <w:right w:val="none" w:sz="0" w:space="0" w:color="auto"/>
              </w:divBdr>
            </w:div>
            <w:div w:id="226693113">
              <w:marLeft w:val="0"/>
              <w:marRight w:val="0"/>
              <w:marTop w:val="0"/>
              <w:marBottom w:val="0"/>
              <w:divBdr>
                <w:top w:val="none" w:sz="0" w:space="0" w:color="auto"/>
                <w:left w:val="none" w:sz="0" w:space="0" w:color="auto"/>
                <w:bottom w:val="none" w:sz="0" w:space="0" w:color="auto"/>
                <w:right w:val="none" w:sz="0" w:space="0" w:color="auto"/>
              </w:divBdr>
            </w:div>
            <w:div w:id="1624843329">
              <w:marLeft w:val="0"/>
              <w:marRight w:val="0"/>
              <w:marTop w:val="0"/>
              <w:marBottom w:val="0"/>
              <w:divBdr>
                <w:top w:val="none" w:sz="0" w:space="0" w:color="auto"/>
                <w:left w:val="none" w:sz="0" w:space="0" w:color="auto"/>
                <w:bottom w:val="none" w:sz="0" w:space="0" w:color="auto"/>
                <w:right w:val="none" w:sz="0" w:space="0" w:color="auto"/>
              </w:divBdr>
            </w:div>
            <w:div w:id="1569002160">
              <w:marLeft w:val="0"/>
              <w:marRight w:val="0"/>
              <w:marTop w:val="0"/>
              <w:marBottom w:val="0"/>
              <w:divBdr>
                <w:top w:val="none" w:sz="0" w:space="0" w:color="auto"/>
                <w:left w:val="none" w:sz="0" w:space="0" w:color="auto"/>
                <w:bottom w:val="none" w:sz="0" w:space="0" w:color="auto"/>
                <w:right w:val="none" w:sz="0" w:space="0" w:color="auto"/>
              </w:divBdr>
            </w:div>
            <w:div w:id="2007710993">
              <w:marLeft w:val="0"/>
              <w:marRight w:val="0"/>
              <w:marTop w:val="0"/>
              <w:marBottom w:val="0"/>
              <w:divBdr>
                <w:top w:val="none" w:sz="0" w:space="0" w:color="auto"/>
                <w:left w:val="none" w:sz="0" w:space="0" w:color="auto"/>
                <w:bottom w:val="none" w:sz="0" w:space="0" w:color="auto"/>
                <w:right w:val="none" w:sz="0" w:space="0" w:color="auto"/>
              </w:divBdr>
            </w:div>
            <w:div w:id="1389259655">
              <w:marLeft w:val="0"/>
              <w:marRight w:val="0"/>
              <w:marTop w:val="0"/>
              <w:marBottom w:val="0"/>
              <w:divBdr>
                <w:top w:val="none" w:sz="0" w:space="0" w:color="auto"/>
                <w:left w:val="none" w:sz="0" w:space="0" w:color="auto"/>
                <w:bottom w:val="none" w:sz="0" w:space="0" w:color="auto"/>
                <w:right w:val="none" w:sz="0" w:space="0" w:color="auto"/>
              </w:divBdr>
            </w:div>
            <w:div w:id="1001738673">
              <w:marLeft w:val="0"/>
              <w:marRight w:val="0"/>
              <w:marTop w:val="0"/>
              <w:marBottom w:val="0"/>
              <w:divBdr>
                <w:top w:val="none" w:sz="0" w:space="0" w:color="auto"/>
                <w:left w:val="none" w:sz="0" w:space="0" w:color="auto"/>
                <w:bottom w:val="none" w:sz="0" w:space="0" w:color="auto"/>
                <w:right w:val="none" w:sz="0" w:space="0" w:color="auto"/>
              </w:divBdr>
            </w:div>
            <w:div w:id="214121281">
              <w:marLeft w:val="0"/>
              <w:marRight w:val="0"/>
              <w:marTop w:val="0"/>
              <w:marBottom w:val="0"/>
              <w:divBdr>
                <w:top w:val="none" w:sz="0" w:space="0" w:color="auto"/>
                <w:left w:val="none" w:sz="0" w:space="0" w:color="auto"/>
                <w:bottom w:val="none" w:sz="0" w:space="0" w:color="auto"/>
                <w:right w:val="none" w:sz="0" w:space="0" w:color="auto"/>
              </w:divBdr>
            </w:div>
            <w:div w:id="1174419882">
              <w:marLeft w:val="0"/>
              <w:marRight w:val="0"/>
              <w:marTop w:val="0"/>
              <w:marBottom w:val="0"/>
              <w:divBdr>
                <w:top w:val="none" w:sz="0" w:space="0" w:color="auto"/>
                <w:left w:val="none" w:sz="0" w:space="0" w:color="auto"/>
                <w:bottom w:val="none" w:sz="0" w:space="0" w:color="auto"/>
                <w:right w:val="none" w:sz="0" w:space="0" w:color="auto"/>
              </w:divBdr>
            </w:div>
            <w:div w:id="1125467120">
              <w:marLeft w:val="0"/>
              <w:marRight w:val="0"/>
              <w:marTop w:val="0"/>
              <w:marBottom w:val="0"/>
              <w:divBdr>
                <w:top w:val="none" w:sz="0" w:space="0" w:color="auto"/>
                <w:left w:val="none" w:sz="0" w:space="0" w:color="auto"/>
                <w:bottom w:val="none" w:sz="0" w:space="0" w:color="auto"/>
                <w:right w:val="none" w:sz="0" w:space="0" w:color="auto"/>
              </w:divBdr>
            </w:div>
            <w:div w:id="1547109673">
              <w:marLeft w:val="0"/>
              <w:marRight w:val="0"/>
              <w:marTop w:val="0"/>
              <w:marBottom w:val="0"/>
              <w:divBdr>
                <w:top w:val="none" w:sz="0" w:space="0" w:color="auto"/>
                <w:left w:val="none" w:sz="0" w:space="0" w:color="auto"/>
                <w:bottom w:val="none" w:sz="0" w:space="0" w:color="auto"/>
                <w:right w:val="none" w:sz="0" w:space="0" w:color="auto"/>
              </w:divBdr>
            </w:div>
            <w:div w:id="169108206">
              <w:marLeft w:val="0"/>
              <w:marRight w:val="0"/>
              <w:marTop w:val="0"/>
              <w:marBottom w:val="0"/>
              <w:divBdr>
                <w:top w:val="none" w:sz="0" w:space="0" w:color="auto"/>
                <w:left w:val="none" w:sz="0" w:space="0" w:color="auto"/>
                <w:bottom w:val="none" w:sz="0" w:space="0" w:color="auto"/>
                <w:right w:val="none" w:sz="0" w:space="0" w:color="auto"/>
              </w:divBdr>
            </w:div>
            <w:div w:id="1956523428">
              <w:marLeft w:val="0"/>
              <w:marRight w:val="0"/>
              <w:marTop w:val="0"/>
              <w:marBottom w:val="0"/>
              <w:divBdr>
                <w:top w:val="none" w:sz="0" w:space="0" w:color="auto"/>
                <w:left w:val="none" w:sz="0" w:space="0" w:color="auto"/>
                <w:bottom w:val="none" w:sz="0" w:space="0" w:color="auto"/>
                <w:right w:val="none" w:sz="0" w:space="0" w:color="auto"/>
              </w:divBdr>
            </w:div>
            <w:div w:id="290282811">
              <w:marLeft w:val="0"/>
              <w:marRight w:val="0"/>
              <w:marTop w:val="0"/>
              <w:marBottom w:val="0"/>
              <w:divBdr>
                <w:top w:val="none" w:sz="0" w:space="0" w:color="auto"/>
                <w:left w:val="none" w:sz="0" w:space="0" w:color="auto"/>
                <w:bottom w:val="none" w:sz="0" w:space="0" w:color="auto"/>
                <w:right w:val="none" w:sz="0" w:space="0" w:color="auto"/>
              </w:divBdr>
            </w:div>
            <w:div w:id="1187325342">
              <w:marLeft w:val="0"/>
              <w:marRight w:val="0"/>
              <w:marTop w:val="0"/>
              <w:marBottom w:val="0"/>
              <w:divBdr>
                <w:top w:val="none" w:sz="0" w:space="0" w:color="auto"/>
                <w:left w:val="none" w:sz="0" w:space="0" w:color="auto"/>
                <w:bottom w:val="none" w:sz="0" w:space="0" w:color="auto"/>
                <w:right w:val="none" w:sz="0" w:space="0" w:color="auto"/>
              </w:divBdr>
            </w:div>
            <w:div w:id="756363774">
              <w:marLeft w:val="0"/>
              <w:marRight w:val="0"/>
              <w:marTop w:val="0"/>
              <w:marBottom w:val="0"/>
              <w:divBdr>
                <w:top w:val="none" w:sz="0" w:space="0" w:color="auto"/>
                <w:left w:val="none" w:sz="0" w:space="0" w:color="auto"/>
                <w:bottom w:val="none" w:sz="0" w:space="0" w:color="auto"/>
                <w:right w:val="none" w:sz="0" w:space="0" w:color="auto"/>
              </w:divBdr>
            </w:div>
            <w:div w:id="45106524">
              <w:marLeft w:val="0"/>
              <w:marRight w:val="0"/>
              <w:marTop w:val="0"/>
              <w:marBottom w:val="0"/>
              <w:divBdr>
                <w:top w:val="none" w:sz="0" w:space="0" w:color="auto"/>
                <w:left w:val="none" w:sz="0" w:space="0" w:color="auto"/>
                <w:bottom w:val="none" w:sz="0" w:space="0" w:color="auto"/>
                <w:right w:val="none" w:sz="0" w:space="0" w:color="auto"/>
              </w:divBdr>
            </w:div>
            <w:div w:id="1849052131">
              <w:marLeft w:val="0"/>
              <w:marRight w:val="0"/>
              <w:marTop w:val="0"/>
              <w:marBottom w:val="0"/>
              <w:divBdr>
                <w:top w:val="none" w:sz="0" w:space="0" w:color="auto"/>
                <w:left w:val="none" w:sz="0" w:space="0" w:color="auto"/>
                <w:bottom w:val="none" w:sz="0" w:space="0" w:color="auto"/>
                <w:right w:val="none" w:sz="0" w:space="0" w:color="auto"/>
              </w:divBdr>
            </w:div>
            <w:div w:id="1903248555">
              <w:marLeft w:val="0"/>
              <w:marRight w:val="0"/>
              <w:marTop w:val="0"/>
              <w:marBottom w:val="0"/>
              <w:divBdr>
                <w:top w:val="none" w:sz="0" w:space="0" w:color="auto"/>
                <w:left w:val="none" w:sz="0" w:space="0" w:color="auto"/>
                <w:bottom w:val="none" w:sz="0" w:space="0" w:color="auto"/>
                <w:right w:val="none" w:sz="0" w:space="0" w:color="auto"/>
              </w:divBdr>
            </w:div>
            <w:div w:id="1617642460">
              <w:marLeft w:val="0"/>
              <w:marRight w:val="0"/>
              <w:marTop w:val="0"/>
              <w:marBottom w:val="0"/>
              <w:divBdr>
                <w:top w:val="none" w:sz="0" w:space="0" w:color="auto"/>
                <w:left w:val="none" w:sz="0" w:space="0" w:color="auto"/>
                <w:bottom w:val="none" w:sz="0" w:space="0" w:color="auto"/>
                <w:right w:val="none" w:sz="0" w:space="0" w:color="auto"/>
              </w:divBdr>
            </w:div>
            <w:div w:id="1662391784">
              <w:marLeft w:val="0"/>
              <w:marRight w:val="0"/>
              <w:marTop w:val="0"/>
              <w:marBottom w:val="0"/>
              <w:divBdr>
                <w:top w:val="none" w:sz="0" w:space="0" w:color="auto"/>
                <w:left w:val="none" w:sz="0" w:space="0" w:color="auto"/>
                <w:bottom w:val="none" w:sz="0" w:space="0" w:color="auto"/>
                <w:right w:val="none" w:sz="0" w:space="0" w:color="auto"/>
              </w:divBdr>
            </w:div>
            <w:div w:id="2010912573">
              <w:marLeft w:val="0"/>
              <w:marRight w:val="0"/>
              <w:marTop w:val="0"/>
              <w:marBottom w:val="0"/>
              <w:divBdr>
                <w:top w:val="none" w:sz="0" w:space="0" w:color="auto"/>
                <w:left w:val="none" w:sz="0" w:space="0" w:color="auto"/>
                <w:bottom w:val="none" w:sz="0" w:space="0" w:color="auto"/>
                <w:right w:val="none" w:sz="0" w:space="0" w:color="auto"/>
              </w:divBdr>
            </w:div>
            <w:div w:id="118231640">
              <w:marLeft w:val="0"/>
              <w:marRight w:val="0"/>
              <w:marTop w:val="0"/>
              <w:marBottom w:val="0"/>
              <w:divBdr>
                <w:top w:val="none" w:sz="0" w:space="0" w:color="auto"/>
                <w:left w:val="none" w:sz="0" w:space="0" w:color="auto"/>
                <w:bottom w:val="none" w:sz="0" w:space="0" w:color="auto"/>
                <w:right w:val="none" w:sz="0" w:space="0" w:color="auto"/>
              </w:divBdr>
            </w:div>
            <w:div w:id="1367875203">
              <w:marLeft w:val="0"/>
              <w:marRight w:val="0"/>
              <w:marTop w:val="0"/>
              <w:marBottom w:val="0"/>
              <w:divBdr>
                <w:top w:val="none" w:sz="0" w:space="0" w:color="auto"/>
                <w:left w:val="none" w:sz="0" w:space="0" w:color="auto"/>
                <w:bottom w:val="none" w:sz="0" w:space="0" w:color="auto"/>
                <w:right w:val="none" w:sz="0" w:space="0" w:color="auto"/>
              </w:divBdr>
            </w:div>
            <w:div w:id="124085588">
              <w:marLeft w:val="0"/>
              <w:marRight w:val="0"/>
              <w:marTop w:val="0"/>
              <w:marBottom w:val="0"/>
              <w:divBdr>
                <w:top w:val="none" w:sz="0" w:space="0" w:color="auto"/>
                <w:left w:val="none" w:sz="0" w:space="0" w:color="auto"/>
                <w:bottom w:val="none" w:sz="0" w:space="0" w:color="auto"/>
                <w:right w:val="none" w:sz="0" w:space="0" w:color="auto"/>
              </w:divBdr>
            </w:div>
            <w:div w:id="2068070278">
              <w:marLeft w:val="0"/>
              <w:marRight w:val="0"/>
              <w:marTop w:val="0"/>
              <w:marBottom w:val="0"/>
              <w:divBdr>
                <w:top w:val="none" w:sz="0" w:space="0" w:color="auto"/>
                <w:left w:val="none" w:sz="0" w:space="0" w:color="auto"/>
                <w:bottom w:val="none" w:sz="0" w:space="0" w:color="auto"/>
                <w:right w:val="none" w:sz="0" w:space="0" w:color="auto"/>
              </w:divBdr>
            </w:div>
            <w:div w:id="507600432">
              <w:marLeft w:val="0"/>
              <w:marRight w:val="0"/>
              <w:marTop w:val="0"/>
              <w:marBottom w:val="0"/>
              <w:divBdr>
                <w:top w:val="none" w:sz="0" w:space="0" w:color="auto"/>
                <w:left w:val="none" w:sz="0" w:space="0" w:color="auto"/>
                <w:bottom w:val="none" w:sz="0" w:space="0" w:color="auto"/>
                <w:right w:val="none" w:sz="0" w:space="0" w:color="auto"/>
              </w:divBdr>
            </w:div>
            <w:div w:id="100494373">
              <w:marLeft w:val="0"/>
              <w:marRight w:val="0"/>
              <w:marTop w:val="0"/>
              <w:marBottom w:val="0"/>
              <w:divBdr>
                <w:top w:val="none" w:sz="0" w:space="0" w:color="auto"/>
                <w:left w:val="none" w:sz="0" w:space="0" w:color="auto"/>
                <w:bottom w:val="none" w:sz="0" w:space="0" w:color="auto"/>
                <w:right w:val="none" w:sz="0" w:space="0" w:color="auto"/>
              </w:divBdr>
            </w:div>
            <w:div w:id="1778602546">
              <w:marLeft w:val="0"/>
              <w:marRight w:val="0"/>
              <w:marTop w:val="0"/>
              <w:marBottom w:val="0"/>
              <w:divBdr>
                <w:top w:val="none" w:sz="0" w:space="0" w:color="auto"/>
                <w:left w:val="none" w:sz="0" w:space="0" w:color="auto"/>
                <w:bottom w:val="none" w:sz="0" w:space="0" w:color="auto"/>
                <w:right w:val="none" w:sz="0" w:space="0" w:color="auto"/>
              </w:divBdr>
            </w:div>
            <w:div w:id="2050832237">
              <w:marLeft w:val="0"/>
              <w:marRight w:val="0"/>
              <w:marTop w:val="0"/>
              <w:marBottom w:val="0"/>
              <w:divBdr>
                <w:top w:val="none" w:sz="0" w:space="0" w:color="auto"/>
                <w:left w:val="none" w:sz="0" w:space="0" w:color="auto"/>
                <w:bottom w:val="none" w:sz="0" w:space="0" w:color="auto"/>
                <w:right w:val="none" w:sz="0" w:space="0" w:color="auto"/>
              </w:divBdr>
            </w:div>
            <w:div w:id="1485656922">
              <w:marLeft w:val="0"/>
              <w:marRight w:val="0"/>
              <w:marTop w:val="0"/>
              <w:marBottom w:val="0"/>
              <w:divBdr>
                <w:top w:val="none" w:sz="0" w:space="0" w:color="auto"/>
                <w:left w:val="none" w:sz="0" w:space="0" w:color="auto"/>
                <w:bottom w:val="none" w:sz="0" w:space="0" w:color="auto"/>
                <w:right w:val="none" w:sz="0" w:space="0" w:color="auto"/>
              </w:divBdr>
            </w:div>
            <w:div w:id="959841080">
              <w:marLeft w:val="0"/>
              <w:marRight w:val="0"/>
              <w:marTop w:val="0"/>
              <w:marBottom w:val="0"/>
              <w:divBdr>
                <w:top w:val="none" w:sz="0" w:space="0" w:color="auto"/>
                <w:left w:val="none" w:sz="0" w:space="0" w:color="auto"/>
                <w:bottom w:val="none" w:sz="0" w:space="0" w:color="auto"/>
                <w:right w:val="none" w:sz="0" w:space="0" w:color="auto"/>
              </w:divBdr>
            </w:div>
            <w:div w:id="1949580545">
              <w:marLeft w:val="0"/>
              <w:marRight w:val="0"/>
              <w:marTop w:val="0"/>
              <w:marBottom w:val="0"/>
              <w:divBdr>
                <w:top w:val="none" w:sz="0" w:space="0" w:color="auto"/>
                <w:left w:val="none" w:sz="0" w:space="0" w:color="auto"/>
                <w:bottom w:val="none" w:sz="0" w:space="0" w:color="auto"/>
                <w:right w:val="none" w:sz="0" w:space="0" w:color="auto"/>
              </w:divBdr>
            </w:div>
            <w:div w:id="1593856771">
              <w:marLeft w:val="0"/>
              <w:marRight w:val="0"/>
              <w:marTop w:val="0"/>
              <w:marBottom w:val="0"/>
              <w:divBdr>
                <w:top w:val="none" w:sz="0" w:space="0" w:color="auto"/>
                <w:left w:val="none" w:sz="0" w:space="0" w:color="auto"/>
                <w:bottom w:val="none" w:sz="0" w:space="0" w:color="auto"/>
                <w:right w:val="none" w:sz="0" w:space="0" w:color="auto"/>
              </w:divBdr>
            </w:div>
            <w:div w:id="1270163198">
              <w:marLeft w:val="0"/>
              <w:marRight w:val="0"/>
              <w:marTop w:val="0"/>
              <w:marBottom w:val="0"/>
              <w:divBdr>
                <w:top w:val="none" w:sz="0" w:space="0" w:color="auto"/>
                <w:left w:val="none" w:sz="0" w:space="0" w:color="auto"/>
                <w:bottom w:val="none" w:sz="0" w:space="0" w:color="auto"/>
                <w:right w:val="none" w:sz="0" w:space="0" w:color="auto"/>
              </w:divBdr>
            </w:div>
            <w:div w:id="52043899">
              <w:marLeft w:val="0"/>
              <w:marRight w:val="0"/>
              <w:marTop w:val="0"/>
              <w:marBottom w:val="0"/>
              <w:divBdr>
                <w:top w:val="none" w:sz="0" w:space="0" w:color="auto"/>
                <w:left w:val="none" w:sz="0" w:space="0" w:color="auto"/>
                <w:bottom w:val="none" w:sz="0" w:space="0" w:color="auto"/>
                <w:right w:val="none" w:sz="0" w:space="0" w:color="auto"/>
              </w:divBdr>
            </w:div>
            <w:div w:id="405689366">
              <w:marLeft w:val="0"/>
              <w:marRight w:val="0"/>
              <w:marTop w:val="0"/>
              <w:marBottom w:val="0"/>
              <w:divBdr>
                <w:top w:val="none" w:sz="0" w:space="0" w:color="auto"/>
                <w:left w:val="none" w:sz="0" w:space="0" w:color="auto"/>
                <w:bottom w:val="none" w:sz="0" w:space="0" w:color="auto"/>
                <w:right w:val="none" w:sz="0" w:space="0" w:color="auto"/>
              </w:divBdr>
            </w:div>
            <w:div w:id="1989745759">
              <w:marLeft w:val="0"/>
              <w:marRight w:val="0"/>
              <w:marTop w:val="0"/>
              <w:marBottom w:val="0"/>
              <w:divBdr>
                <w:top w:val="none" w:sz="0" w:space="0" w:color="auto"/>
                <w:left w:val="none" w:sz="0" w:space="0" w:color="auto"/>
                <w:bottom w:val="none" w:sz="0" w:space="0" w:color="auto"/>
                <w:right w:val="none" w:sz="0" w:space="0" w:color="auto"/>
              </w:divBdr>
            </w:div>
            <w:div w:id="2095203403">
              <w:marLeft w:val="0"/>
              <w:marRight w:val="0"/>
              <w:marTop w:val="0"/>
              <w:marBottom w:val="0"/>
              <w:divBdr>
                <w:top w:val="none" w:sz="0" w:space="0" w:color="auto"/>
                <w:left w:val="none" w:sz="0" w:space="0" w:color="auto"/>
                <w:bottom w:val="none" w:sz="0" w:space="0" w:color="auto"/>
                <w:right w:val="none" w:sz="0" w:space="0" w:color="auto"/>
              </w:divBdr>
            </w:div>
            <w:div w:id="189615125">
              <w:marLeft w:val="0"/>
              <w:marRight w:val="0"/>
              <w:marTop w:val="0"/>
              <w:marBottom w:val="0"/>
              <w:divBdr>
                <w:top w:val="none" w:sz="0" w:space="0" w:color="auto"/>
                <w:left w:val="none" w:sz="0" w:space="0" w:color="auto"/>
                <w:bottom w:val="none" w:sz="0" w:space="0" w:color="auto"/>
                <w:right w:val="none" w:sz="0" w:space="0" w:color="auto"/>
              </w:divBdr>
            </w:div>
            <w:div w:id="1837643748">
              <w:marLeft w:val="0"/>
              <w:marRight w:val="0"/>
              <w:marTop w:val="0"/>
              <w:marBottom w:val="0"/>
              <w:divBdr>
                <w:top w:val="none" w:sz="0" w:space="0" w:color="auto"/>
                <w:left w:val="none" w:sz="0" w:space="0" w:color="auto"/>
                <w:bottom w:val="none" w:sz="0" w:space="0" w:color="auto"/>
                <w:right w:val="none" w:sz="0" w:space="0" w:color="auto"/>
              </w:divBdr>
            </w:div>
            <w:div w:id="1326473710">
              <w:marLeft w:val="0"/>
              <w:marRight w:val="0"/>
              <w:marTop w:val="0"/>
              <w:marBottom w:val="0"/>
              <w:divBdr>
                <w:top w:val="none" w:sz="0" w:space="0" w:color="auto"/>
                <w:left w:val="none" w:sz="0" w:space="0" w:color="auto"/>
                <w:bottom w:val="none" w:sz="0" w:space="0" w:color="auto"/>
                <w:right w:val="none" w:sz="0" w:space="0" w:color="auto"/>
              </w:divBdr>
            </w:div>
            <w:div w:id="332536035">
              <w:marLeft w:val="0"/>
              <w:marRight w:val="0"/>
              <w:marTop w:val="0"/>
              <w:marBottom w:val="0"/>
              <w:divBdr>
                <w:top w:val="none" w:sz="0" w:space="0" w:color="auto"/>
                <w:left w:val="none" w:sz="0" w:space="0" w:color="auto"/>
                <w:bottom w:val="none" w:sz="0" w:space="0" w:color="auto"/>
                <w:right w:val="none" w:sz="0" w:space="0" w:color="auto"/>
              </w:divBdr>
            </w:div>
            <w:div w:id="1534658191">
              <w:marLeft w:val="0"/>
              <w:marRight w:val="0"/>
              <w:marTop w:val="0"/>
              <w:marBottom w:val="0"/>
              <w:divBdr>
                <w:top w:val="none" w:sz="0" w:space="0" w:color="auto"/>
                <w:left w:val="none" w:sz="0" w:space="0" w:color="auto"/>
                <w:bottom w:val="none" w:sz="0" w:space="0" w:color="auto"/>
                <w:right w:val="none" w:sz="0" w:space="0" w:color="auto"/>
              </w:divBdr>
            </w:div>
            <w:div w:id="951935275">
              <w:marLeft w:val="0"/>
              <w:marRight w:val="0"/>
              <w:marTop w:val="0"/>
              <w:marBottom w:val="0"/>
              <w:divBdr>
                <w:top w:val="none" w:sz="0" w:space="0" w:color="auto"/>
                <w:left w:val="none" w:sz="0" w:space="0" w:color="auto"/>
                <w:bottom w:val="none" w:sz="0" w:space="0" w:color="auto"/>
                <w:right w:val="none" w:sz="0" w:space="0" w:color="auto"/>
              </w:divBdr>
            </w:div>
            <w:div w:id="1596092412">
              <w:marLeft w:val="0"/>
              <w:marRight w:val="0"/>
              <w:marTop w:val="0"/>
              <w:marBottom w:val="0"/>
              <w:divBdr>
                <w:top w:val="none" w:sz="0" w:space="0" w:color="auto"/>
                <w:left w:val="none" w:sz="0" w:space="0" w:color="auto"/>
                <w:bottom w:val="none" w:sz="0" w:space="0" w:color="auto"/>
                <w:right w:val="none" w:sz="0" w:space="0" w:color="auto"/>
              </w:divBdr>
            </w:div>
            <w:div w:id="1092043547">
              <w:marLeft w:val="0"/>
              <w:marRight w:val="0"/>
              <w:marTop w:val="0"/>
              <w:marBottom w:val="0"/>
              <w:divBdr>
                <w:top w:val="none" w:sz="0" w:space="0" w:color="auto"/>
                <w:left w:val="none" w:sz="0" w:space="0" w:color="auto"/>
                <w:bottom w:val="none" w:sz="0" w:space="0" w:color="auto"/>
                <w:right w:val="none" w:sz="0" w:space="0" w:color="auto"/>
              </w:divBdr>
            </w:div>
            <w:div w:id="2082214332">
              <w:marLeft w:val="0"/>
              <w:marRight w:val="0"/>
              <w:marTop w:val="0"/>
              <w:marBottom w:val="0"/>
              <w:divBdr>
                <w:top w:val="none" w:sz="0" w:space="0" w:color="auto"/>
                <w:left w:val="none" w:sz="0" w:space="0" w:color="auto"/>
                <w:bottom w:val="none" w:sz="0" w:space="0" w:color="auto"/>
                <w:right w:val="none" w:sz="0" w:space="0" w:color="auto"/>
              </w:divBdr>
            </w:div>
            <w:div w:id="1431507941">
              <w:marLeft w:val="0"/>
              <w:marRight w:val="0"/>
              <w:marTop w:val="0"/>
              <w:marBottom w:val="0"/>
              <w:divBdr>
                <w:top w:val="none" w:sz="0" w:space="0" w:color="auto"/>
                <w:left w:val="none" w:sz="0" w:space="0" w:color="auto"/>
                <w:bottom w:val="none" w:sz="0" w:space="0" w:color="auto"/>
                <w:right w:val="none" w:sz="0" w:space="0" w:color="auto"/>
              </w:divBdr>
            </w:div>
            <w:div w:id="870075462">
              <w:marLeft w:val="0"/>
              <w:marRight w:val="0"/>
              <w:marTop w:val="0"/>
              <w:marBottom w:val="0"/>
              <w:divBdr>
                <w:top w:val="none" w:sz="0" w:space="0" w:color="auto"/>
                <w:left w:val="none" w:sz="0" w:space="0" w:color="auto"/>
                <w:bottom w:val="none" w:sz="0" w:space="0" w:color="auto"/>
                <w:right w:val="none" w:sz="0" w:space="0" w:color="auto"/>
              </w:divBdr>
            </w:div>
            <w:div w:id="10388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299DD-01DF-4258-AE3A-0880E6DB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4</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Lamour, Julien</cp:lastModifiedBy>
  <cp:revision>10</cp:revision>
  <dcterms:created xsi:type="dcterms:W3CDTF">2021-05-12T15:04:00Z</dcterms:created>
  <dcterms:modified xsi:type="dcterms:W3CDTF">2021-05-27T18:08:00Z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id="Z3WkiDAZ"/&gt;&lt;style id="http://www.zotero.org/styles/new-phytologist" hasBibliography="1" bibliographyStyleHasBeenSet="0"/&gt;&lt;prefs&gt;&lt;pref name="fieldType" value="Field"/&gt;&lt;/prefs&gt;&lt;/data&gt;</vt:lpwstr>
  </property>
</Properties>
</file>