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709"/>
        <w:jc w:val="center"/>
        <w:rPr>
          <w:lang w:val="ru-RU"/>
        </w:rPr>
      </w:pPr>
      <w:r>
        <w:rPr>
          <w:rFonts w:cs="Times New Roman"/>
          <w:b/>
          <w:bCs/>
          <w:sz w:val="40"/>
          <w:szCs w:val="40"/>
          <w:lang w:val="ru-RU"/>
        </w:rPr>
        <w:t>Отчет о выполненной лабораторной работе</w:t>
      </w:r>
    </w:p>
    <w:p>
      <w:pPr>
        <w:pStyle w:val="Normal"/>
        <w:ind w:left="-709"/>
        <w:jc w:val="center"/>
        <w:rPr>
          <w:lang w:val="ru-RU"/>
        </w:rPr>
      </w:pPr>
      <w:r>
        <w:rPr>
          <w:rFonts w:cs="Times New Roman"/>
          <w:b/>
          <w:bCs/>
          <w:sz w:val="40"/>
          <w:szCs w:val="40"/>
          <w:lang w:val="ru-RU"/>
        </w:rPr>
        <w:t>Тимошенко Никита Михайлович 5 группа 2 курс</w:t>
      </w:r>
    </w:p>
    <w:p>
      <w:pPr>
        <w:pStyle w:val="Normal"/>
        <w:ind w:firstLine="425" w:left="-709"/>
        <w:rPr>
          <w:b/>
          <w:bCs/>
          <w:sz w:val="30"/>
          <w:szCs w:val="30"/>
          <w:lang w:val="ru-RU"/>
        </w:rPr>
      </w:pPr>
      <w:r>
        <w:rPr>
          <w:rFonts w:cs="Times New Roman"/>
          <w:b/>
          <w:bCs/>
          <w:sz w:val="30"/>
          <w:szCs w:val="30"/>
          <w:lang w:val="ru-RU"/>
        </w:rPr>
        <w:t xml:space="preserve">Условие лабораторной работы: 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Определить цель БД и задачи, которые должна решать БД;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Провести анализ данных, требуемых для решения поставленных задач;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Разработать схему данных (реляционная модель). Требование – минимум три таблицы, связанные отношениями один ко многим. Также требуется определить по крайней мере один атрибут, допускающий форматированный ввод данных, например, номер паспорта, телефона или типа подобное;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Провести нормализацию данных. Учесть требования первых трех нормальных форм;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Разработать IDEF1X диаграмму с помощью CASE (например: MS Visio, MySQL Workbench и другие) системы</w:t>
      </w:r>
    </w:p>
    <w:p>
      <w:pPr>
        <w:pStyle w:val="Normal"/>
        <w:numPr>
          <w:ilvl w:val="0"/>
          <w:numId w:val="1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Результаты оформить в виде отчета, где должны быть представлены: цели и задачи, решаемые БД; конечная схема данных в стандарте IDEF1X.</w:t>
      </w:r>
    </w:p>
    <w:p>
      <w:pPr>
        <w:pStyle w:val="Normal"/>
        <w:ind w:firstLine="425" w:left="-709"/>
        <w:rPr>
          <w:b/>
          <w:bCs/>
          <w:sz w:val="30"/>
          <w:szCs w:val="30"/>
          <w:lang w:val="ru-RU"/>
        </w:rPr>
      </w:pPr>
      <w:r>
        <w:rPr>
          <w:rFonts w:cs="Times New Roman"/>
          <w:b/>
          <w:bCs/>
          <w:sz w:val="30"/>
          <w:szCs w:val="30"/>
          <w:lang w:val="ru-RU"/>
        </w:rPr>
        <w:t>Выполнение:</w:t>
      </w:r>
    </w:p>
    <w:p>
      <w:pPr>
        <w:pStyle w:val="Normal"/>
        <w:ind w:firstLine="425" w:left="-709"/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 xml:space="preserve"> </w:t>
      </w:r>
      <w:r>
        <w:rPr>
          <w:rFonts w:cs="Times New Roman"/>
          <w:sz w:val="26"/>
          <w:szCs w:val="26"/>
          <w:lang w:val="ru-RU"/>
        </w:rPr>
        <w:t xml:space="preserve">Для выполнения задания я придумал базу для учета грузоперевозок. </w:t>
      </w:r>
    </w:p>
    <w:p>
      <w:pPr>
        <w:pStyle w:val="Normal"/>
        <w:ind w:firstLine="425" w:left="-709"/>
        <w:rPr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Цель БД:</w:t>
      </w:r>
      <w:r>
        <w:rPr>
          <w:rFonts w:cs="Times New Roman"/>
          <w:sz w:val="26"/>
          <w:szCs w:val="26"/>
          <w:lang w:val="ru-RU"/>
        </w:rPr>
        <w:t xml:space="preserve"> Организация хранения логистической информации о грузоперевозках с участием таких сущностей как Водители, Транспортные средства, Поездки.</w:t>
      </w:r>
    </w:p>
    <w:p>
      <w:pPr>
        <w:pStyle w:val="Normal"/>
        <w:ind w:firstLine="425" w:left="-709"/>
        <w:rPr>
          <w:b/>
          <w:bCs/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Задачи БД: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Ведение учета транспортных средств логистической сети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Регистрация водителей (ФИО, категория, паспортные данные)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Хранение и планирование рейсов, объединяющих водителя и автомобиль</w:t>
      </w:r>
    </w:p>
    <w:p>
      <w:pPr>
        <w:pStyle w:val="Normal"/>
        <w:numPr>
          <w:ilvl w:val="0"/>
          <w:numId w:val="2"/>
        </w:numPr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Хранение параметров рейса (дата отправления, место назначения)</w:t>
      </w:r>
    </w:p>
    <w:p>
      <w:pPr>
        <w:pStyle w:val="Normal"/>
        <w:rPr>
          <w:lang w:val="ru-RU"/>
        </w:rPr>
      </w:pPr>
      <w:r>
        <w:rPr>
          <w:rFonts w:cs="Times New Roman"/>
          <w:sz w:val="26"/>
          <w:szCs w:val="26"/>
          <w:lang w:val="ru-RU"/>
        </w:rPr>
        <w:t>Для решения поставленных задач были выделены следующие сущности:</w:t>
      </w:r>
    </w:p>
    <w:p>
      <w:pPr>
        <w:pStyle w:val="Normal"/>
        <w:numPr>
          <w:ilvl w:val="0"/>
          <w:numId w:val="3"/>
        </w:numPr>
        <w:rPr/>
      </w:pPr>
      <w:r>
        <w:rPr>
          <w:rFonts w:cs="Times New Roman"/>
          <w:sz w:val="26"/>
          <w:szCs w:val="26"/>
        </w:rPr>
        <w:t>Drivers — driver_id, name, surname, patronymic, category, passport_id</w:t>
      </w:r>
    </w:p>
    <w:p>
      <w:pPr>
        <w:pStyle w:val="Normal"/>
        <w:numPr>
          <w:ilvl w:val="0"/>
          <w:numId w:val="3"/>
        </w:numPr>
        <w:rPr/>
      </w:pPr>
      <w:r>
        <w:rPr>
          <w:rFonts w:cs="Times New Roman"/>
          <w:sz w:val="26"/>
          <w:szCs w:val="26"/>
        </w:rPr>
        <w:t>Vehicles — vehicle_id, plate_number, capacity</w:t>
      </w:r>
    </w:p>
    <w:p>
      <w:pPr>
        <w:pStyle w:val="Normal"/>
        <w:numPr>
          <w:ilvl w:val="0"/>
          <w:numId w:val="3"/>
        </w:numPr>
        <w:rPr/>
      </w:pPr>
      <w:r>
        <w:rPr>
          <w:rFonts w:cs="Times New Roman"/>
          <w:sz w:val="26"/>
          <w:szCs w:val="26"/>
        </w:rPr>
        <w:t>Trips — date, driver_id, vehicle_id, destination, departure_date</w:t>
      </w:r>
    </w:p>
    <w:p>
      <w:pPr>
        <w:pStyle w:val="Normal"/>
        <w:tabs>
          <w:tab w:val="clear" w:pos="720"/>
          <w:tab w:val="left" w:pos="0" w:leader="none"/>
        </w:tabs>
        <w:ind w:hanging="360"/>
        <w:rPr>
          <w:b/>
          <w:bCs/>
          <w:lang w:val="ru-RU"/>
        </w:rPr>
      </w:pPr>
      <w:r>
        <w:rPr>
          <w:rFonts w:cs="Times New Roman"/>
          <w:b/>
          <w:bCs/>
          <w:sz w:val="26"/>
          <w:szCs w:val="26"/>
          <w:lang w:val="ru-RU"/>
        </w:rPr>
        <w:t>Разработка схемы:</w:t>
      </w:r>
    </w:p>
    <w:p>
      <w:pPr>
        <w:pStyle w:val="Normal"/>
        <w:tabs>
          <w:tab w:val="clear" w:pos="720"/>
          <w:tab w:val="left" w:pos="0" w:leader="none"/>
        </w:tabs>
        <w:ind w:hanging="36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  <w:lang w:val="ru-RU"/>
        </w:rPr>
        <w:t>Для разработки схемы была выбрана Navicat Data Modeler 4 в качестве CASE-системы</w:t>
      </w:r>
    </w:p>
    <w:p>
      <w:pPr>
        <w:pStyle w:val="Normal"/>
        <w:tabs>
          <w:tab w:val="clear" w:pos="720"/>
          <w:tab w:val="left" w:pos="0" w:leader="none"/>
        </w:tabs>
        <w:ind w:hanging="360"/>
        <w:rPr/>
      </w:pPr>
      <w:r>
        <w:rPr>
          <w:rFonts w:cs="Times New Roman"/>
          <w:sz w:val="26"/>
          <w:szCs w:val="26"/>
          <w:lang w:val="ru-RU"/>
        </w:rPr>
        <w:t>Создаем логическую схему:</w:t>
      </w:r>
    </w:p>
    <w:p>
      <w:pPr>
        <w:pStyle w:val="Normal"/>
        <w:tabs>
          <w:tab w:val="clear" w:pos="720"/>
          <w:tab w:val="left" w:pos="0" w:leader="none"/>
        </w:tabs>
        <w:ind w:hanging="360"/>
        <w:jc w:val="center"/>
        <w:rPr/>
      </w:pPr>
      <w:r>
        <w:rPr/>
        <w:drawing>
          <wp:inline distT="0" distB="0" distL="0" distR="0">
            <wp:extent cx="2924175" cy="2305050"/>
            <wp:effectExtent l="0" t="0" r="0" b="0"/>
            <wp:docPr id="1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0" w:leader="none"/>
        </w:tabs>
        <w:ind w:hanging="360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Добавляем первую сущность с полями (один </w:t>
      </w:r>
      <w:r>
        <w:rPr>
          <w:sz w:val="26"/>
          <w:szCs w:val="26"/>
        </w:rPr>
        <w:t>Primary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key</w:t>
      </w:r>
      <w:r>
        <w:rPr>
          <w:sz w:val="26"/>
          <w:szCs w:val="26"/>
          <w:lang w:val="ru-RU"/>
        </w:rPr>
        <w:t>, остальные – обычные поля):</w:t>
      </w:r>
    </w:p>
    <w:p>
      <w:pPr>
        <w:pStyle w:val="Normal"/>
        <w:tabs>
          <w:tab w:val="clear" w:pos="720"/>
          <w:tab w:val="left" w:pos="0" w:leader="none"/>
        </w:tabs>
        <w:ind w:hanging="360"/>
        <w:jc w:val="center"/>
        <w:rPr>
          <w:lang w:val="ru-RU"/>
        </w:rPr>
      </w:pPr>
      <w:r>
        <w:rPr/>
        <w:drawing>
          <wp:inline distT="0" distB="0" distL="0" distR="0">
            <wp:extent cx="5817870" cy="2867025"/>
            <wp:effectExtent l="0" t="0" r="0" b="0"/>
            <wp:docPr id="2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33681" b="4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787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0" w:leader="none"/>
        </w:tabs>
        <w:ind w:hanging="360"/>
        <w:rPr>
          <w:sz w:val="26"/>
          <w:szCs w:val="26"/>
        </w:rPr>
      </w:pPr>
      <w:r>
        <w:rPr>
          <w:sz w:val="26"/>
          <w:szCs w:val="26"/>
          <w:lang w:val="ru-RU"/>
        </w:rPr>
        <w:t>Добавляем вторую сущность (аналогично первой сущности):</w:t>
      </w:r>
    </w:p>
    <w:p>
      <w:pPr>
        <w:pStyle w:val="Normal"/>
        <w:tabs>
          <w:tab w:val="clear" w:pos="720"/>
          <w:tab w:val="left" w:pos="0" w:leader="none"/>
        </w:tabs>
        <w:ind w:hanging="360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5848350" cy="2940685"/>
            <wp:effectExtent l="0" t="0" r="0" b="0"/>
            <wp:docPr id="3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32301" b="43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Добавим комментарии к полям для указания форматированных полей, в моем случае – номер паспорта водителя и регистрационный номер транспортного средства: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1830070" cy="2628900"/>
            <wp:effectExtent l="0" t="0" r="0" b="0"/>
            <wp:docPr id="4" name="Рисунок 10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0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828800" cy="2626995"/>
            <wp:effectExtent l="0" t="0" r="0" b="0"/>
            <wp:docPr id="5" name="Рисунок 1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Добавляем третью сущность (один </w:t>
      </w:r>
      <w:r>
        <w:rPr>
          <w:sz w:val="26"/>
          <w:szCs w:val="26"/>
        </w:rPr>
        <w:t>Primary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key</w:t>
      </w:r>
      <w:r>
        <w:rPr>
          <w:sz w:val="26"/>
          <w:szCs w:val="26"/>
          <w:lang w:val="ru-RU"/>
        </w:rPr>
        <w:t xml:space="preserve">, два для создания </w:t>
      </w:r>
      <w:r>
        <w:rPr>
          <w:sz w:val="26"/>
          <w:szCs w:val="26"/>
        </w:rPr>
        <w:t>Foreign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Keys</w:t>
      </w:r>
      <w:r>
        <w:rPr>
          <w:sz w:val="26"/>
          <w:szCs w:val="26"/>
          <w:lang w:val="ru-RU"/>
        </w:rPr>
        <w:t>, остальные – обычные поля):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4600575" cy="2402840"/>
            <wp:effectExtent l="0" t="0" r="0" b="0"/>
            <wp:docPr id="6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27650" b="37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</w:rPr>
      </w:pPr>
      <w:r>
        <w:rPr>
          <w:sz w:val="26"/>
          <w:szCs w:val="26"/>
          <w:lang w:val="ru-RU"/>
        </w:rPr>
        <w:t>Настраиваем внешние ключи:</w:t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4944110" cy="2638425"/>
            <wp:effectExtent l="0" t="0" r="0" b="0"/>
            <wp:docPr id="7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0" r="66551" b="70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Заметим, что в схеме после добавления внешних ключей появились связи:</w:t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5114925" cy="2658110"/>
            <wp:effectExtent l="0" t="0" r="0" b="0"/>
            <wp:docPr id="8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31287" b="41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Настраиваем отображение связей, указывая их типы:</w:t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5077460" cy="2819400"/>
            <wp:effectExtent l="0" t="0" r="0" b="0"/>
            <wp:docPr id="9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37455" b="42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46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jc w:val="center"/>
        <w:rPr>
          <w:i/>
          <w:i/>
          <w:iCs/>
          <w:sz w:val="26"/>
          <w:szCs w:val="26"/>
        </w:rPr>
      </w:pPr>
      <w:r>
        <w:rPr>
          <w:i/>
          <w:iCs/>
          <w:sz w:val="26"/>
          <w:szCs w:val="26"/>
          <w:lang w:val="ru-RU"/>
        </w:rPr>
        <w:t>Следуя условиям работы, были выбраны связи один и только один к 0 или многим. В каждой поездке могут участвовать только один и только один водитель и одно и только одно транспортное средство, однако водители и транспортные средства могут участвовать в многих поездках, а могут ни в одной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jc w:val="center"/>
        <w:rPr>
          <w:b/>
          <w:bCs/>
          <w:sz w:val="30"/>
          <w:szCs w:val="30"/>
          <w:lang w:val="ru-RU"/>
        </w:rPr>
      </w:pPr>
      <w:r>
        <w:rPr>
          <w:b/>
          <w:bCs/>
          <w:sz w:val="30"/>
          <w:szCs w:val="30"/>
          <w:lang w:val="ru-RU"/>
        </w:rPr>
        <w:t>Логическая схема готова!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</w:rPr>
      </w:pPr>
      <w:r>
        <w:rPr>
          <w:sz w:val="26"/>
          <w:szCs w:val="26"/>
          <w:lang w:val="ru-RU"/>
        </w:rPr>
        <w:t>Проверим соответствие нормальным формам</w:t>
      </w:r>
      <w:r>
        <w:rPr>
          <w:sz w:val="26"/>
          <w:szCs w:val="26"/>
        </w:rPr>
        <w:t>: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НФ1: Таблица не должна иметь повторяющихся записей. Все поля должны быть простыми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Для соблюдения данной нормы ранее были введены идентификаторы в каждую из сущностей, которые позволяют гарантировать уникальность записей, а также из скриншотов видно, что тип каждого поля – простой (не массив различных значений, а одно конкретное, будь то строка, число, дата)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НФ2: Соблюдение НФ1 и для любого поля, не входящего в ключ, должно выполняться однозначное и полное идентификация значением первичного ключа. Если первичный ключ является составным, то остальные поля должны зависеть от его полного выражения, а не от части (неключевые атрибуты должны характеризоваться полной функциональной зависимостью от первичного ключа).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Очевидно, что в таблицах </w:t>
      </w:r>
      <w:r>
        <w:rPr>
          <w:sz w:val="26"/>
          <w:szCs w:val="26"/>
        </w:rPr>
        <w:t>Drivers</w:t>
      </w:r>
      <w:r>
        <w:rPr>
          <w:sz w:val="26"/>
          <w:szCs w:val="26"/>
          <w:lang w:val="ru-RU"/>
        </w:rPr>
        <w:t xml:space="preserve"> и </w:t>
      </w:r>
      <w:r>
        <w:rPr>
          <w:sz w:val="26"/>
          <w:szCs w:val="26"/>
        </w:rPr>
        <w:t>Vehicles</w:t>
      </w:r>
      <w:r>
        <w:rPr>
          <w:sz w:val="26"/>
          <w:szCs w:val="26"/>
          <w:lang w:val="ru-RU"/>
        </w:rPr>
        <w:t xml:space="preserve"> выполняются условия НФ2, т. к. первичный ключ в них не делим. В случае же таблицы </w:t>
      </w:r>
      <w:r>
        <w:rPr>
          <w:sz w:val="26"/>
          <w:szCs w:val="26"/>
        </w:rPr>
        <w:t>Trips</w:t>
      </w:r>
      <w:r>
        <w:rPr>
          <w:sz w:val="26"/>
          <w:szCs w:val="26"/>
          <w:lang w:val="ru-RU"/>
        </w:rPr>
        <w:t xml:space="preserve"> заметим, что неключевые поля – </w:t>
      </w:r>
      <w:r>
        <w:rPr>
          <w:sz w:val="26"/>
          <w:szCs w:val="26"/>
        </w:rPr>
        <w:t>departure</w:t>
      </w:r>
      <w:r>
        <w:rPr>
          <w:sz w:val="26"/>
          <w:szCs w:val="26"/>
          <w:lang w:val="ru-RU"/>
        </w:rPr>
        <w:t>_</w:t>
      </w:r>
      <w:r>
        <w:rPr>
          <w:sz w:val="26"/>
          <w:szCs w:val="26"/>
        </w:rPr>
        <w:t>date</w:t>
      </w:r>
      <w:r>
        <w:rPr>
          <w:sz w:val="26"/>
          <w:szCs w:val="26"/>
          <w:lang w:val="ru-RU"/>
        </w:rPr>
        <w:t xml:space="preserve"> и </w:t>
      </w:r>
      <w:r>
        <w:rPr>
          <w:sz w:val="26"/>
          <w:szCs w:val="26"/>
        </w:rPr>
        <w:t>destination</w:t>
      </w:r>
      <w:r>
        <w:rPr>
          <w:sz w:val="26"/>
          <w:szCs w:val="26"/>
          <w:lang w:val="ru-RU"/>
        </w:rPr>
        <w:t xml:space="preserve"> зависят от всех ключей (дата выезда и место назначения присущи именно поездке, и не зависят от двух других таблиц).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НФ3: Соблюдение НФ2 и ни одно из полей таблицы, не входящее в ключ, не должно идентифицироваться с помощью другого поля, не входящего в ключ (иначе, отношение не должно иметь неключевых атрибутов, которые бы находились в транзитивной зависимости от первичного ключа).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</w:rPr>
      </w:pPr>
      <w:r>
        <w:rPr>
          <w:sz w:val="26"/>
          <w:szCs w:val="26"/>
          <w:lang w:val="ru-RU"/>
        </w:rPr>
        <w:t>В моем случае очевидно, что все атрибуты зависят исключительно от ключа (например, имя водителя не зависит от номера паспорта или категории прав, оно зависит только от ключа)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  <w:lang w:val="ru-RU"/>
        </w:rPr>
        <w:t>Дополнительно</w:t>
      </w:r>
      <w:r>
        <w:rPr>
          <w:b/>
          <w:bCs/>
          <w:sz w:val="30"/>
          <w:szCs w:val="30"/>
        </w:rPr>
        <w:t>: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В процессе выполнения лабораторной работы я заинтересовался инструментарием </w:t>
      </w:r>
      <w:r>
        <w:rPr>
          <w:sz w:val="26"/>
          <w:szCs w:val="26"/>
        </w:rPr>
        <w:t>Navicat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Data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Modeler</w:t>
      </w:r>
      <w:r>
        <w:rPr>
          <w:sz w:val="26"/>
          <w:szCs w:val="26"/>
          <w:lang w:val="ru-RU"/>
        </w:rPr>
        <w:t xml:space="preserve"> 4 и заметил возможность переноса логической схемы в физическую, т. е. в реализацию для конкретной базы данных с последующей генерацией </w:t>
      </w:r>
      <w:r>
        <w:rPr>
          <w:sz w:val="26"/>
          <w:szCs w:val="26"/>
        </w:rPr>
        <w:t>SQL</w:t>
      </w:r>
      <w:r>
        <w:rPr>
          <w:sz w:val="26"/>
          <w:szCs w:val="26"/>
          <w:lang w:val="ru-RU"/>
        </w:rPr>
        <w:t xml:space="preserve"> кода для создания реальных таблиц. Далее описан процесс выполнения вот этого всего</w:t>
      </w:r>
      <w:r>
        <w:rPr>
          <w:sz w:val="26"/>
          <w:szCs w:val="26"/>
        </w:rPr>
        <w:t>.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Преобразуем модель в конкретную реализацию для </w:t>
      </w:r>
      <w:r>
        <w:rPr>
          <w:sz w:val="26"/>
          <w:szCs w:val="26"/>
        </w:rPr>
        <w:t>MS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SQL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Server</w:t>
      </w:r>
      <w:r>
        <w:rPr>
          <w:sz w:val="26"/>
          <w:szCs w:val="26"/>
          <w:lang w:val="ru-RU"/>
        </w:rPr>
        <w:t xml:space="preserve"> 2025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</w:rPr>
      </w:pPr>
      <w:r>
        <w:rPr/>
        <w:drawing>
          <wp:inline distT="0" distB="0" distL="0" distR="0">
            <wp:extent cx="5934075" cy="3600450"/>
            <wp:effectExtent l="0" t="0" r="0" b="0"/>
            <wp:docPr id="10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Наравне с логической схемой и диаграммой к ней, теперь имеем оные для реализации под </w:t>
      </w:r>
      <w:r>
        <w:rPr>
          <w:sz w:val="26"/>
          <w:szCs w:val="26"/>
        </w:rPr>
        <w:t>MS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SQL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Server</w:t>
      </w:r>
      <w:r>
        <w:rPr>
          <w:sz w:val="26"/>
          <w:szCs w:val="26"/>
          <w:lang w:val="ru-RU"/>
        </w:rPr>
        <w:t xml:space="preserve"> 2025:</w:t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6348095" cy="428625"/>
            <wp:effectExtent l="0" t="0" r="0" b="0"/>
            <wp:docPr id="11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09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После переноса автоматически сгенерированные типы полей мне не подошли (все </w:t>
      </w:r>
      <w:r>
        <w:rPr>
          <w:sz w:val="26"/>
          <w:szCs w:val="26"/>
        </w:rPr>
        <w:t>id</w:t>
      </w:r>
      <w:r>
        <w:rPr>
          <w:sz w:val="26"/>
          <w:szCs w:val="26"/>
          <w:lang w:val="ru-RU"/>
        </w:rPr>
        <w:t xml:space="preserve"> были указаны как </w:t>
      </w:r>
      <w:r>
        <w:rPr>
          <w:sz w:val="26"/>
          <w:szCs w:val="26"/>
        </w:rPr>
        <w:t>decimal</w:t>
      </w:r>
      <w:r>
        <w:rPr>
          <w:sz w:val="26"/>
          <w:szCs w:val="26"/>
          <w:lang w:val="ru-RU"/>
        </w:rPr>
        <w:t>, для каждого строкового значения по умолчанию были выбраны максимальные размеры), поэтому я вручную их скорректировал</w:t>
      </w:r>
    </w:p>
    <w:p>
      <w:pPr>
        <w:pStyle w:val="Normal"/>
        <w:tabs>
          <w:tab w:val="clear" w:pos="720"/>
          <w:tab w:val="left" w:pos="-360" w:leader="none"/>
        </w:tabs>
        <w:ind w:left="-426"/>
        <w:rPr>
          <w:sz w:val="26"/>
          <w:szCs w:val="26"/>
          <w:lang w:val="ru-RU"/>
        </w:rPr>
      </w:pPr>
      <w:r>
        <w:rPr/>
        <w:drawing>
          <wp:inline distT="0" distB="0" distL="0" distR="0">
            <wp:extent cx="5934075" cy="1504950"/>
            <wp:effectExtent l="0" t="0" r="0" b="0"/>
            <wp:docPr id="12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34075" cy="1438275"/>
            <wp:effectExtent l="0" t="0" r="0" b="0"/>
            <wp:docPr id="13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934075" cy="885825"/>
            <wp:effectExtent l="0" t="0" r="0" b="0"/>
            <wp:docPr id="14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i/>
          <w:i/>
          <w:iCs/>
          <w:sz w:val="26"/>
          <w:szCs w:val="26"/>
          <w:lang w:val="ru-RU"/>
        </w:rPr>
      </w:pPr>
      <w:r>
        <w:rPr>
          <w:i/>
          <w:iCs/>
          <w:sz w:val="26"/>
          <w:szCs w:val="26"/>
          <w:lang w:val="ru-RU"/>
        </w:rPr>
        <w:t xml:space="preserve">Стоит отметить, что в итоговом </w:t>
      </w:r>
      <w:r>
        <w:rPr>
          <w:i/>
          <w:iCs/>
          <w:sz w:val="26"/>
          <w:szCs w:val="26"/>
        </w:rPr>
        <w:t>SQL</w:t>
      </w:r>
      <w:r>
        <w:rPr>
          <w:i/>
          <w:iCs/>
          <w:sz w:val="26"/>
          <w:szCs w:val="26"/>
          <w:lang w:val="ru-RU"/>
        </w:rPr>
        <w:t xml:space="preserve"> коде не будет проверки форматирования полей, т. к. слова о форматировании указаны только в комментариях к полям и никак не повлияют на сгенерированные поля таблиц</w:t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После внесенных изменений имеем схему для </w:t>
      </w:r>
      <w:r>
        <w:rPr>
          <w:sz w:val="26"/>
          <w:szCs w:val="26"/>
        </w:rPr>
        <w:t>MS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SQL</w:t>
      </w:r>
      <w:r>
        <w:rPr>
          <w:sz w:val="26"/>
          <w:szCs w:val="26"/>
          <w:lang w:val="ru-RU"/>
        </w:rPr>
        <w:t xml:space="preserve"> </w:t>
      </w:r>
      <w:r>
        <w:rPr>
          <w:sz w:val="26"/>
          <w:szCs w:val="26"/>
        </w:rPr>
        <w:t>Server</w:t>
      </w:r>
      <w:r>
        <w:rPr>
          <w:sz w:val="26"/>
          <w:szCs w:val="26"/>
          <w:lang w:val="ru-RU"/>
        </w:rPr>
        <w:t xml:space="preserve"> 2025:</w:t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sz w:val="26"/>
          <w:szCs w:val="26"/>
        </w:rPr>
      </w:pPr>
      <w:r>
        <w:rPr/>
        <w:drawing>
          <wp:inline distT="0" distB="0" distL="0" distR="0">
            <wp:extent cx="4372610" cy="2381250"/>
            <wp:effectExtent l="0" t="0" r="0" b="0"/>
            <wp:docPr id="15" name="Рисунок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36813" b="43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6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С помощью специального пункта меню генерируем </w:t>
      </w:r>
      <w:r>
        <w:rPr>
          <w:sz w:val="26"/>
          <w:szCs w:val="26"/>
        </w:rPr>
        <w:t>SQL</w:t>
      </w:r>
      <w:r>
        <w:rPr>
          <w:sz w:val="26"/>
          <w:szCs w:val="26"/>
          <w:lang w:val="ru-RU"/>
        </w:rPr>
        <w:t xml:space="preserve"> файл (приложен в архиве):</w:t>
      </w:r>
    </w:p>
    <w:p>
      <w:pPr>
        <w:pStyle w:val="Normal"/>
        <w:tabs>
          <w:tab w:val="clear" w:pos="720"/>
          <w:tab w:val="left" w:pos="-360" w:leader="none"/>
        </w:tabs>
        <w:ind w:left="-426"/>
        <w:jc w:val="center"/>
        <w:rPr>
          <w:sz w:val="26"/>
          <w:szCs w:val="26"/>
          <w:lang w:val="ru-RU"/>
        </w:rPr>
      </w:pPr>
      <w:r>
        <w:rPr/>
        <w:drawing>
          <wp:inline distT="0" distB="0" distL="0" distR="0">
            <wp:extent cx="4949825" cy="1514475"/>
            <wp:effectExtent l="0" t="0" r="0" b="0"/>
            <wp:docPr id="16" name="Рисунок 1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9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0" t="3703" r="57029" b="72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20"/>
          <w:tab w:val="left" w:pos="-360" w:leader="none"/>
        </w:tabs>
        <w:ind w:firstLine="426" w:left="-426"/>
        <w:rPr>
          <w:sz w:val="26"/>
          <w:szCs w:val="26"/>
        </w:rPr>
      </w:pPr>
      <w:r>
        <w:rPr>
          <w:sz w:val="26"/>
          <w:szCs w:val="26"/>
          <w:lang w:val="ru-RU"/>
        </w:rPr>
        <w:t xml:space="preserve">После запуска сгенерированного файла в </w:t>
      </w:r>
      <w:r>
        <w:rPr>
          <w:sz w:val="26"/>
          <w:szCs w:val="26"/>
        </w:rPr>
        <w:t>DataGrip</w:t>
      </w:r>
      <w:r>
        <w:rPr>
          <w:sz w:val="26"/>
          <w:szCs w:val="26"/>
          <w:lang w:val="ru-RU"/>
        </w:rPr>
        <w:t xml:space="preserve"> получаем спроектированные таблицы:</w:t>
      </w:r>
    </w:p>
    <w:p>
      <w:pPr>
        <w:pStyle w:val="Normal"/>
        <w:tabs>
          <w:tab w:val="clear" w:pos="720"/>
          <w:tab w:val="left" w:pos="-360" w:leader="none"/>
        </w:tabs>
        <w:spacing w:before="0" w:after="160"/>
        <w:ind w:firstLine="426" w:left="-426"/>
        <w:rPr>
          <w:sz w:val="26"/>
          <w:szCs w:val="26"/>
        </w:rPr>
      </w:pPr>
      <w:r>
        <w:rPr/>
        <w:drawing>
          <wp:inline distT="0" distB="0" distL="0" distR="0">
            <wp:extent cx="5924550" cy="3600450"/>
            <wp:effectExtent l="0" t="0" r="0" b="0"/>
            <wp:docPr id="17" name="Рисунок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0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>
        <w:sz w:val="26"/>
        <w:szCs w:val="26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  <w:rPr/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  <w:rPr/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  <w:rPr/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  <w:rPr/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  <w:rPr/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  <w:rPr/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  <w:rPr/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1"/>
        </w:tabs>
        <w:ind w:left="11" w:hanging="360"/>
      </w:pPr>
      <w:rPr>
        <w:sz w:val="26"/>
        <w:szCs w:val="26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371"/>
        </w:tabs>
        <w:ind w:left="371" w:hanging="360"/>
      </w:pPr>
      <w:rPr>
        <w:sz w:val="26"/>
        <w:szCs w:val="26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731"/>
        </w:tabs>
        <w:ind w:left="731" w:hanging="360"/>
      </w:pPr>
      <w:rPr>
        <w:sz w:val="26"/>
        <w:szCs w:val="26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091"/>
        </w:tabs>
        <w:ind w:left="1091" w:hanging="360"/>
      </w:pPr>
      <w:rPr>
        <w:sz w:val="26"/>
        <w:szCs w:val="26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451"/>
        </w:tabs>
        <w:ind w:left="1451" w:hanging="360"/>
      </w:pPr>
      <w:rPr>
        <w:sz w:val="26"/>
        <w:szCs w:val="26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1811"/>
        </w:tabs>
        <w:ind w:left="1811" w:hanging="360"/>
      </w:pPr>
      <w:rPr>
        <w:sz w:val="26"/>
        <w:szCs w:val="26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171"/>
        </w:tabs>
        <w:ind w:left="2171" w:hanging="360"/>
      </w:pPr>
      <w:rPr>
        <w:sz w:val="26"/>
        <w:szCs w:val="26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2531"/>
        </w:tabs>
        <w:ind w:left="2531" w:hanging="360"/>
      </w:pPr>
      <w:rPr>
        <w:sz w:val="26"/>
        <w:szCs w:val="26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2891"/>
        </w:tabs>
        <w:ind w:left="2891" w:hanging="360"/>
      </w:pPr>
      <w:rPr>
        <w:sz w:val="26"/>
        <w:szCs w:val="26"/>
        <w:rFonts w:ascii="Times New Roman" w:hAnsi="Times New Roman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Pr>
      <w:rFonts w:ascii="Times New Roman" w:hAnsi="Times New Roman"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245a8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2eab"/>
    <w:pPr>
      <w:spacing w:lineRule="auto" w:line="240" w:beforeAutospacing="1" w:afterAutospacing="1"/>
    </w:pPr>
    <w:rPr>
      <w:rFonts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</TotalTime>
  <Application>LibreOffice/24.2.7.2$Linux_X86_64 LibreOffice_project/420$Build-2</Application>
  <AppVersion>15.0000</AppVersion>
  <Pages>3</Pages>
  <Words>721</Words>
  <Characters>4479</Characters>
  <CharactersWithSpaces>5150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2026-02-09T07:54:00Z</dcterms:created>
  <dc:creator>Никита</dc:creator>
  <dc:description/>
  <dc:language>en-US</dc:language>
  <cp:lastModifiedBy>Никита Тимошенко</cp:lastModifiedBy>
  <dcterms:modified xsi:type="dcterms:W3CDTF">2026-02-17T16:56:00Z</dcterms:modified>
  <cp:revision>164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