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6.jpg" ContentType="image/jpeg"/>
  <Override PartName="/word/media/rId27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погоне.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работы — рассмотреть построение математических моделей для выбора правильной стратегии при решении задач поиска на примере задачи преследования браконьеров береговой охраной.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17"/>
    <w:p>
      <w:pPr>
        <w:pStyle w:val="Heading2"/>
      </w:pPr>
      <w:r>
        <w:t xml:space="preserve">Вариант 17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7,6 км от катера. Затем лодка снова скрывается в тумане и уходит прямолинейно в неизвестном направлении. Известно, что скорость катера в 2,6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лодки.</w:t>
      </w:r>
    </w:p>
    <w:bookmarkEnd w:id="21"/>
    <w:bookmarkEnd w:id="22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  <w:pStyle w:val="Compact"/>
      </w:pPr>
      <w:r>
        <w:t xml:space="preserve">Примем за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0,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 — место нахождения лодки браконьеров в момент обнаружения, x</w:t>
      </w:r>
      <w:r>
        <w:rPr>
          <w:vertAlign w:val="subscript"/>
        </w:rPr>
        <w:t xml:space="preserve">к0</w:t>
      </w:r>
      <w:r>
        <w:t xml:space="preserve"> </w:t>
      </w:r>
      <w:r>
        <w:t xml:space="preserve">= k (k = 7.6) —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  <w:pStyle w:val="Compact"/>
      </w:pPr>
      <w:r>
        <w:t xml:space="preserve">Введем полярные координаты. Считаем, что полюс — это точка обнаружения лодки браконьеров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(tetha = x</w:t>
      </w:r>
      <w:r>
        <w:rPr>
          <w:vertAlign w:val="subscript"/>
        </w:rPr>
        <w:t xml:space="preserve">л0</w:t>
      </w:r>
      <w:r>
        <w:t xml:space="preserve"> </w:t>
      </w:r>
      <w:r>
        <w:t xml:space="preserve">= 0), а полярная ось r проходит через точку нахождения катера береговой охраны (рис. 1).</w:t>
      </w:r>
    </w:p>
    <w:p>
      <w:pPr>
        <w:pStyle w:val="CaptionedFigure"/>
      </w:pPr>
      <w:r>
        <w:drawing>
          <wp:inline>
            <wp:extent cx="5181600" cy="3105150"/>
            <wp:effectExtent b="0" l="0" r="0" t="0"/>
            <wp:docPr descr="Рис. 1.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1. Положение катера и лодки в начальный момент времени</w:t>
      </w:r>
    </w:p>
    <w:p>
      <w:pPr>
        <w:numPr>
          <w:ilvl w:val="0"/>
          <w:numId w:val="1003"/>
        </w:numPr>
        <w:pStyle w:val="Compact"/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</w:t>
      </w:r>
      <w:r>
        <w:br/>
      </w:r>
      <w:r>
        <w:t xml:space="preserve">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  <w:pStyle w:val="Compact"/>
      </w:pPr>
      <w:r>
        <w:t xml:space="preserve">Чтобы найти расстояние x (расстояние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 x от полюса. За это время лодка пройдет x, а катер k - x (или k + x, в зависимости от начального положения катера относительно полюса). Время, за которое они пройдут это расстояние, вычисляется как x / v или k - x / 2.6v (во втором случае x + k / 2.6v). Так как время одно и то же, то эти величины одинаковы. Тогда неизвестное расстояние x можно найти из следующего уравнения:</w:t>
      </w:r>
    </w:p>
    <w:p>
      <w:pPr>
        <w:pStyle w:val="FirstParagraph"/>
      </w:pPr>
      <w:r>
        <w:t xml:space="preserve">В первом случае: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/</m:t>
          </m:r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−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t>2.6</m:t>
          </m:r>
          <m:r>
            <m:t>v</m:t>
          </m:r>
        </m:oMath>
      </m:oMathPara>
    </w:p>
    <w:p>
      <w:pPr>
        <w:pStyle w:val="FirstParagraph"/>
      </w:pPr>
      <w:r>
        <w:t xml:space="preserve">Во втором случае: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/</m:t>
          </m:r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+</m:t>
          </m:r>
          <m:r>
            <m:t>k</m:t>
          </m:r>
          <m:r>
            <m:rPr>
              <m:sty m:val="p"/>
            </m:rPr>
            <m:t>)</m:t>
          </m:r>
          <m:r>
            <m:rPr>
              <m:sty m:val="p"/>
            </m:rPr>
            <m:t>/</m:t>
          </m:r>
          <m:r>
            <m:t>2.6</m:t>
          </m:r>
          <m:r>
            <m:t>v</m:t>
          </m:r>
        </m:oMath>
      </m:oMathPara>
    </w:p>
    <w:p>
      <w:pPr>
        <w:pStyle w:val="FirstParagraph"/>
      </w:pPr>
      <w:r>
        <w:t xml:space="preserve">Отсюда мы найдем два значения x</w:t>
      </w:r>
      <w:r>
        <w:rPr>
          <w:vertAlign w:val="subscript"/>
        </w:rPr>
        <w:t xml:space="preserve">1</w:t>
      </w:r>
      <w:r>
        <w:t xml:space="preserve"> </w:t>
      </w:r>
      <w:r>
        <w:t xml:space="preserve">= k / 3.6 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= k / 1.6, задачу будем решать для двух случаев.</w:t>
      </w:r>
      <w:r>
        <w:t xml:space="preserve"> </w:t>
      </w:r>
      <w:r>
        <w:t xml:space="preserve">5. После того, как катер береговой охраны окажется на одном расстоянии от</w:t>
      </w:r>
      <w:r>
        <w:t xml:space="preserve"> </w:t>
      </w:r>
      <w:r>
        <w:t xml:space="preserve">полюса, что и лодка, он должен сменить прямолинейную траекторию и</w:t>
      </w:r>
      <w:r>
        <w:t xml:space="preserve"> </w:t>
      </w:r>
      <w:r>
        <w:t xml:space="preserve">начать двигаться вокруг полюса удаляясь от него со скоростью лодки v.</w:t>
      </w:r>
      <w:r>
        <w:t xml:space="preserve"> </w:t>
      </w:r>
      <w:r>
        <w:t xml:space="preserve">Для этого скорость катера раскладываем на две составляющие: v</w:t>
      </w:r>
      <w:r>
        <w:rPr>
          <w:vertAlign w:val="subscript"/>
        </w:rPr>
        <w:t xml:space="preserve">r</w:t>
      </w:r>
      <w:r>
        <w:t xml:space="preserve"> </w:t>
      </w:r>
      <w:r>
        <w:t xml:space="preserve">— радиальная скорость и v</w:t>
      </w:r>
      <w:r>
        <w:rPr>
          <w:vertAlign w:val="subscript"/>
        </w:rPr>
        <w:t xml:space="preserve">t</w:t>
      </w:r>
      <w:r>
        <w:t xml:space="preserve"> </w:t>
      </w:r>
      <w:r>
        <w:t xml:space="preserve">— тангенциальная скорость (рис. 2). Радиальная скорость - это скорость, с которой катер удаляется от полюса, v</w:t>
      </w:r>
      <w:r>
        <w:rPr>
          <w:vertAlign w:val="subscript"/>
        </w:rPr>
        <w:t xml:space="preserve">r</w:t>
      </w:r>
      <w:r>
        <w:t xml:space="preserve"> </w:t>
      </w:r>
      <w:r>
        <w:t xml:space="preserve">= dr / dt. Нам нужно, чтобы эта скорость была равна скорости лодки, поэтому полагаем dr / dt = v.</w:t>
      </w:r>
      <w:r>
        <w:br/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dtetha / dt на радиус r, v</w:t>
      </w:r>
      <w:r>
        <w:rPr>
          <w:vertAlign w:val="subscript"/>
        </w:rPr>
        <w:t xml:space="preserve">r</w:t>
      </w:r>
      <w:r>
        <w:t xml:space="preserve"> </w:t>
      </w:r>
      <w:r>
        <w:t xml:space="preserve">= r * (dtetha / dt)</w:t>
      </w:r>
    </w:p>
    <w:p>
      <w:pPr>
        <w:pStyle w:val="CaptionedFigure"/>
      </w:pPr>
      <w:r>
        <w:drawing>
          <wp:inline>
            <wp:extent cx="3648075" cy="2457450"/>
            <wp:effectExtent b="0" l="0" r="0" t="0"/>
            <wp:docPr descr="Рис. 2. Разложение скорости катера на тангенциальную и радиальную составляющие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2. Разложение скорости катера на тангенциальную и радиальную составляющие</w:t>
      </w:r>
    </w:p>
    <w:p>
      <w:pPr>
        <w:pStyle w:val="BodyText"/>
      </w:pPr>
      <w:r>
        <w:t xml:space="preserve">Из рисунка видно: v</w:t>
      </w:r>
      <w:r>
        <w:rPr>
          <w:vertAlign w:val="subscript"/>
        </w:rPr>
        <w:t xml:space="preserve">t</w:t>
      </w:r>
      <w:r>
        <w:t xml:space="preserve"> </w:t>
      </w:r>
      <w:r>
        <w:t xml:space="preserve">= sqrt{6.76v^2 - v^2} = 2.4v (учитывая, что радиальная скорость равна v). Тогда получаем r * (dtetha / dt) = 2.4v</w:t>
      </w:r>
    </w:p>
    <w:p>
      <w:pPr>
        <w:numPr>
          <w:ilvl w:val="0"/>
          <w:numId w:val="1004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v</m:t>
          </m:r>
          <m:r>
            <m:t>r</m:t>
          </m:r>
          <m:r>
            <m:rPr>
              <m:sty m:val="p"/>
            </m:rPr>
            <m:t>*</m:t>
          </m:r>
          <m:r>
            <m:rPr>
              <m:sty m:val="p"/>
            </m:rPr>
            <m:t>(</m:t>
          </m:r>
          <m:r>
            <m:t>d</m:t>
          </m:r>
          <m:r>
            <m:t>t</m:t>
          </m:r>
          <m:r>
            <m:t>e</m:t>
          </m:r>
          <m:r>
            <m:t>t</m:t>
          </m:r>
          <m:r>
            <m:t>h</m:t>
          </m:r>
          <m:r>
            <m:t>a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2.4</m:t>
          </m:r>
          <m:r>
            <m:t>v</m:t>
          </m:r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e</m:t>
          </m:r>
          <m:r>
            <m:t>t</m:t>
          </m:r>
          <m:r>
            <m:t>h</m:t>
          </m:r>
          <m:r>
            <m:t>a</m:t>
          </m:r>
          <m:r>
            <m:t> </m:t>
          </m:r>
          <m:r>
            <m:t>0</m:t>
          </m:r>
          <m:r>
            <m:t> 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r</m:t>
          </m:r>
          <m:r>
            <m:t> </m:t>
          </m:r>
          <m:r>
            <m:t>0</m:t>
          </m:r>
          <m:r>
            <m:t> </m:t>
          </m:r>
          <m:r>
            <m:rPr>
              <m:sty m:val="p"/>
            </m:rPr>
            <m:t>=</m:t>
          </m:r>
          <m:r>
            <m:t>x</m:t>
          </m:r>
          <m:r>
            <m:t> </m:t>
          </m:r>
          <m:r>
            <m:t>1</m:t>
          </m:r>
          <m:r>
            <m:t> </m:t>
          </m:r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e</m:t>
          </m:r>
          <m:r>
            <m:t>t</m:t>
          </m:r>
          <m:r>
            <m:t>h</m:t>
          </m:r>
          <m:r>
            <m:t>a</m:t>
          </m:r>
          <m:r>
            <m:t> </m:t>
          </m:r>
          <m:r>
            <m:t>0</m:t>
          </m:r>
          <m:r>
            <m:t> 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p</m:t>
          </m:r>
          <m:r>
            <m:t>i</m:t>
          </m:r>
          <m:r>
            <m:rPr>
              <m:sty m:val="p"/>
            </m:rPr>
            <m:t>;</m:t>
          </m:r>
          <m:r>
            <m:t>r</m:t>
          </m:r>
          <m:r>
            <m:t> </m:t>
          </m:r>
          <m:r>
            <m:t>0</m:t>
          </m:r>
          <m:r>
            <m:t> </m:t>
          </m:r>
          <m:r>
            <m:rPr>
              <m:sty m:val="p"/>
            </m:rPr>
            <m:t>=</m:t>
          </m:r>
          <m:r>
            <m:t>x</m:t>
          </m:r>
          <m:r>
            <m:t> </m:t>
          </m:r>
          <m:r>
            <m:t>2</m:t>
          </m:r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t>e</m:t>
          </m:r>
          <m:r>
            <m:t>t</m:t>
          </m:r>
          <m:r>
            <m:t>h</m:t>
          </m:r>
          <m:r>
            <m:t>a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/</m:t>
          </m:r>
          <m:r>
            <m:t>2.4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5"/>
    <w:bookmarkStart w:id="29" w:name="построение-траектории"/>
    <w:p>
      <w:pPr>
        <w:pStyle w:val="Heading2"/>
      </w:pPr>
      <w:r>
        <w:t xml:space="preserve">Построение траектории</w:t>
      </w:r>
    </w:p>
    <w:p>
      <w:pPr>
        <w:pStyle w:val="FirstParagraph"/>
      </w:pPr>
      <w:r>
        <w:t xml:space="preserve">Начальные условия в первом случае (k = 7.6):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e</m:t>
          </m:r>
          <m:r>
            <m:t>t</m:t>
          </m:r>
          <m:r>
            <m:t>h</m:t>
          </m:r>
          <m:r>
            <m:t>a</m:t>
          </m:r>
          <m:r>
            <m:t> </m:t>
          </m:r>
          <m:r>
            <m:t>0</m:t>
          </m:r>
          <m:r>
            <m:t> 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r</m:t>
          </m:r>
          <m:r>
            <m:t> </m:t>
          </m:r>
          <m:r>
            <m:t>0</m:t>
          </m:r>
          <m:r>
            <m:t> </m:t>
          </m:r>
          <m:r>
            <m:rPr>
              <m:sty m:val="p"/>
            </m:rPr>
            <m:t>=</m:t>
          </m:r>
          <m:r>
            <m:t>2.1</m:t>
          </m:r>
        </m:oMath>
      </m:oMathPara>
    </w:p>
    <w:p>
      <w:pPr>
        <w:pStyle w:val="FirstParagraph"/>
      </w:pPr>
      <w:r>
        <w:t xml:space="preserve">Во втором случае: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e</m:t>
          </m:r>
          <m:r>
            <m:t>t</m:t>
          </m:r>
          <m:r>
            <m:t>h</m:t>
          </m:r>
          <m:r>
            <m:t>a</m:t>
          </m:r>
          <m:r>
            <m:t> </m:t>
          </m:r>
          <m:r>
            <m:t>0</m:t>
          </m:r>
          <m:r>
            <m:t> 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p</m:t>
          </m:r>
          <m:r>
            <m:t>i</m:t>
          </m:r>
          <m:r>
            <m:rPr>
              <m:sty m:val="p"/>
            </m:rPr>
            <m:t>;</m:t>
          </m:r>
          <m:r>
            <m:t>r</m:t>
          </m:r>
          <m:r>
            <m:t> </m:t>
          </m:r>
          <m:r>
            <m:t>0</m:t>
          </m:r>
          <m:r>
            <m:t> </m:t>
          </m:r>
          <m:r>
            <m:rPr>
              <m:sty m:val="p"/>
            </m:rPr>
            <m:t>=</m:t>
          </m:r>
          <m:r>
            <m:t>4.75</m:t>
          </m:r>
        </m:oMath>
      </m:oMathPara>
    </w:p>
    <w:p>
      <w:pPr>
        <w:pStyle w:val="FirstParagraph"/>
      </w:pPr>
      <w:r>
        <w:t xml:space="preserve">Код в scilab (рис. 3).</w:t>
      </w:r>
    </w:p>
    <w:p>
      <w:pPr>
        <w:pStyle w:val="CaptionedFigure"/>
      </w:pPr>
      <w:r>
        <w:drawing>
          <wp:inline>
            <wp:extent cx="3276600" cy="4343400"/>
            <wp:effectExtent b="0" l="0" r="0" t="0"/>
            <wp:docPr descr="Рис. 3.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3. Код программы</w:t>
      </w:r>
    </w:p>
    <w:p>
      <w:pPr>
        <w:pStyle w:val="BodyText"/>
      </w:pPr>
      <w:r>
        <w:t xml:space="preserve">Точка пересечения траектории в первом случае (14.75;-14.75) (рис. 4).</w:t>
      </w:r>
    </w:p>
    <w:p>
      <w:pPr>
        <w:pStyle w:val="CaptionedFigure"/>
      </w:pPr>
      <w:r>
        <w:drawing>
          <wp:inline>
            <wp:extent cx="3076575" cy="3114675"/>
            <wp:effectExtent b="0" l="0" r="0" t="0"/>
            <wp:docPr descr="Рис. 4. Траектория движения катера и лодки в первом случае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4. Траектория движения катера и лодки в первом случае</w:t>
      </w:r>
    </w:p>
    <w:p>
      <w:pPr>
        <w:pStyle w:val="BodyText"/>
      </w:pPr>
      <w:r>
        <w:t xml:space="preserve">Точка пересечения траектории во втором случае (122.9;-122.9) (рис. 5).</w:t>
      </w:r>
    </w:p>
    <w:p>
      <w:pPr>
        <w:pStyle w:val="CaptionedFigure"/>
      </w:pPr>
      <w:r>
        <w:drawing>
          <wp:inline>
            <wp:extent cx="4562475" cy="4076700"/>
            <wp:effectExtent b="0" l="0" r="0" t="0"/>
            <wp:docPr descr="Рис. 5. Траектория движения катера и лодки во втором случае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5. Траектория движения катера и лодки во втором случае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построение математических моделей для выбора правильной стратегии при решении задач поиска.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Волков Тимофей Евгеньевич</dc:creator>
  <dc:language>ru-RU</dc:language>
  <cp:keywords/>
  <dcterms:created xsi:type="dcterms:W3CDTF">2021-02-20T16:39:35Z</dcterms:created>
  <dcterms:modified xsi:type="dcterms:W3CDTF">2021-02-20T16:39:35Z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