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— рассмотрть некоторые простейшие модели боевых действий — модели Ланчестера.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17"/>
    <w:p>
      <w:pPr>
        <w:pStyle w:val="Heading2"/>
      </w:pPr>
      <w:r>
        <w:t xml:space="preserve">Вариант 17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</w:t>
      </w:r>
      <w:r>
        <w:t xml:space="preserve"> </w:t>
      </w:r>
      <w:r>
        <w:t xml:space="preserve">и</w:t>
      </w:r>
      <w:r>
        <w:t xml:space="preserve"> </w:t>
      </w:r>
      <w:r>
        <w:t xml:space="preserve">y(t). В</w:t>
      </w:r>
      <w:r>
        <w:t xml:space="preserve"> </w:t>
      </w:r>
      <w:r>
        <w:t xml:space="preserve">начальный момент времени страна Х имеет армию численностью 20 850 человек, а</w:t>
      </w:r>
      <w:r>
        <w:t xml:space="preserve"> </w:t>
      </w:r>
      <w:r>
        <w:t xml:space="preserve">в распоряжении страны У армия численностью в 9 900 человек. Для упрощения</w:t>
      </w:r>
      <w:r>
        <w:t xml:space="preserve"> </w:t>
      </w:r>
      <w:r>
        <w:t xml:space="preserve">модели считаем, что коэффициенты</w:t>
      </w:r>
      <w:r>
        <w:t xml:space="preserve"> </w:t>
      </w:r>
      <w:r>
        <w:t xml:space="preserve">a, b, c, h</w:t>
      </w:r>
      <w:r>
        <w:t xml:space="preserve"> </w:t>
      </w:r>
      <w:r>
        <w:t xml:space="preserve">постоянны. Также считаем</w:t>
      </w:r>
      <w:r>
        <w:t xml:space="preserve"> </w:t>
      </w:r>
      <w:r>
        <w:t xml:space="preserve">P(t)</w:t>
      </w:r>
      <w:r>
        <w:t xml:space="preserve"> </w:t>
      </w:r>
      <w:r>
        <w:t xml:space="preserve">и</w:t>
      </w:r>
      <w:r>
        <w:t xml:space="preserve"> </w:t>
      </w:r>
      <w:r>
        <w:t xml:space="preserve">Q(t)</w:t>
      </w:r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0.71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0.85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7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ведения боевых действий с участием регулярных войск и партизанских отрядов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0.71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0.85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1.5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1.5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bookmarkEnd w:id="21"/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 два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  <w:r>
        <w:t xml:space="preserve"> </w:t>
      </w:r>
      <w:r>
        <w:t xml:space="preserve">- 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  <w:r>
        <w:t xml:space="preserve"> </w:t>
      </w:r>
      <w:r>
        <w:t xml:space="preserve">- 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  <w:r>
        <w:t xml:space="preserve"> </w:t>
      </w:r>
      <w:r>
        <w:t xml:space="preserve">- 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BodyText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 -a(t)x(t) и</w:t>
      </w:r>
      <w:r>
        <w:t xml:space="preserve"> </w:t>
      </w:r>
      <w:r>
        <w:t xml:space="preserve">-h(t)y(t)</w:t>
      </w:r>
      <w:r>
        <w:t xml:space="preserve"> </w:t>
      </w:r>
      <w:r>
        <w:t xml:space="preserve">, члены -b(t)y(t) и -c(t)x(t) 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w:r>
        <w:t xml:space="preserve">b(t) и</w:t>
      </w:r>
      <w:r>
        <w:t xml:space="preserve"> </w:t>
      </w:r>
      <w:r>
        <w:t xml:space="preserve">c(t) указывают на эффективность боевых действий со</w:t>
      </w:r>
      <w:r>
        <w:t xml:space="preserve"> </w:t>
      </w:r>
      <w:r>
        <w:t xml:space="preserve">стороны у и х соответственно,</w:t>
      </w:r>
      <w:r>
        <w:t xml:space="preserve"> </w:t>
      </w:r>
      <w:r>
        <w:t xml:space="preserve">a(t) h(t)—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P(t), Q(t)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темп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bookmarkEnd w:id="23"/>
    <w:bookmarkStart w:id="34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t xml:space="preserve">В</w:t>
      </w:r>
      <w:r>
        <w:t xml:space="preserve"> </w:t>
      </w:r>
      <w:r>
        <w:t xml:space="preserve">начальный момент времени страна Х имеет армию численностью 20 850 человек, а</w:t>
      </w:r>
      <w:r>
        <w:t xml:space="preserve"> </w:t>
      </w:r>
      <w:r>
        <w:t xml:space="preserve">в распоряжении страны У армия численностью в 9 900 человек.</w:t>
      </w:r>
    </w:p>
    <w:bookmarkStart w:id="28" w:name="X37c647783a0d1e0b6274cff853a0d7e99fafdf8"/>
    <w:p>
      <w:pPr>
        <w:pStyle w:val="Heading3"/>
      </w:pP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0.71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0.85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7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Тогда начальные условия:</w:t>
      </w:r>
    </w:p>
    <w:p>
      <w:pPr>
        <w:pStyle w:val="BodyText"/>
      </w:pPr>
      <w:r>
        <w:t xml:space="preserve">x = 20850</w:t>
      </w:r>
    </w:p>
    <w:p>
      <w:pPr>
        <w:pStyle w:val="BodyText"/>
      </w:pPr>
      <w:r>
        <w:t xml:space="preserve">y = 9900</w:t>
      </w:r>
    </w:p>
    <w:p>
      <w:pPr>
        <w:pStyle w:val="BodyText"/>
      </w:pPr>
      <w:r>
        <w:t xml:space="preserve">a = 0.71</w:t>
      </w:r>
    </w:p>
    <w:p>
      <w:pPr>
        <w:pStyle w:val="BodyText"/>
      </w:pPr>
      <w:r>
        <w:t xml:space="preserve">b = 0.85</w:t>
      </w:r>
    </w:p>
    <w:p>
      <w:pPr>
        <w:pStyle w:val="BodyText"/>
      </w:pPr>
      <w:r>
        <w:t xml:space="preserve">c = 0.59</w:t>
      </w:r>
    </w:p>
    <w:p>
      <w:pPr>
        <w:pStyle w:val="BodyText"/>
      </w:pPr>
      <w:r>
        <w:t xml:space="preserve">h = 0.73</w:t>
      </w:r>
    </w:p>
    <w:p>
      <w:pPr>
        <w:pStyle w:val="BodyText"/>
      </w:pPr>
      <w:r>
        <w:t xml:space="preserve">P(t) = sin(6t) + 1</w:t>
      </w:r>
    </w:p>
    <w:p>
      <w:pPr>
        <w:pStyle w:val="BodyText"/>
      </w:pPr>
      <w:r>
        <w:t xml:space="preserve">Q(t) = cos(7t) + 1</w:t>
      </w:r>
    </w:p>
    <w:p>
      <w:pPr>
        <w:pStyle w:val="BodyText"/>
      </w:pPr>
      <w:r>
        <w:t xml:space="preserve">Код программы в Python (fig. 1).</w:t>
      </w:r>
    </w:p>
    <w:p>
      <w:pPr>
        <w:pStyle w:val="CaptionedFigure"/>
      </w:pPr>
      <w:bookmarkStart w:id="25" w:name="fig:001"/>
      <w:r>
        <w:drawing>
          <wp:inline>
            <wp:extent cx="3257550" cy="6600825"/>
            <wp:effectExtent b="0" l="0" r="0" t="0"/>
            <wp:docPr descr="Figure 1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Код программы</w:t>
      </w:r>
    </w:p>
    <w:p>
      <w:pPr>
        <w:pStyle w:val="BodyText"/>
      </w:pPr>
      <w:r>
        <w:t xml:space="preserve">График изменения численности войск (армия x — синий, аримя y — оранжевый)( fig. 2).</w:t>
      </w:r>
    </w:p>
    <w:p>
      <w:pPr>
        <w:pStyle w:val="CaptionedFigure"/>
      </w:pPr>
      <w:bookmarkStart w:id="27" w:name="fig:002"/>
      <w:r>
        <w:drawing>
          <wp:inline>
            <wp:extent cx="4667250" cy="2876550"/>
            <wp:effectExtent b="0" l="0" r="0" t="0"/>
            <wp:docPr descr="Figure 2: График изменения численности войск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изменения численности войск</w:t>
      </w:r>
    </w:p>
    <w:bookmarkEnd w:id="28"/>
    <w:bookmarkStart w:id="33" w:name="X88214a0c126a658daaddd4a71ffd18feed8c12b"/>
    <w:p>
      <w:pPr>
        <w:pStyle w:val="Heading3"/>
      </w:pPr>
      <w:r>
        <w:t xml:space="preserve">Модель ведения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0.71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0.85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1.5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d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1.5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начальные условия:</w:t>
      </w:r>
    </w:p>
    <w:p>
      <w:pPr>
        <w:pStyle w:val="BodyText"/>
      </w:pPr>
      <w:r>
        <w:t xml:space="preserve">x = 20850</w:t>
      </w:r>
    </w:p>
    <w:p>
      <w:pPr>
        <w:pStyle w:val="BodyText"/>
      </w:pPr>
      <w:r>
        <w:t xml:space="preserve">y = 9900</w:t>
      </w:r>
    </w:p>
    <w:p>
      <w:pPr>
        <w:pStyle w:val="BodyText"/>
      </w:pPr>
      <w:r>
        <w:t xml:space="preserve">a = 0.71</w:t>
      </w:r>
    </w:p>
    <w:p>
      <w:pPr>
        <w:pStyle w:val="BodyText"/>
      </w:pPr>
      <w:r>
        <w:t xml:space="preserve">b = 0.85</w:t>
      </w:r>
    </w:p>
    <w:p>
      <w:pPr>
        <w:pStyle w:val="BodyText"/>
      </w:pPr>
      <w:r>
        <w:t xml:space="preserve">c = 0.59</w:t>
      </w:r>
    </w:p>
    <w:p>
      <w:pPr>
        <w:pStyle w:val="BodyText"/>
      </w:pPr>
      <w:r>
        <w:t xml:space="preserve">h = 0.73</w:t>
      </w:r>
    </w:p>
    <w:p>
      <w:pPr>
        <w:pStyle w:val="BodyText"/>
      </w:pPr>
      <w:r>
        <w:t xml:space="preserve">P(t) = 1.5sin(2t)</w:t>
      </w:r>
    </w:p>
    <w:p>
      <w:pPr>
        <w:pStyle w:val="BodyText"/>
      </w:pPr>
      <w:r>
        <w:t xml:space="preserve">Q(t) = 1.5cos(t)</w:t>
      </w:r>
    </w:p>
    <w:p>
      <w:pPr>
        <w:pStyle w:val="BodyText"/>
      </w:pPr>
      <w:r>
        <w:t xml:space="preserve">Код программы в Python (fig. 3).</w:t>
      </w:r>
    </w:p>
    <w:p>
      <w:pPr>
        <w:pStyle w:val="CaptionedFigure"/>
      </w:pPr>
      <w:bookmarkStart w:id="30" w:name="fig:003"/>
      <w:r>
        <w:drawing>
          <wp:inline>
            <wp:extent cx="3971925" cy="6572250"/>
            <wp:effectExtent b="0" l="0" r="0" t="0"/>
            <wp:docPr descr="Figure 3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Код программы</w:t>
      </w:r>
    </w:p>
    <w:p>
      <w:pPr>
        <w:pStyle w:val="BodyText"/>
      </w:pPr>
      <w:r>
        <w:t xml:space="preserve">График изменения численности войск (армия x — синий, аримя y — оранжевый)(fig. 4).</w:t>
      </w:r>
    </w:p>
    <w:p>
      <w:pPr>
        <w:pStyle w:val="CaptionedFigure"/>
      </w:pPr>
      <w:bookmarkStart w:id="32" w:name="fig:004"/>
      <w:r>
        <w:drawing>
          <wp:inline>
            <wp:extent cx="4619625" cy="2781300"/>
            <wp:effectExtent b="0" l="0" r="0" t="0"/>
            <wp:docPr descr="Figure 4: График изменения численности войск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График изменения численности войск</w:t>
      </w:r>
    </w:p>
    <w:bookmarkEnd w:id="33"/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некоторые простейшие модели боевых действий.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Волков Тимофей Евгеньевич</dc:creator>
  <dc:language>ru-RU</dc:language>
  <cp:keywords/>
  <dcterms:created xsi:type="dcterms:W3CDTF">2021-02-26T12:55:37Z</dcterms:created>
  <dcterms:modified xsi:type="dcterms:W3CDTF">2021-02-26T12:55:37Z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