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— рассмотреть простейшую модель эпидемии.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17"/>
    <w:p>
      <w:pPr>
        <w:pStyle w:val="Heading2"/>
      </w:pPr>
      <w:r>
        <w:t xml:space="preserve">Вариант 17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(N=10 300)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I(0)=55, А число здоровых людей с</w:t>
      </w:r>
      <w:r>
        <w:t xml:space="preserve"> </w:t>
      </w:r>
      <w:r>
        <w:t xml:space="preserve">иммунитетом к болезни R(0)=27.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S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(2)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(3)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w:r>
        <w:t xml:space="preserve">t = 0 нет особей с иммунитетом к болезни R(0) = 27,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w:r>
        <w:t xml:space="preserve">I(0) и</w:t>
      </w:r>
      <w:r>
        <w:t xml:space="preserve"> </w:t>
      </w:r>
      <w:r>
        <w:t xml:space="preserve">S(0)</w:t>
      </w:r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34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Т.к. коэффициент заболеваемости и выздоровления не даны, будем считать,</w:t>
      </w:r>
      <w:r>
        <w:t xml:space="preserve"> </w:t>
      </w:r>
      <w:r>
        <w:t xml:space="preserve">что они равны 0.01 и 0.02 соответственно.</w:t>
      </w:r>
    </w:p>
    <w:p>
      <w:pPr>
        <w:pStyle w:val="BodyText"/>
      </w:pPr>
      <w:r>
        <w:t xml:space="preserve">Тогда начальные условия:</w:t>
      </w:r>
    </w:p>
    <w:p>
      <w:pPr>
        <w:pStyle w:val="BodyText"/>
      </w:pPr>
      <w:r>
        <w:t xml:space="preserve">a = 0.01 — коэффициент заболеваемости</w:t>
      </w:r>
    </w:p>
    <w:p>
      <w:pPr>
        <w:pStyle w:val="BodyText"/>
      </w:pPr>
      <w:r>
        <w:t xml:space="preserve">b = 0.02 — коэффициент выздоровления</w:t>
      </w:r>
    </w:p>
    <w:p>
      <w:pPr>
        <w:pStyle w:val="BodyText"/>
      </w:pPr>
      <w:r>
        <w:t xml:space="preserve">N = 10300 — общая численность популяции</w:t>
      </w:r>
    </w:p>
    <w:p>
      <w:pPr>
        <w:pStyle w:val="BodyText"/>
      </w:pPr>
      <w:r>
        <w:t xml:space="preserve">I0 = 55 — количество инфицированных особей в начальный момент времени</w:t>
      </w:r>
    </w:p>
    <w:p>
      <w:pPr>
        <w:pStyle w:val="BodyText"/>
      </w:pPr>
      <w:r>
        <w:t xml:space="preserve">R0 = 27 — количество здоровых особей с иммунитетом в начальный</w:t>
      </w:r>
      <w:r>
        <w:t xml:space="preserve"> </w:t>
      </w:r>
      <w:r>
        <w:t xml:space="preserve">момент времени</w:t>
      </w:r>
    </w:p>
    <w:p>
      <w:pPr>
        <w:pStyle w:val="BodyText"/>
      </w:pPr>
      <w:r>
        <w:t xml:space="preserve">S0 = N - I0 - R0 — количество восприимчивых к болезни особей в</w:t>
      </w:r>
      <w:r>
        <w:t xml:space="preserve"> </w:t>
      </w:r>
      <w:r>
        <w:t xml:space="preserve">начальный момент времени</w:t>
      </w:r>
    </w:p>
    <w:bookmarkStart w:id="28" w:name="для-i0-i"/>
    <w:p>
      <w:pPr>
        <w:pStyle w:val="Heading3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S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Код программы в Python (fig. 1).</w:t>
      </w:r>
    </w:p>
    <w:p>
      <w:pPr>
        <w:pStyle w:val="CaptionedFigure"/>
      </w:pPr>
      <w:bookmarkStart w:id="25" w:name="fig:001"/>
      <w:r>
        <w:drawing>
          <wp:inline>
            <wp:extent cx="2543175" cy="5257800"/>
            <wp:effectExtent b="0" l="0" r="0" t="0"/>
            <wp:docPr descr="Figure 1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Код программы</w:t>
      </w:r>
    </w:p>
    <w:p>
      <w:pPr>
        <w:pStyle w:val="BodyText"/>
      </w:pPr>
      <w:r>
        <w:t xml:space="preserve">График (fig. 2).</w:t>
      </w:r>
    </w:p>
    <w:p>
      <w:pPr>
        <w:pStyle w:val="CaptionedFigure"/>
      </w:pPr>
      <w:bookmarkStart w:id="27" w:name="fig:002"/>
      <w:r>
        <w:drawing>
          <wp:inline>
            <wp:extent cx="3829050" cy="2362200"/>
            <wp:effectExtent b="0" l="0" r="0" t="0"/>
            <wp:docPr descr="Figure 2: Динамика изменения числа людей в каждой из трех групп в случае, когда I(0) &lt;= I^*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Динамика изменения числа людей в каждой из трех групп в случае,</w:t>
      </w:r>
      <w:r>
        <w:t xml:space="preserve"> </w:t>
      </w:r>
      <w:r>
        <w:t xml:space="preserve">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8"/>
    <w:bookmarkStart w:id="33" w:name="для-i0-i-1"/>
    <w:p>
      <w:pPr>
        <w:pStyle w:val="Heading3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S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α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α</m:t>
          </m:r>
          <m:r>
            <m:t>S</m:t>
          </m:r>
          <m:r>
            <m:rPr>
              <m:sty m:val="p"/>
            </m:rPr>
            <m:t>−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Код программы в Python (fig. 3).</w:t>
      </w:r>
    </w:p>
    <w:p>
      <w:pPr>
        <w:pStyle w:val="CaptionedFigure"/>
      </w:pPr>
      <w:bookmarkStart w:id="30" w:name="fig:003"/>
      <w:r>
        <w:drawing>
          <wp:inline>
            <wp:extent cx="2590800" cy="5219700"/>
            <wp:effectExtent b="0" l="0" r="0" t="0"/>
            <wp:docPr descr="Figure 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Код программы</w:t>
      </w:r>
    </w:p>
    <w:p>
      <w:pPr>
        <w:pStyle w:val="BodyText"/>
      </w:pPr>
      <w:r>
        <w:t xml:space="preserve">График (fig. 4).</w:t>
      </w:r>
    </w:p>
    <w:p>
      <w:pPr>
        <w:pStyle w:val="CaptionedFigure"/>
      </w:pPr>
      <w:bookmarkStart w:id="32" w:name="fig:004"/>
      <w:r>
        <w:drawing>
          <wp:inline>
            <wp:extent cx="3695700" cy="2352675"/>
            <wp:effectExtent b="0" l="0" r="0" t="0"/>
            <wp:docPr descr="Figure 4: Динамика изменения числа людей в каждой из трех групп в случае, когда I(0) &gt; I^*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Динамика изменения числа людей в каждой из трех групп в случае,</w:t>
      </w:r>
      <w:r>
        <w:t xml:space="preserve"> </w:t>
      </w:r>
      <w:r>
        <w:t xml:space="preserve">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3"/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простейшую модель эпидемии.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Волков Тимофей Евгеньевич</dc:creator>
  <dc:language>ru-RU</dc:language>
  <cp:keywords/>
  <dcterms:created xsi:type="dcterms:W3CDTF">2021-03-18T09:25:01Z</dcterms:created>
  <dcterms:modified xsi:type="dcterms:W3CDTF">2021-03-18T09:25:01Z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