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ind w:left="-567"/>
        <w:jc w:val="center"/>
        <w:rPr>
          <w:b/>
          <w:sz w:val="36"/>
        </w:rPr>
      </w:pPr>
      <w:r>
        <w:rPr>
          <w:b/>
          <w:sz w:val="36"/>
        </w:rPr>
        <w:t xml:space="preserve">Аппаратно-программный комплекс </w:t>
      </w:r>
      <w:r>
        <w:rPr>
          <w:b/>
          <w:sz w:val="36"/>
          <w:lang w:val="en-US"/>
        </w:rPr>
        <w:t>TEXHOUM</w:t>
      </w:r>
    </w:p>
    <w:p>
      <w:pPr>
        <w:pStyle w:val="Normal"/>
        <w:ind w:left="-567"/>
        <w:jc w:val="center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</w:rPr>
        <w:t>рограммн</w:t>
      </w:r>
      <w:r>
        <w:rPr>
          <w:sz w:val="28"/>
          <w:szCs w:val="28"/>
        </w:rPr>
        <w:t>о-аппаратный</w:t>
      </w:r>
      <w:r>
        <w:rPr>
          <w:sz w:val="28"/>
          <w:szCs w:val="28"/>
        </w:rPr>
        <w:t xml:space="preserve"> комплекс (</w:t>
      </w:r>
      <w:r>
        <w:rPr>
          <w:sz w:val="28"/>
          <w:szCs w:val="28"/>
        </w:rPr>
        <w:t>ПА</w:t>
      </w:r>
      <w:r>
        <w:rPr>
          <w:sz w:val="28"/>
          <w:szCs w:val="28"/>
        </w:rPr>
        <w:t xml:space="preserve">К) предназначен для обучения робототехнике детей разного возраста с плавным переходом от базового до продвинутого уровня. 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Аппаратная часть состоит из набора для конструирования колёсного робота, который включает в себя шилд для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mega</w:t>
      </w:r>
      <w:r>
        <w:rPr>
          <w:sz w:val="28"/>
          <w:szCs w:val="28"/>
        </w:rPr>
        <w:t xml:space="preserve">, датчики расстояния, датчики линии, сервомотор, </w:t>
      </w:r>
      <w:r>
        <w:rPr>
          <w:sz w:val="28"/>
          <w:szCs w:val="28"/>
          <w:lang w:val="en-US"/>
        </w:rPr>
        <w:t>Bluetooth</w:t>
      </w:r>
      <w:r>
        <w:rPr>
          <w:sz w:val="28"/>
          <w:szCs w:val="28"/>
        </w:rPr>
        <w:t>-модуль. (ДОПОЛНИТЬ)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Программная составляющая представляет собой набор библиотек для языка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>, упрощающий работу с подключаемыми модулями. Использование библиотек позволяет сконцентрироваться на разработке алгоритма без необходимости изучать принцип управления каждым узлом модели.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Каждая библиотека поставляется в формате .</w:t>
      </w:r>
      <w:r>
        <w:rPr>
          <w:sz w:val="28"/>
          <w:szCs w:val="28"/>
          <w:lang w:val="en-US"/>
        </w:rPr>
        <w:t>zip</w:t>
      </w:r>
      <w:r>
        <w:rPr>
          <w:sz w:val="28"/>
          <w:szCs w:val="28"/>
        </w:rPr>
        <w:t xml:space="preserve"> – архива.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  <w:t>Подключение библиотеки: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sz w:val="28"/>
          <w:szCs w:val="28"/>
        </w:rPr>
        <w:t>скачать архив с библиотекой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открыть скетч в Arduino IDE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верхнем меню выбрать: скетч - подключить библиотеку — добавить .zip библиотеку</w:t>
      </w:r>
    </w:p>
    <w:p>
      <w:pPr>
        <w:pStyle w:val="Normal"/>
        <w:ind w:left="153"/>
        <w:jc w:val="both"/>
        <w:rPr>
          <w:sz w:val="28"/>
          <w:szCs w:val="28"/>
        </w:rPr>
      </w:pPr>
      <w:r>
        <w:rPr/>
        <w:drawing>
          <wp:inline distT="0" distB="0" distL="0" distR="0">
            <wp:extent cx="3051810" cy="3773170"/>
            <wp:effectExtent l="0" t="0" r="0" b="0"/>
            <wp:docPr id="1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0" t="0" r="63610" b="200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3773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в открывшемся окне выбрать ранее скачанный архив</w:t>
      </w:r>
    </w:p>
    <w:p>
      <w:pPr>
        <w:pStyle w:val="Normal"/>
        <w:ind w:left="153"/>
        <w:jc w:val="both"/>
        <w:rPr>
          <w:sz w:val="28"/>
          <w:szCs w:val="28"/>
        </w:rPr>
      </w:pPr>
      <w:r>
        <w:rPr/>
        <w:drawing>
          <wp:inline distT="0" distB="0" distL="0" distR="0">
            <wp:extent cx="3712210" cy="5077460"/>
            <wp:effectExtent l="0" t="0" r="0" b="0"/>
            <wp:docPr id="2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64382" b="13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5077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3"/>
        </w:numPr>
        <w:jc w:val="both"/>
        <w:rPr>
          <w:sz w:val="28"/>
          <w:szCs w:val="28"/>
        </w:rPr>
      </w:pPr>
      <w:r>
        <w:rPr>
          <w:sz w:val="28"/>
          <w:szCs w:val="28"/>
        </w:rPr>
        <w:t>снова открыть скетч - подключить библиотеку и выбрать TEXHOUM_</w:t>
      </w:r>
      <w:r>
        <w:rPr>
          <w:sz w:val="28"/>
          <w:szCs w:val="28"/>
        </w:rPr>
        <w:t>MOTOR</w:t>
      </w:r>
    </w:p>
    <w:p>
      <w:pPr>
        <w:pStyle w:val="Normal"/>
        <w:ind w:left="-56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ind w:left="-567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</w:r>
      <w:r>
        <w:br w:type="page"/>
      </w:r>
    </w:p>
    <w:p>
      <w:pPr>
        <w:pStyle w:val="Normal"/>
        <w:ind w:left="-567"/>
        <w:jc w:val="center"/>
        <w:rPr>
          <w:b/>
          <w:sz w:val="36"/>
          <w:szCs w:val="28"/>
        </w:rPr>
      </w:pPr>
      <w:r>
        <w:rPr>
          <w:b/>
          <w:sz w:val="36"/>
          <w:szCs w:val="28"/>
        </w:rPr>
        <w:t>Описание узлов</w:t>
      </w:r>
    </w:p>
    <w:p>
      <w:pPr>
        <w:pStyle w:val="ListParagraph"/>
        <w:numPr>
          <w:ilvl w:val="0"/>
          <w:numId w:val="2"/>
        </w:numPr>
        <w:jc w:val="both"/>
        <w:rPr>
          <w:rStyle w:val="Emphasis"/>
          <w:i w:val="false"/>
          <w:i w:val="false"/>
          <w:iCs w:val="false"/>
          <w:sz w:val="28"/>
          <w:szCs w:val="28"/>
        </w:rPr>
      </w:pPr>
      <w:r>
        <w:rPr>
          <w:rStyle w:val="Emphasis"/>
          <w:i w:val="false"/>
          <w:sz w:val="28"/>
          <w:szCs w:val="28"/>
        </w:rPr>
        <w:t>Мотор-редуктор постоянного тока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39845" cy="3839845"/>
            <wp:effectExtent l="0" t="0" r="0" b="0"/>
            <wp:wrapTopAndBottom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845" cy="383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 xml:space="preserve">2. </w:t>
      </w:r>
      <w:bookmarkStart w:id="0" w:name="pagetitle"/>
      <w:bookmarkEnd w:id="0"/>
      <w:r>
        <w:rPr>
          <w:sz w:val="28"/>
          <w:szCs w:val="28"/>
        </w:rPr>
        <w:t>Драйвер двигателя L298N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1670685</wp:posOffset>
            </wp:positionH>
            <wp:positionV relativeFrom="paragraph">
              <wp:posOffset>635</wp:posOffset>
            </wp:positionV>
            <wp:extent cx="3515360" cy="3330575"/>
            <wp:effectExtent l="0" t="0" r="0" b="0"/>
            <wp:wrapTopAndBottom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18078" t="0" r="21028" b="165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5360" cy="3330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Принцип действия: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Использует чип ST L298N, может напрямую управлять двумя двигателями от постоянного тока 3-30В, а также обеспечить интерфейс выхода 5В, питание 5В для однокристальных схем, поддержку управления 3.3В MCU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2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Питание</w:t>
      </w:r>
    </w:p>
    <w:p>
      <w:pPr>
        <w:pStyle w:val="Heading3"/>
        <w:spacing w:before="0" w:after="160"/>
        <w:contextualSpacing/>
        <w:jc w:val="both"/>
        <w:rPr/>
      </w:pPr>
      <w:r>
        <w:rPr/>
        <w:t>Вариант 1</w:t>
      </w:r>
    </w:p>
    <w:p>
      <w:pPr>
        <w:pStyle w:val="BodyText"/>
        <w:spacing w:lineRule="auto" w:line="259" w:before="0"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подаче питания от +6V до +12V и одетом джампере JP1, питание подается и на стабилизатор, который выдает +5V для питания логики дайвера. Подавать отдельно питание +5V для логики не нужно.</w:t>
      </w:r>
    </w:p>
    <w:p>
      <w:pPr>
        <w:pStyle w:val="Heading3"/>
        <w:spacing w:before="0" w:after="160"/>
        <w:contextualSpacing/>
        <w:jc w:val="both"/>
        <w:rPr/>
      </w:pPr>
      <w:r>
        <w:rPr/>
        <w:t>Вариант 2</w:t>
      </w:r>
    </w:p>
    <w:p>
      <w:pPr>
        <w:pStyle w:val="BodyText"/>
        <w:spacing w:lineRule="auto" w:line="259" w:before="0" w:after="160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При подаче питания выше +12V, джампер JP1 должен быть снят. Питание на логику подается отдельно через клемму "+5V".</w:t>
      </w:r>
    </w:p>
    <w:p>
      <w:pPr>
        <w:pStyle w:val="BodyText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BodyText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Для подключения моторов постоянного тока (DC-моторов) служат порты: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59" w:before="0" w:after="0"/>
        <w:ind w:hanging="283" w:left="709"/>
        <w:jc w:val="both"/>
        <w:rPr>
          <w:sz w:val="28"/>
          <w:szCs w:val="28"/>
        </w:rPr>
      </w:pPr>
      <w:r>
        <w:rPr>
          <w:rStyle w:val="Emphasis"/>
          <w:sz w:val="28"/>
          <w:szCs w:val="28"/>
        </w:rPr>
        <w:t>OUT1 и OUT2 -</w:t>
      </w:r>
      <w:r>
        <w:rPr>
          <w:rStyle w:val="Strong"/>
          <w:sz w:val="28"/>
          <w:szCs w:val="28"/>
        </w:rPr>
        <w:t> мотор A</w:t>
      </w:r>
      <w:r>
        <w:rPr>
          <w:sz w:val="28"/>
          <w:szCs w:val="28"/>
        </w:rPr>
        <w:t>;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lineRule="auto" w:line="259"/>
        <w:ind w:hanging="283" w:left="709"/>
        <w:jc w:val="both"/>
        <w:rPr>
          <w:sz w:val="28"/>
          <w:szCs w:val="28"/>
        </w:rPr>
      </w:pPr>
      <w:r>
        <w:rPr>
          <w:rStyle w:val="Emphasis"/>
          <w:sz w:val="28"/>
          <w:szCs w:val="28"/>
        </w:rPr>
        <w:t>OUT3 и OUT4 – </w:t>
      </w:r>
      <w:r>
        <w:rPr>
          <w:rStyle w:val="Strong"/>
          <w:sz w:val="28"/>
          <w:szCs w:val="28"/>
        </w:rPr>
        <w:t>мотор B </w:t>
      </w:r>
      <w:r>
        <w:rPr>
          <w:sz w:val="28"/>
          <w:szCs w:val="28"/>
        </w:rPr>
        <w:t>(управление электромоторами полностью независимо друг от друга);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Для управления мотором А используются пины IN1 и IN2. Мотором B — IN3 и IN4. В каждой паре должен быть один ШИМ-пин и один цифровой пин. Порядок не важен.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Для корректной работы библиотеки джамперы должны быть установлены!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Шилд </w:t>
      </w:r>
      <w:r>
        <w:rPr>
          <w:sz w:val="28"/>
          <w:szCs w:val="28"/>
        </w:rPr>
        <w:t xml:space="preserve">резервирует пины </w:t>
      </w:r>
      <w:r>
        <w:rPr>
          <w:sz w:val="28"/>
          <w:szCs w:val="28"/>
        </w:rPr>
        <w:t xml:space="preserve"> для подключения трёх </w:t>
      </w:r>
      <w:r>
        <w:rPr>
          <w:sz w:val="28"/>
          <w:szCs w:val="28"/>
        </w:rPr>
        <w:t>драйверов</w:t>
      </w:r>
      <w:r>
        <w:rPr>
          <w:sz w:val="28"/>
          <w:szCs w:val="28"/>
        </w:rPr>
        <w:t>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работы с ними используется библиотека </w:t>
      </w:r>
      <w:r>
        <w:rPr>
          <w:sz w:val="28"/>
          <w:szCs w:val="28"/>
          <w:lang w:val="en-US"/>
        </w:rPr>
        <w:t>TEXHOUM</w:t>
      </w:r>
      <w:r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MOTOR</w:t>
      </w:r>
      <w:r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h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В библиотеке объект</w:t>
      </w:r>
      <w:r>
        <w:rPr>
          <w:sz w:val="28"/>
          <w:szCs w:val="28"/>
        </w:rPr>
        <w:t>ы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motor1-motor4 соответсвуют моторам на четырёх колёсах</w:t>
      </w:r>
      <w:r>
        <w:rPr>
          <w:sz w:val="28"/>
          <w:szCs w:val="28"/>
        </w:rPr>
        <w:t>. Для работы с этими объектами используются методы.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  <w:lang w:val="en-US"/>
        </w:rPr>
        <w:t>start</w:t>
      </w:r>
      <w:r>
        <w:rPr>
          <w:sz w:val="28"/>
          <w:szCs w:val="28"/>
        </w:rPr>
        <w:t xml:space="preserve">() – </w:t>
      </w:r>
      <w:r>
        <w:rPr>
          <w:sz w:val="28"/>
          <w:szCs w:val="28"/>
        </w:rPr>
        <w:t>запуск мотора с заданной скоростью</w:t>
      </w:r>
      <w:r>
        <w:rPr>
          <w:sz w:val="28"/>
          <w:szCs w:val="28"/>
        </w:rPr>
        <w:t xml:space="preserve">. </w:t>
      </w:r>
      <w:r>
        <w:rPr>
          <w:sz w:val="28"/>
          <w:szCs w:val="28"/>
        </w:rPr>
        <w:t>Принимает на вход число от -255 до 255, где модуль числа — это скорость, а знак — направление движения.</w:t>
      </w:r>
      <w:r>
        <w:rPr>
          <w:sz w:val="28"/>
          <w:szCs w:val="28"/>
        </w:rPr>
        <w:t xml:space="preserve"> Пример: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28"/>
          <w:szCs w:val="28"/>
        </w:rPr>
        <w:t>motor1</w:t>
      </w:r>
      <w:r>
        <w:rPr>
          <w:b/>
          <w:sz w:val="32"/>
          <w:szCs w:val="28"/>
        </w:rPr>
        <w:t>.</w:t>
      </w:r>
      <w:r>
        <w:rPr>
          <w:b/>
          <w:sz w:val="32"/>
          <w:szCs w:val="28"/>
          <w:lang w:val="en-US"/>
        </w:rPr>
        <w:t>start</w:t>
      </w:r>
      <w:r>
        <w:rPr>
          <w:b/>
          <w:sz w:val="32"/>
          <w:szCs w:val="28"/>
        </w:rPr>
        <w:t>(</w:t>
      </w:r>
      <w:r>
        <w:rPr>
          <w:b/>
          <w:sz w:val="32"/>
          <w:szCs w:val="28"/>
        </w:rPr>
        <w:t>200</w:t>
      </w:r>
      <w:r>
        <w:rPr>
          <w:b/>
          <w:sz w:val="32"/>
          <w:szCs w:val="28"/>
        </w:rPr>
        <w:t>);</w:t>
        <w:tab/>
        <w:t>//</w:t>
      </w:r>
      <w:r>
        <w:rPr>
          <w:b/>
          <w:sz w:val="32"/>
          <w:szCs w:val="28"/>
        </w:rPr>
        <w:t>запуск мотора на скорости 200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32"/>
          <w:szCs w:val="28"/>
        </w:rPr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Метод </w:t>
      </w:r>
      <w:r>
        <w:rPr>
          <w:sz w:val="28"/>
          <w:szCs w:val="28"/>
        </w:rPr>
        <w:t>stop()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  <w:u w:val="none"/>
        </w:rPr>
        <w:t>остановка мотора путём подачи сигнала LOW на оба управляющих пина.</w:t>
      </w:r>
    </w:p>
    <w:p>
      <w:pPr>
        <w:pStyle w:val="ListParagraph"/>
        <w:ind w:left="-207"/>
        <w:jc w:val="both"/>
        <w:rPr>
          <w:sz w:val="28"/>
          <w:szCs w:val="28"/>
        </w:rPr>
      </w:pPr>
      <w:r>
        <w:rPr>
          <w:sz w:val="28"/>
          <w:szCs w:val="28"/>
        </w:rPr>
        <w:t>Пример:</w:t>
      </w:r>
    </w:p>
    <w:p>
      <w:pPr>
        <w:pStyle w:val="ListParagraph"/>
        <w:ind w:left="-207"/>
        <w:jc w:val="both"/>
        <w:rPr>
          <w:b/>
          <w:sz w:val="32"/>
          <w:szCs w:val="28"/>
        </w:rPr>
      </w:pPr>
      <w:r>
        <w:rPr>
          <w:b/>
          <w:sz w:val="28"/>
          <w:szCs w:val="28"/>
        </w:rPr>
        <w:t>motor1</w:t>
      </w:r>
      <w:r>
        <w:rPr>
          <w:b/>
          <w:sz w:val="32"/>
          <w:szCs w:val="28"/>
        </w:rPr>
        <w:t>.</w:t>
      </w:r>
      <w:r>
        <w:rPr>
          <w:b/>
          <w:sz w:val="32"/>
          <w:szCs w:val="28"/>
          <w:lang w:val="en-US"/>
        </w:rPr>
        <w:t>st</w:t>
      </w:r>
      <w:r>
        <w:rPr>
          <w:b/>
          <w:sz w:val="32"/>
          <w:szCs w:val="28"/>
          <w:lang w:val="en-US"/>
        </w:rPr>
        <w:t>op</w:t>
      </w:r>
      <w:r>
        <w:rPr>
          <w:b/>
          <w:sz w:val="32"/>
          <w:szCs w:val="28"/>
        </w:rPr>
        <w:t>();</w:t>
        <w:tab/>
        <w:t xml:space="preserve">// </w:t>
      </w:r>
      <w:r>
        <w:rPr>
          <w:b/>
          <w:sz w:val="28"/>
          <w:szCs w:val="28"/>
          <w:u w:val="none"/>
        </w:rPr>
        <w:t>остановка мотора</w:t>
      </w:r>
    </w:p>
    <w:p>
      <w:pPr>
        <w:pStyle w:val="ListParagraph"/>
        <w:ind w:left="-207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</w:r>
      <w:bookmarkStart w:id="1" w:name="_GoBack"/>
      <w:bookmarkStart w:id="2" w:name="_GoBack"/>
      <w:bookmarkEnd w:id="2"/>
    </w:p>
    <w:p>
      <w:pPr>
        <w:pStyle w:val="ListParagraph"/>
        <w:spacing w:before="0" w:after="160"/>
        <w:ind w:left="-207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pStyle w:val="Heading3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-207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513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33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953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2673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393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4113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4833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5553" w:hanging="18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153"/>
        </w:tabs>
        <w:ind w:left="153" w:hanging="360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513"/>
        </w:tabs>
        <w:ind w:left="513" w:hanging="36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873"/>
        </w:tabs>
        <w:ind w:left="873" w:hanging="36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233"/>
        </w:tabs>
        <w:ind w:left="1233" w:hanging="360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593"/>
        </w:tabs>
        <w:ind w:left="1593" w:hanging="360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953"/>
        </w:tabs>
        <w:ind w:left="1953" w:hanging="360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2313"/>
        </w:tabs>
        <w:ind w:left="2313" w:hanging="360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2673"/>
        </w:tabs>
        <w:ind w:left="2673" w:hanging="360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3033"/>
        </w:tabs>
        <w:ind w:left="3033" w:hanging="360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Heading"/>
    <w:next w:val="BodyText"/>
    <w:qFormat/>
    <w:pPr>
      <w:spacing w:before="240" w:after="120"/>
      <w:outlineLvl w:val="0"/>
    </w:pPr>
    <w:rPr>
      <w:rFonts w:ascii="Liberation Serif" w:hAnsi="Liberation Serif" w:eastAsia="Cantarell" w:cs="Noto Sans Arabic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spacing w:before="200" w:after="120"/>
      <w:outlineLvl w:val="1"/>
    </w:pPr>
    <w:rPr>
      <w:rFonts w:ascii="Liberation Serif" w:hAnsi="Liberation Serif" w:eastAsia="Cantarell" w:cs="Noto Sans Arabic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Cantarell" w:cs="Noto Sans Arabic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mphasis">
    <w:name w:val="Emphasis"/>
    <w:basedOn w:val="DefaultParagraphFont"/>
    <w:uiPriority w:val="20"/>
    <w:qFormat/>
    <w:rsid w:val="00d43b59"/>
    <w:rPr>
      <w:i/>
      <w:iCs/>
    </w:rPr>
  </w:style>
  <w:style w:type="character" w:styleId="Bullets" w:customStyle="1">
    <w:name w:val="Bullets"/>
    <w:qFormat/>
    <w:rPr>
      <w:rFonts w:ascii="OpenSymbol" w:hAnsi="OpenSymbol" w:eastAsia="OpenSymbol" w:cs="OpenSymbol"/>
    </w:rPr>
  </w:style>
  <w:style w:type="character" w:styleId="Strong">
    <w:name w:val="Strong"/>
    <w:qFormat/>
    <w:rPr>
      <w:b/>
      <w:bCs/>
    </w:rPr>
  </w:style>
  <w:style w:type="paragraph" w:styleId="Heading" w:customStyle="1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uiPriority w:val="34"/>
    <w:qFormat/>
    <w:rsid w:val="00d43b59"/>
    <w:pPr>
      <w:spacing w:before="0" w:after="160"/>
      <w:ind w:left="72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Application>LibreOffice/25.2.6.2$Linux_X86_64 LibreOffice_project/520$Build-2</Application>
  <AppVersion>15.0000</AppVersion>
  <Pages>5</Pages>
  <Words>360</Words>
  <Characters>2248</Characters>
  <CharactersWithSpaces>2577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2025-06-17T04:25:00Z</dcterms:created>
  <dc:creator>Антон Пятов</dc:creator>
  <dc:description/>
  <dc:language>en-US</dc:language>
  <cp:lastModifiedBy/>
  <dcterms:modified xsi:type="dcterms:W3CDTF">2025-09-20T01:27:01Z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