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-567"/>
        <w:jc w:val="center"/>
        <w:rPr>
          <w:b/>
          <w:sz w:val="36"/>
        </w:rPr>
      </w:pPr>
      <w:r>
        <w:rPr>
          <w:b/>
          <w:sz w:val="36"/>
        </w:rPr>
        <w:t xml:space="preserve">Аппаратно-программный комплекс </w:t>
      </w:r>
      <w:r>
        <w:rPr>
          <w:b/>
          <w:sz w:val="36"/>
          <w:lang w:val="en-US"/>
        </w:rPr>
        <w:t>TEXHOUM</w:t>
      </w:r>
    </w:p>
    <w:p>
      <w:pPr>
        <w:pStyle w:val="Normal"/>
        <w:ind w:left="-567"/>
        <w:jc w:val="center"/>
        <w:rPr>
          <w:b/>
          <w:sz w:val="36"/>
        </w:rPr>
      </w:pPr>
      <w:r>
        <w:rPr>
          <w:b/>
          <w:sz w:val="36"/>
        </w:rPr>
      </w:r>
    </w:p>
    <w:p>
      <w:pPr>
        <w:pStyle w:val="Normal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Программно-аппаратный комплекс (ПАК) предназначен для обучения робототехнике детей разного возраста с плавным переходом от базового до продвинутого уровня. </w:t>
      </w:r>
    </w:p>
    <w:p>
      <w:pPr>
        <w:pStyle w:val="Normal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Аппаратная часть состоит из набора для конструирования колёсного робота, который включает в себя шилд для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mega</w:t>
      </w:r>
      <w:r>
        <w:rPr>
          <w:sz w:val="28"/>
          <w:szCs w:val="28"/>
        </w:rPr>
        <w:t xml:space="preserve">, датчики расстояния, датчики линии, сервомотор, </w:t>
      </w:r>
      <w:r>
        <w:rPr>
          <w:sz w:val="28"/>
          <w:szCs w:val="28"/>
          <w:lang w:val="en-US"/>
        </w:rPr>
        <w:t>Bluetooth</w:t>
      </w:r>
      <w:r>
        <w:rPr>
          <w:sz w:val="28"/>
          <w:szCs w:val="28"/>
        </w:rPr>
        <w:t>-модуль. (ДОПОЛНИТЬ)</w:t>
      </w:r>
    </w:p>
    <w:p>
      <w:pPr>
        <w:pStyle w:val="Normal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Программная составляющая представляет собой набор библиотек для языка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, упрощающий работу с подключаемыми модулями. Использование библиотек позволяет сконцентрироваться на разработке алгоритма без необходимости изучать принцип управления каждым узлом модели.</w:t>
      </w:r>
    </w:p>
    <w:p>
      <w:pPr>
        <w:pStyle w:val="Normal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>Каждая библиотека поставляется в формате .</w:t>
      </w:r>
      <w:r>
        <w:rPr>
          <w:sz w:val="28"/>
          <w:szCs w:val="28"/>
          <w:lang w:val="en-US"/>
        </w:rPr>
        <w:t>zip</w:t>
      </w:r>
      <w:r>
        <w:rPr>
          <w:sz w:val="28"/>
          <w:szCs w:val="28"/>
        </w:rPr>
        <w:t xml:space="preserve"> – архива.</w:t>
      </w:r>
    </w:p>
    <w:p>
      <w:pPr>
        <w:pStyle w:val="Normal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библиотеки: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sz w:val="28"/>
          <w:szCs w:val="28"/>
        </w:rPr>
        <w:t>скачать архив с библиотекой</w:t>
      </w:r>
    </w:p>
    <w:p>
      <w:pPr>
        <w:pStyle w:val="Normal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открыть скетч в Arduino IDE</w:t>
      </w:r>
    </w:p>
    <w:p>
      <w:pPr>
        <w:pStyle w:val="Normal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верхнем меню выбрать: скетч - подключить библиотеку — добавить .zip библиотеку</w:t>
      </w:r>
    </w:p>
    <w:p>
      <w:pPr>
        <w:pStyle w:val="Normal"/>
        <w:ind w:left="153"/>
        <w:jc w:val="both"/>
        <w:rPr>
          <w:sz w:val="28"/>
          <w:szCs w:val="28"/>
        </w:rPr>
      </w:pPr>
      <w:r>
        <w:rPr/>
        <w:drawing>
          <wp:inline distT="0" distB="0" distL="0" distR="0">
            <wp:extent cx="3051810" cy="3773170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63600" b="20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77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pStyle w:val="Normal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открывшемся окне выбрать ранее скачанный архив</w:t>
      </w:r>
    </w:p>
    <w:p>
      <w:pPr>
        <w:pStyle w:val="Normal"/>
        <w:ind w:left="153"/>
        <w:jc w:val="both"/>
        <w:rPr>
          <w:sz w:val="28"/>
          <w:szCs w:val="28"/>
        </w:rPr>
      </w:pPr>
      <w:r>
        <w:rPr/>
        <w:drawing>
          <wp:inline distT="0" distB="0" distL="0" distR="0">
            <wp:extent cx="3712210" cy="5077460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64376" b="13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507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снова открыть скетч - подключить библиотеку и выбрать TEXHOUM_MOTOR</w:t>
      </w:r>
    </w:p>
    <w:p>
      <w:pPr>
        <w:pStyle w:val="Normal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567"/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</w:r>
      <w:r>
        <w:br w:type="page"/>
      </w:r>
    </w:p>
    <w:p>
      <w:pPr>
        <w:pStyle w:val="Normal"/>
        <w:spacing w:before="0" w:after="160"/>
        <w:ind w:left="-567"/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Описание узлов</w:t>
      </w:r>
    </w:p>
    <w:p>
      <w:pPr>
        <w:pStyle w:val="ListParagraph"/>
        <w:numPr>
          <w:ilvl w:val="0"/>
          <w:numId w:val="2"/>
        </w:numPr>
        <w:jc w:val="both"/>
        <w:rPr>
          <w:rStyle w:val="Emphasis"/>
          <w:i w:val="false"/>
          <w:i w:val="false"/>
          <w:iCs w:val="false"/>
          <w:sz w:val="28"/>
          <w:szCs w:val="28"/>
        </w:rPr>
      </w:pPr>
      <w:r>
        <w:rPr>
          <w:rStyle w:val="Emphasis"/>
          <w:i w:val="false"/>
          <w:sz w:val="28"/>
          <w:szCs w:val="28"/>
        </w:rPr>
        <w:t>Мотор-редуктор постоянного тока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9845" cy="3839845"/>
            <wp:effectExtent l="0" t="0" r="0" b="0"/>
            <wp:wrapTopAndBottom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845" cy="3839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2. </w:t>
      </w:r>
      <w:bookmarkStart w:id="0" w:name="pagetitle"/>
      <w:bookmarkEnd w:id="0"/>
      <w:r>
        <w:rPr>
          <w:sz w:val="28"/>
          <w:szCs w:val="28"/>
        </w:rPr>
        <w:t>Драйвер двигателя L298N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1670685</wp:posOffset>
            </wp:positionH>
            <wp:positionV relativeFrom="paragraph">
              <wp:posOffset>635</wp:posOffset>
            </wp:positionV>
            <wp:extent cx="3515360" cy="3330575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8081" t="0" r="21028" b="16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333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>Принцип действия: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>Использует чип ST L298N, может напрямую управлять двумя двигателями от постоянного тока 3-30В, а также обеспечить интерфейс выхода 5В, питание 5В для однокристальных схем, поддержку управления 3.3В MCU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>Питание</w:t>
      </w:r>
    </w:p>
    <w:p>
      <w:pPr>
        <w:pStyle w:val="Heading3"/>
        <w:spacing w:before="0" w:after="160"/>
        <w:contextualSpacing/>
        <w:jc w:val="both"/>
        <w:rPr/>
      </w:pPr>
      <w:r>
        <w:rPr/>
        <w:t>Вариант 1</w:t>
      </w:r>
    </w:p>
    <w:p>
      <w:pPr>
        <w:pStyle w:val="BodyText"/>
        <w:spacing w:lineRule="auto" w:line="259" w:before="0" w:after="1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подаче питания от +6V до +12V и одетом джампере JP1, питание подается и на стабилизатор, который выдает +5V для питания логики дайвера. Подавать отдельно питание +5V для логики не нужно.</w:t>
      </w:r>
    </w:p>
    <w:p>
      <w:pPr>
        <w:pStyle w:val="Heading3"/>
        <w:spacing w:before="0" w:after="160"/>
        <w:contextualSpacing/>
        <w:jc w:val="both"/>
        <w:rPr/>
      </w:pPr>
      <w:r>
        <w:rPr/>
        <w:t>Вариант 2</w:t>
      </w:r>
    </w:p>
    <w:p>
      <w:pPr>
        <w:pStyle w:val="BodyText"/>
        <w:spacing w:lineRule="auto" w:line="259" w:before="0" w:after="1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подаче питания выше +12V, джампер JP1 должен быть снят. Питание на логику подается отдельно через клемму "+5V".</w:t>
      </w:r>
    </w:p>
    <w:p>
      <w:pPr>
        <w:pStyle w:val="BodyText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>Для подключения моторов постоянного тока (DC-моторов) служат порты: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lineRule="auto" w:line="259" w:before="0" w:after="0"/>
        <w:ind w:hanging="283" w:left="709"/>
        <w:jc w:val="both"/>
        <w:rPr>
          <w:sz w:val="28"/>
          <w:szCs w:val="28"/>
        </w:rPr>
      </w:pPr>
      <w:r>
        <w:rPr>
          <w:rStyle w:val="Emphasis"/>
          <w:sz w:val="28"/>
          <w:szCs w:val="28"/>
        </w:rPr>
        <w:t>OUT1 и OUT2 -</w:t>
      </w:r>
      <w:r>
        <w:rPr>
          <w:rStyle w:val="Strong"/>
          <w:sz w:val="28"/>
          <w:szCs w:val="28"/>
        </w:rPr>
        <w:t> мотор A</w:t>
      </w:r>
      <w:r>
        <w:rPr>
          <w:sz w:val="28"/>
          <w:szCs w:val="28"/>
        </w:rPr>
        <w:t>;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lineRule="auto" w:line="259"/>
        <w:ind w:hanging="283" w:left="709"/>
        <w:jc w:val="both"/>
        <w:rPr>
          <w:sz w:val="28"/>
          <w:szCs w:val="28"/>
        </w:rPr>
      </w:pPr>
      <w:r>
        <w:rPr>
          <w:rStyle w:val="Emphasis"/>
          <w:sz w:val="28"/>
          <w:szCs w:val="28"/>
        </w:rPr>
        <w:t>OUT3 и OUT4 – </w:t>
      </w:r>
      <w:r>
        <w:rPr>
          <w:rStyle w:val="Strong"/>
          <w:sz w:val="28"/>
          <w:szCs w:val="28"/>
        </w:rPr>
        <w:t>мотор B </w:t>
      </w:r>
      <w:r>
        <w:rPr>
          <w:sz w:val="28"/>
          <w:szCs w:val="28"/>
        </w:rPr>
        <w:t>(управление электромоторами полностью независимо друг от друга);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>Для управления мотором А используются пины IN1 и IN2. Мотором B — IN3 и IN4. В каждой паре должен быть один ШИМ-пин и один цифровой пин. Порядок не важен.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Для корректной работы библиотеки джамперы должны быть установлены!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>Шилд резервирует пины  для подключения трёх драйверов.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ними используется библиотека </w:t>
      </w:r>
      <w:r>
        <w:rPr>
          <w:sz w:val="28"/>
          <w:szCs w:val="28"/>
          <w:lang w:val="en-US"/>
        </w:rPr>
        <w:t>TEXHOUM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MOTOR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>В библиотеке объекты motor1-motor4 соответсвуют моторам на четырёх колёсах. Для работы с этими объектами используются методы.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start</w:t>
      </w:r>
      <w:r>
        <w:rPr>
          <w:sz w:val="28"/>
          <w:szCs w:val="28"/>
        </w:rPr>
        <w:t>() – запуск мотора с заданной скоростью. Принимает на вход число от -255 до 255, где модуль числа — это скорость, а знак — направление движения. Пример:</w:t>
      </w:r>
    </w:p>
    <w:p>
      <w:pPr>
        <w:pStyle w:val="ListParagraph"/>
        <w:ind w:left="-207"/>
        <w:jc w:val="both"/>
        <w:rPr>
          <w:b/>
          <w:sz w:val="32"/>
          <w:szCs w:val="28"/>
        </w:rPr>
      </w:pPr>
      <w:r>
        <w:rPr>
          <w:b/>
          <w:sz w:val="28"/>
          <w:szCs w:val="28"/>
        </w:rPr>
        <w:t>motor1</w:t>
      </w:r>
      <w:r>
        <w:rPr>
          <w:b/>
          <w:sz w:val="32"/>
          <w:szCs w:val="28"/>
        </w:rPr>
        <w:t>.</w:t>
      </w:r>
      <w:r>
        <w:rPr>
          <w:b/>
          <w:sz w:val="32"/>
          <w:szCs w:val="28"/>
          <w:lang w:val="en-US"/>
        </w:rPr>
        <w:t>start</w:t>
      </w:r>
      <w:r>
        <w:rPr>
          <w:b/>
          <w:sz w:val="32"/>
          <w:szCs w:val="28"/>
        </w:rPr>
        <w:t>(200);</w:t>
        <w:tab/>
        <w:t>//запуск мотора на скорости 200</w:t>
      </w:r>
    </w:p>
    <w:p>
      <w:pPr>
        <w:pStyle w:val="ListParagraph"/>
        <w:ind w:left="-207"/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stop() – </w:t>
      </w:r>
      <w:r>
        <w:rPr>
          <w:sz w:val="28"/>
          <w:szCs w:val="28"/>
          <w:u w:val="none"/>
        </w:rPr>
        <w:t>остановка мотора путём подачи сигнала LOW на оба управляющих пина.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>
      <w:pPr>
        <w:pStyle w:val="ListParagraph"/>
        <w:ind w:left="-207"/>
        <w:jc w:val="both"/>
        <w:rPr>
          <w:b/>
          <w:sz w:val="32"/>
          <w:szCs w:val="28"/>
        </w:rPr>
      </w:pPr>
      <w:r>
        <w:rPr>
          <w:b/>
          <w:sz w:val="28"/>
          <w:szCs w:val="28"/>
        </w:rPr>
        <w:t>motor1</w:t>
      </w:r>
      <w:r>
        <w:rPr>
          <w:b/>
          <w:sz w:val="32"/>
          <w:szCs w:val="28"/>
        </w:rPr>
        <w:t>.</w:t>
      </w:r>
      <w:r>
        <w:rPr>
          <w:b/>
          <w:sz w:val="32"/>
          <w:szCs w:val="28"/>
          <w:lang w:val="en-US"/>
        </w:rPr>
        <w:t>stop</w:t>
      </w:r>
      <w:r>
        <w:rPr>
          <w:b/>
          <w:sz w:val="32"/>
          <w:szCs w:val="28"/>
        </w:rPr>
        <w:t>();</w:t>
        <w:tab/>
        <w:t xml:space="preserve">// </w:t>
      </w:r>
      <w:r>
        <w:rPr>
          <w:b/>
          <w:sz w:val="28"/>
          <w:szCs w:val="28"/>
          <w:u w:val="none"/>
        </w:rPr>
        <w:t>остановка мотора</w:t>
      </w:r>
    </w:p>
    <w:p>
      <w:pPr>
        <w:pStyle w:val="ListParagraph"/>
        <w:ind w:left="-207"/>
        <w:jc w:val="both"/>
        <w:rPr>
          <w:b/>
          <w:sz w:val="32"/>
          <w:szCs w:val="28"/>
        </w:rPr>
      </w:pPr>
      <w:r>
        <w:rPr>
          <w:b/>
          <w:sz w:val="32"/>
          <w:szCs w:val="28"/>
          <w:u w:val="none"/>
        </w:rPr>
      </w:r>
    </w:p>
    <w:p>
      <w:pPr>
        <w:pStyle w:val="BodyText"/>
        <w:ind w:left="-207"/>
        <w:jc w:val="both"/>
        <w:rPr>
          <w:b/>
          <w:sz w:val="32"/>
          <w:szCs w:val="28"/>
        </w:rPr>
      </w:pPr>
      <w:r>
        <w:rPr>
          <w:rFonts w:ascii="Fira Sans;fira-sans;sans-serif;color-emoji" w:hAnsi="Fira Sans;fira-sans;sans-serif;color-emoji"/>
          <w:b w:val="false"/>
          <w:i w:val="false"/>
          <w:caps w:val="false"/>
          <w:smallCaps w:val="false"/>
          <w:color w:val="EEEEEC"/>
          <w:spacing w:val="0"/>
          <w:sz w:val="24"/>
          <w:szCs w:val="28"/>
          <w:u w:val="none"/>
        </w:rPr>
        <w:t>При необходимости вы можете добавить новые моторы или переназначить  пины существующих:</w:t>
      </w:r>
    </w:p>
    <w:p>
      <w:pPr>
        <w:pStyle w:val="BodyText"/>
        <w:ind w:left="-207"/>
        <w:jc w:val="both"/>
        <w:rPr>
          <w:rFonts w:ascii="Fira Sans;fira-sans;sans-serif;color-emoji" w:hAnsi="Fira Sans;fira-sans;sans-serif;color-emoji"/>
          <w:b/>
          <w:bCs/>
          <w:i w:val="false"/>
          <w:caps w:val="false"/>
          <w:smallCaps w:val="false"/>
          <w:color w:val="EEEEEC"/>
          <w:spacing w:val="0"/>
          <w:sz w:val="24"/>
          <w:szCs w:val="28"/>
          <w:u w:val="none"/>
        </w:rPr>
      </w:pPr>
      <w:r>
        <w:rPr>
          <w:rFonts w:ascii="Fira Sans;fira-sans;sans-serif;color-emoji" w:hAnsi="Fira Sans;fira-sans;sans-serif;color-emoji"/>
          <w:b/>
          <w:bCs/>
          <w:i w:val="false"/>
          <w:caps w:val="false"/>
          <w:smallCaps w:val="false"/>
          <w:color w:val="EEEEEC"/>
          <w:spacing w:val="0"/>
          <w:sz w:val="24"/>
          <w:szCs w:val="28"/>
          <w:u w:val="none"/>
        </w:rPr>
        <w:t>MOTOR motor1(50, 51);   // переназначение пинов мотора 1</w:t>
      </w:r>
    </w:p>
    <w:p>
      <w:pPr>
        <w:pStyle w:val="BodyText"/>
        <w:spacing w:before="0" w:after="140"/>
        <w:ind w:left="-207"/>
        <w:jc w:val="both"/>
        <w:rPr>
          <w:rFonts w:ascii="Fira Sans;fira-sans;sans-serif;color-emoji" w:hAnsi="Fira Sans;fira-sans;sans-serif;color-emoji"/>
          <w:b/>
          <w:bCs/>
          <w:i w:val="false"/>
          <w:caps w:val="false"/>
          <w:smallCaps w:val="false"/>
          <w:color w:val="EEEEEC"/>
          <w:spacing w:val="0"/>
          <w:sz w:val="24"/>
          <w:szCs w:val="28"/>
          <w:u w:val="none"/>
        </w:rPr>
      </w:pPr>
      <w:r>
        <w:rPr>
          <w:rFonts w:ascii="Fira Sans;fira-sans;sans-serif;color-emoji" w:hAnsi="Fira Sans;fira-sans;sans-serif;color-emoji"/>
          <w:b/>
          <w:bCs/>
          <w:i w:val="false"/>
          <w:caps w:val="false"/>
          <w:smallCaps w:val="false"/>
          <w:color w:val="EEEEEC"/>
          <w:spacing w:val="0"/>
          <w:sz w:val="24"/>
          <w:szCs w:val="28"/>
          <w:u w:val="none"/>
        </w:rPr>
        <w:t>MOTOR motor5(40, 41);   // добавление нового мотора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Fira Sans">
    <w:altName w:val="fira-sans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-207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513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33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53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2673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393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113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4833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5553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53"/>
        </w:tabs>
        <w:ind w:left="153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13"/>
        </w:tabs>
        <w:ind w:left="513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873"/>
        </w:tabs>
        <w:ind w:left="873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233"/>
        </w:tabs>
        <w:ind w:left="1233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593"/>
        </w:tabs>
        <w:ind w:left="1593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953"/>
        </w:tabs>
        <w:ind w:left="1953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313"/>
        </w:tabs>
        <w:ind w:left="2313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2673"/>
        </w:tabs>
        <w:ind w:left="2673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033"/>
        </w:tabs>
        <w:ind w:left="3033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Cantarell" w:cs="Noto Sans Arabic"/>
      <w:b/>
      <w:bCs/>
      <w:sz w:val="48"/>
      <w:szCs w:val="48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Cantarell" w:cs="Noto Sans Arabic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Cantarell" w:cs="Noto Sans Arabic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mphasis">
    <w:name w:val="Emphasis"/>
    <w:basedOn w:val="DefaultParagraphFont"/>
    <w:uiPriority w:val="20"/>
    <w:qFormat/>
    <w:rsid w:val="00d43b59"/>
    <w:rPr>
      <w:i/>
      <w:iCs/>
    </w:rPr>
  </w:style>
  <w:style w:type="character" w:styleId="Bulletsuser" w:customStyle="1">
    <w:name w:val="Bullets (user)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d43b59"/>
    <w:pPr>
      <w:spacing w:before="0" w:after="160"/>
      <w:ind w:left="720"/>
      <w:contextualSpacing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Application>LibreOffice/25.2.6.2$Linux_X86_64 LibreOffice_project/520$Build-2</Application>
  <AppVersion>15.0000</AppVersion>
  <Pages>5</Pages>
  <Words>386</Words>
  <Characters>2414</Characters>
  <CharactersWithSpaces>2771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2025-06-17T04:25:00Z</dcterms:created>
  <dc:creator>Антон Пятов</dc:creator>
  <dc:description/>
  <dc:language>en-US</dc:language>
  <cp:lastModifiedBy/>
  <dcterms:modified xsi:type="dcterms:W3CDTF">2025-10-15T23:12:08Z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