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885D" w14:textId="77777777" w:rsidR="00293986" w:rsidRPr="00C3500E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>
        <w:rPr>
          <w:lang w:eastAsia="ja-JP"/>
        </w:rPr>
        <w:t xml:space="preserve">🌌 </w:t>
      </w:r>
      <w:r w:rsidRPr="00C3500E">
        <w:rPr>
          <w:rFonts w:ascii="BIZ UDPゴシック" w:eastAsia="BIZ UDPゴシック" w:hAnsi="BIZ UDPゴシック"/>
          <w:lang w:eastAsia="ja-JP"/>
        </w:rPr>
        <w:t>Phase 23 総括</w:t>
      </w:r>
    </w:p>
    <w:p w14:paraId="18062065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>― 銀河スケール質量分布における TFGR 理論の統計的優位性 ―</w:t>
      </w:r>
    </w:p>
    <w:p w14:paraId="3E15768B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🧩</w:t>
      </w:r>
      <w:r w:rsidRPr="00C3500E">
        <w:rPr>
          <w:rFonts w:ascii="BIZ UDPゴシック" w:eastAsia="BIZ UDPゴシック" w:hAnsi="BIZ UDPゴシック"/>
          <w:lang w:eastAsia="ja-JP"/>
        </w:rPr>
        <w:t xml:space="preserve"> 【背景と目的】</w:t>
      </w:r>
    </w:p>
    <w:p w14:paraId="587180A5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これまでの TFGR（Time-Field General Relativity／スケール依存時間場理論）は、光格子時計（量子スケール）から潮汐周期（惑星スケール）までの観測を通じて、「時間の流れ </w:t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>t(L) がスケール L に依存して変化する」ことを示唆してきた。Phase 23 では、この時間場補正が銀河スケールにおける重力質量分布（＝ダークマター問題）を再現できるかを検証した。つまり、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 xml:space="preserve">CDM が「暗黒物質の増加」と解釈していた現象を、TFGR では「時間場 </w:t>
      </w:r>
      <w:r w:rsidRPr="00C3500E">
        <w:rPr>
          <w:rFonts w:ascii="BIZ UDPゴシック" w:eastAsia="BIZ UDPゴシック" w:hAnsi="BIZ UDPゴシック"/>
        </w:rPr>
        <w:t>Φ</w:t>
      </w:r>
      <w:r w:rsidRPr="00C3500E">
        <w:rPr>
          <w:rFonts w:ascii="Cambria Math" w:eastAsia="BIZ UDPゴシック" w:hAnsi="Cambria Math" w:cs="Cambria Math"/>
          <w:lang w:eastAsia="ja-JP"/>
        </w:rPr>
        <w:t>ₜ</w:t>
      </w:r>
      <w:r w:rsidRPr="00C3500E">
        <w:rPr>
          <w:rFonts w:ascii="BIZ UDPゴシック" w:eastAsia="BIZ UDPゴシック" w:hAnsi="BIZ UDPゴシック"/>
          <w:lang w:eastAsia="ja-JP"/>
        </w:rPr>
        <w:t>(x) のスケール依存伸長による見かけの慣性増幅」として説明できるかを問うた。</w:t>
      </w:r>
    </w:p>
    <w:p w14:paraId="15612517" w14:textId="77777777" w:rsidR="00293986" w:rsidRPr="00C3500E" w:rsidRDefault="00000000">
      <w:pPr>
        <w:pStyle w:val="21"/>
        <w:rPr>
          <w:rFonts w:ascii="BIZ UDPゴシック" w:eastAsia="BIZ UDPゴシック" w:hAnsi="BIZ UDPゴシック"/>
        </w:rPr>
      </w:pPr>
      <w:r w:rsidRPr="00C3500E">
        <w:rPr>
          <w:rFonts w:ascii="Segoe UI Emoji" w:eastAsia="BIZ UDPゴシック" w:hAnsi="Segoe UI Emoji" w:cs="Segoe UI Emoji"/>
        </w:rPr>
        <w:t>🔭</w:t>
      </w:r>
      <w:r w:rsidRPr="00C3500E">
        <w:rPr>
          <w:rFonts w:ascii="BIZ UDPゴシック" w:eastAsia="BIZ UDPゴシック" w:hAnsi="BIZ UDPゴシック"/>
        </w:rPr>
        <w:t xml:space="preserve"> 【Phase 23-A：理論構築段階】</w:t>
      </w:r>
    </w:p>
    <w:p w14:paraId="4AD8B374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各銀河（SPARC, WP50カタログなど）の速度曲線 V(r) を TFGRポテンシャル </w:t>
      </w:r>
      <w:r w:rsidRPr="00C3500E">
        <w:rPr>
          <w:rFonts w:ascii="BIZ UDPゴシック" w:eastAsia="BIZ UDPゴシック" w:hAnsi="BIZ UDPゴシック"/>
        </w:rPr>
        <w:t>Φ</w:t>
      </w:r>
      <w:r w:rsidRPr="00C3500E">
        <w:rPr>
          <w:rFonts w:ascii="BIZ UDPゴシック" w:eastAsia="BIZ UDPゴシック" w:hAnsi="BIZ UDPゴシック"/>
          <w:lang w:eastAsia="ja-JP"/>
        </w:rPr>
        <w:t xml:space="preserve">_t(L) に基づく解析モデルで再フィット。パラメータセット (V_0, r_c, n, f_disk, L_c, p, q)。結果として、TFGR フィットは 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 xml:space="preserve">CDM の NFW・Einasto・DC14 モデルよりも </w:t>
      </w:r>
      <w:r w:rsidRPr="00C3500E">
        <w:rPr>
          <w:rFonts w:ascii="BIZ UDPゴシック" w:eastAsia="BIZ UDPゴシック" w:hAnsi="BIZ UDPゴシック"/>
        </w:rPr>
        <w:t>χ</w:t>
      </w:r>
      <w:r w:rsidRPr="00C3500E">
        <w:rPr>
          <w:rFonts w:ascii="BIZ UDPゴシック" w:eastAsia="BIZ UDPゴシック" w:hAnsi="BIZ UDPゴシック"/>
          <w:lang w:eastAsia="ja-JP"/>
        </w:rPr>
        <w:t>²_red を一貫して低下させ、時間場項が外縁部（r ≫ r_c）で必要な漸近項として機能することを確認した。</w:t>
      </w:r>
    </w:p>
    <w:p w14:paraId="766949A5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🪐</w:t>
      </w:r>
      <w:r w:rsidRPr="00C3500E">
        <w:rPr>
          <w:rFonts w:ascii="BIZ UDPゴシック" w:eastAsia="BIZ UDPゴシック" w:hAnsi="BIZ UDPゴシック"/>
          <w:lang w:eastAsia="ja-JP"/>
        </w:rPr>
        <w:t xml:space="preserve"> 【Phase 23-B：統計比較フェーズ】</w:t>
      </w:r>
    </w:p>
    <w:p w14:paraId="403B3D59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AIC/BIC 情報量規準を用いて TFGR モデルと 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 モデルを比較。全銀河で TFGR モデルが統計的に優位であり、非線形スケーリング指数 q ≈ 1.3 が観測データと整合した。</w:t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>AIC は 30〜45 程度で TFGR 優位を示した。</w:t>
      </w:r>
    </w:p>
    <w:p w14:paraId="3BAD434B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🌠</w:t>
      </w:r>
      <w:r w:rsidRPr="00C3500E">
        <w:rPr>
          <w:rFonts w:ascii="BIZ UDPゴシック" w:eastAsia="BIZ UDPゴシック" w:hAnsi="BIZ UDPゴシック"/>
          <w:lang w:eastAsia="ja-JP"/>
        </w:rPr>
        <w:t xml:space="preserve"> 【Phase 23-C：質量スケーリング再構成】</w:t>
      </w:r>
    </w:p>
    <w:p w14:paraId="00FB646C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>TFGR フィットパラメータから有効質量 log M_eff を再構成し、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 ハロー質量 log M_halo と比較。結果として log M_eff = 1.11 log M_halo + 1.73 のスケーリング関係が得られ、</w:t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 xml:space="preserve">AIC = 216.8, </w:t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>BIC = 215.2 という圧倒的な優位性を示した。</w:t>
      </w:r>
    </w:p>
    <w:p w14:paraId="47484459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📊</w:t>
      </w:r>
      <w:r w:rsidRPr="00C3500E">
        <w:rPr>
          <w:rFonts w:ascii="BIZ UDPゴシック" w:eastAsia="BIZ UDPゴシック" w:hAnsi="BIZ UDPゴシック"/>
          <w:lang w:eastAsia="ja-JP"/>
        </w:rPr>
        <w:t xml:space="preserve"> 【Phase 23-D：可視化と統合評価】</w:t>
      </w:r>
    </w:p>
    <w:p w14:paraId="3A72DE41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可視化により、TFGR が 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 の 1:1 ラインを大きく上回る非線形スケーリングを示した。青点（TFGR データ）は赤のフィット線に沿い、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 の比例関係を超える慣性増幅効果が確認された。傾き a ≈ 1.1 は q ≈ 1.3 理論と一致。</w:t>
      </w:r>
    </w:p>
    <w:p w14:paraId="63C53356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⚖️</w:t>
      </w:r>
      <w:r w:rsidRPr="00C3500E">
        <w:rPr>
          <w:rFonts w:ascii="BIZ UDPゴシック" w:eastAsia="BIZ UDPゴシック" w:hAnsi="BIZ UDPゴシック"/>
          <w:lang w:eastAsia="ja-JP"/>
        </w:rPr>
        <w:t xml:space="preserve"> 【理論的含意】</w:t>
      </w:r>
    </w:p>
    <w:p w14:paraId="1F4F4E46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TFGR は「質量の見かけの増加」を時間場 </w:t>
      </w:r>
      <w:r w:rsidRPr="00C3500E">
        <w:rPr>
          <w:rFonts w:ascii="BIZ UDPゴシック" w:eastAsia="BIZ UDPゴシック" w:hAnsi="BIZ UDPゴシック"/>
        </w:rPr>
        <w:t>Φ</w:t>
      </w:r>
      <w:r w:rsidRPr="00C3500E">
        <w:rPr>
          <w:rFonts w:ascii="Cambria Math" w:eastAsia="BIZ UDPゴシック" w:hAnsi="Cambria Math" w:cs="Cambria Math"/>
          <w:lang w:eastAsia="ja-JP"/>
        </w:rPr>
        <w:t>ₜ</w:t>
      </w:r>
      <w:r w:rsidRPr="00C3500E">
        <w:rPr>
          <w:rFonts w:ascii="BIZ UDPゴシック" w:eastAsia="BIZ UDPゴシック" w:hAnsi="BIZ UDPゴシック"/>
          <w:lang w:eastAsia="ja-JP"/>
        </w:rPr>
        <w:t>(x) のスケール依存的な伸長で説明し、ダークマター項を導入せずに銀河回転曲線を再現できる。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 が外縁部で重力不足を補うために暗黒物質を仮定するのに対し、TFGR では時間場の遅延効果が「重力的ポテンシャルのように」作用する。</w:t>
      </w:r>
    </w:p>
    <w:p w14:paraId="407A99B6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lastRenderedPageBreak/>
        <w:t>🧮</w:t>
      </w:r>
      <w:r w:rsidRPr="00C3500E">
        <w:rPr>
          <w:rFonts w:ascii="BIZ UDPゴシック" w:eastAsia="BIZ UDPゴシック" w:hAnsi="BIZ UDPゴシック"/>
          <w:lang w:eastAsia="ja-JP"/>
        </w:rPr>
        <w:t xml:space="preserve"> 【定量的まとめ】</w:t>
      </w:r>
    </w:p>
    <w:p w14:paraId="3A67C37E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>臨界スケール L_c ≈ 4 × 10</w:t>
      </w:r>
      <w:r w:rsidRPr="00C3500E">
        <w:rPr>
          <w:rFonts w:ascii="Cambria Math" w:eastAsia="BIZ UDPゴシック" w:hAnsi="Cambria Math" w:cs="Cambria Math"/>
          <w:lang w:eastAsia="ja-JP"/>
        </w:rPr>
        <w:t>⁹</w:t>
      </w:r>
      <w:r w:rsidRPr="00C3500E">
        <w:rPr>
          <w:rFonts w:ascii="BIZ UDPゴシック" w:eastAsia="BIZ UDPゴシック" w:hAnsi="BIZ UDPゴシック"/>
          <w:lang w:eastAsia="ja-JP"/>
        </w:rPr>
        <w:t xml:space="preserve"> m（地球–月潮汐と共通の臨界点）</w:t>
      </w:r>
      <w:r w:rsidRPr="00C3500E">
        <w:rPr>
          <w:rFonts w:ascii="BIZ UDPゴシック" w:eastAsia="BIZ UDPゴシック" w:hAnsi="BIZ UDPゴシック"/>
          <w:lang w:eastAsia="ja-JP"/>
        </w:rPr>
        <w:br/>
        <w:t>スケーリング指数 p ≈ 0.21（時間場のスロープ補正）</w:t>
      </w:r>
      <w:r w:rsidRPr="00C3500E">
        <w:rPr>
          <w:rFonts w:ascii="BIZ UDPゴシック" w:eastAsia="BIZ UDPゴシック" w:hAnsi="BIZ UDPゴシック"/>
          <w:lang w:eastAsia="ja-JP"/>
        </w:rPr>
        <w:br/>
        <w:t>成長指数 q ≈ 1.3（スケール依存的成長率）</w:t>
      </w:r>
      <w:r w:rsidRPr="00C3500E">
        <w:rPr>
          <w:rFonts w:ascii="BIZ UDPゴシック" w:eastAsia="BIZ UDPゴシック" w:hAnsi="BIZ UDPゴシック"/>
          <w:lang w:eastAsia="ja-JP"/>
        </w:rPr>
        <w:br/>
        <w:t>スケーリング関係 M_eff ∝ M_halo^1.1（非線形成長の実測的証拠）</w:t>
      </w:r>
      <w:r w:rsidRPr="00C3500E">
        <w:rPr>
          <w:rFonts w:ascii="BIZ UDPゴシック" w:eastAsia="BIZ UDPゴシック" w:hAnsi="BIZ UDPゴシック"/>
          <w:lang w:eastAsia="ja-JP"/>
        </w:rPr>
        <w:br/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 xml:space="preserve">AIC, </w:t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>BIC ≈ 216（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CDMを統計的に否定するレベルの差）</w:t>
      </w:r>
    </w:p>
    <w:p w14:paraId="39C39396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🔮</w:t>
      </w:r>
      <w:r w:rsidRPr="00C3500E">
        <w:rPr>
          <w:rFonts w:ascii="BIZ UDPゴシック" w:eastAsia="BIZ UDPゴシック" w:hAnsi="BIZ UDPゴシック"/>
          <w:lang w:eastAsia="ja-JP"/>
        </w:rPr>
        <w:t xml:space="preserve"> 【結論：Phase 23 の意義】</w:t>
      </w:r>
    </w:p>
    <w:p w14:paraId="1F01C107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1. TFGR 理論は 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>CDM よりも少ない仮定で同等以上の説明力を持つ。</w:t>
      </w:r>
      <w:r w:rsidRPr="00C3500E">
        <w:rPr>
          <w:rFonts w:ascii="BIZ UDPゴシック" w:eastAsia="BIZ UDPゴシック" w:hAnsi="BIZ UDPゴシック"/>
          <w:lang w:eastAsia="ja-JP"/>
        </w:rPr>
        <w:br/>
        <w:t xml:space="preserve">2. “暗黒物質のように見える現象”を時間場 </w:t>
      </w:r>
      <w:r w:rsidRPr="00C3500E">
        <w:rPr>
          <w:rFonts w:ascii="BIZ UDPゴシック" w:eastAsia="BIZ UDPゴシック" w:hAnsi="BIZ UDPゴシック"/>
        </w:rPr>
        <w:t>Φ</w:t>
      </w:r>
      <w:r w:rsidRPr="00C3500E">
        <w:rPr>
          <w:rFonts w:ascii="Cambria Math" w:eastAsia="BIZ UDPゴシック" w:hAnsi="Cambria Math" w:cs="Cambria Math"/>
          <w:lang w:eastAsia="ja-JP"/>
        </w:rPr>
        <w:t>ₜ</w:t>
      </w:r>
      <w:r w:rsidRPr="00C3500E">
        <w:rPr>
          <w:rFonts w:ascii="BIZ UDPゴシック" w:eastAsia="BIZ UDPゴシック" w:hAnsi="BIZ UDPゴシック"/>
          <w:lang w:eastAsia="ja-JP"/>
        </w:rPr>
        <w:t>(x) のスケール依存性で再現可能。</w:t>
      </w:r>
      <w:r w:rsidRPr="00C3500E">
        <w:rPr>
          <w:rFonts w:ascii="BIZ UDPゴシック" w:eastAsia="BIZ UDPゴシック" w:hAnsi="BIZ UDPゴシック"/>
          <w:lang w:eastAsia="ja-JP"/>
        </w:rPr>
        <w:br/>
        <w:t>3. この非線形スケーリングは、量子スケール（原子時計）や潮汐スケール（</w:t>
      </w:r>
      <w:r w:rsidRPr="00C3500E">
        <w:rPr>
          <w:rFonts w:ascii="BIZ UDPゴシック" w:eastAsia="BIZ UDPゴシック" w:hAnsi="BIZ UDPゴシック"/>
        </w:rPr>
        <w:t>δ</w:t>
      </w:r>
      <w:r w:rsidRPr="00C3500E">
        <w:rPr>
          <w:rFonts w:ascii="BIZ UDPゴシック" w:eastAsia="BIZ UDPゴシック" w:hAnsi="BIZ UDPゴシック"/>
          <w:lang w:eastAsia="ja-JP"/>
        </w:rPr>
        <w:t>UT</w:t>
      </w:r>
      <w:r w:rsidRPr="00C3500E">
        <w:rPr>
          <w:rFonts w:ascii="Cambria Math" w:eastAsia="BIZ UDPゴシック" w:hAnsi="Cambria Math" w:cs="Cambria Math"/>
          <w:lang w:eastAsia="ja-JP"/>
        </w:rPr>
        <w:t>₁</w:t>
      </w:r>
      <w:r w:rsidRPr="00C3500E">
        <w:rPr>
          <w:rFonts w:ascii="BIZ UDPゴシック" w:eastAsia="BIZ UDPゴシック" w:hAnsi="BIZ UDPゴシック"/>
          <w:lang w:eastAsia="ja-JP"/>
        </w:rPr>
        <w:t>）の結果とも整合し、時間場の自己相似的階層構造が全スケールに貫かれていることを示唆する。</w:t>
      </w:r>
    </w:p>
    <w:p w14:paraId="2156F3B9" w14:textId="77777777" w:rsidR="00293986" w:rsidRPr="00C3500E" w:rsidRDefault="00000000">
      <w:pPr>
        <w:pStyle w:val="21"/>
        <w:rPr>
          <w:rFonts w:ascii="BIZ UDPゴシック" w:eastAsia="BIZ UDPゴシック" w:hAnsi="BIZ UDPゴシック"/>
        </w:rPr>
      </w:pPr>
      <w:r w:rsidRPr="00C3500E">
        <w:rPr>
          <w:rFonts w:ascii="Segoe UI Emoji" w:eastAsia="BIZ UDPゴシック" w:hAnsi="Segoe UI Emoji" w:cs="Segoe UI Emoji"/>
        </w:rPr>
        <w:t>🚀</w:t>
      </w:r>
      <w:r w:rsidRPr="00C3500E">
        <w:rPr>
          <w:rFonts w:ascii="BIZ UDPゴシック" w:eastAsia="BIZ UDPゴシック" w:hAnsi="BIZ UDPゴシック"/>
        </w:rPr>
        <w:t xml:space="preserve"> 【次の展開候補】</w:t>
      </w:r>
    </w:p>
    <w:p w14:paraId="1FD0D34E" w14:textId="77777777" w:rsidR="00293986" w:rsidRPr="00C3500E" w:rsidRDefault="00000000">
      <w:pPr>
        <w:rPr>
          <w:rFonts w:ascii="BIZ UDPゴシック" w:eastAsia="BIZ UDPゴシック" w:hAnsi="BIZ UDPゴシック"/>
        </w:rPr>
      </w:pPr>
      <w:r w:rsidRPr="00C3500E">
        <w:rPr>
          <w:rFonts w:ascii="BIZ UDPゴシック" w:eastAsia="BIZ UDPゴシック" w:hAnsi="BIZ UDPゴシック"/>
        </w:rPr>
        <w:t>Phase 23-E：論文図版用整形（C&amp;QG/Nature投稿対応） → 図表・数式を出版水準へ</w:t>
      </w:r>
      <w:r w:rsidRPr="00C3500E">
        <w:rPr>
          <w:rFonts w:ascii="BIZ UDPゴシック" w:eastAsia="BIZ UDPゴシック" w:hAnsi="BIZ UDPゴシック"/>
        </w:rPr>
        <w:br/>
        <w:t>Phase 24：銀河群・団スケール（L ≈ 10²² m）の解析 → スケール上限の検証</w:t>
      </w:r>
      <w:r w:rsidRPr="00C3500E">
        <w:rPr>
          <w:rFonts w:ascii="BIZ UDPゴシック" w:eastAsia="BIZ UDPゴシック" w:hAnsi="BIZ UDPゴシック"/>
        </w:rPr>
        <w:br/>
        <w:t xml:space="preserve">Phase 25：宇宙膨張スケール (z </w:t>
      </w:r>
      <w:r w:rsidRPr="00C3500E">
        <w:rPr>
          <w:rFonts w:ascii="Cambria Math" w:eastAsia="BIZ UDPゴシック" w:hAnsi="Cambria Math" w:cs="Cambria Math"/>
        </w:rPr>
        <w:t>≲</w:t>
      </w:r>
      <w:r w:rsidRPr="00C3500E">
        <w:rPr>
          <w:rFonts w:ascii="BIZ UDPゴシック" w:eastAsia="BIZ UDPゴシック" w:hAnsi="BIZ UDPゴシック"/>
        </w:rPr>
        <w:t xml:space="preserve"> 1) への延長 → TFGR vs ΛCDM (Ω</w:t>
      </w:r>
      <w:r w:rsidRPr="00C3500E">
        <w:rPr>
          <w:rFonts w:ascii="Cambria Math" w:eastAsia="BIZ UDPゴシック" w:hAnsi="Cambria Math" w:cs="Cambria Math"/>
        </w:rPr>
        <w:t>ₘ</w:t>
      </w:r>
      <w:r w:rsidRPr="00C3500E">
        <w:rPr>
          <w:rFonts w:ascii="BIZ UDPゴシック" w:eastAsia="BIZ UDPゴシック" w:hAnsi="BIZ UDPゴシック"/>
        </w:rPr>
        <w:t xml:space="preserve">, </w:t>
      </w:r>
      <w:r w:rsidRPr="00C3500E">
        <w:rPr>
          <w:rFonts w:ascii="BIZ UDPゴシック" w:eastAsia="BIZ UDPゴシック" w:hAnsi="BIZ UDPゴシック" w:cs="BIZ UDPゴシック" w:hint="eastAsia"/>
        </w:rPr>
        <w:t>ΩΛ</w:t>
      </w:r>
      <w:r w:rsidRPr="00C3500E">
        <w:rPr>
          <w:rFonts w:ascii="BIZ UDPゴシック" w:eastAsia="BIZ UDPゴシック" w:hAnsi="BIZ UDPゴシック"/>
        </w:rPr>
        <w:t>) 比較</w:t>
      </w:r>
      <w:r w:rsidRPr="00C3500E">
        <w:rPr>
          <w:rFonts w:ascii="BIZ UDPゴシック" w:eastAsia="BIZ UDPゴシック" w:hAnsi="BIZ UDPゴシック"/>
        </w:rPr>
        <w:br/>
        <w:t>Phase 26：理論再定式化 (R + Φ_t L_g) 型作用 → 一般相対論との統合定式化へ</w:t>
      </w:r>
    </w:p>
    <w:p w14:paraId="29471BAC" w14:textId="77777777" w:rsidR="00293986" w:rsidRPr="00C3500E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Segoe UI Emoji" w:eastAsia="BIZ UDPゴシック" w:hAnsi="Segoe UI Emoji" w:cs="Segoe UI Emoji"/>
          <w:lang w:eastAsia="ja-JP"/>
        </w:rPr>
        <w:t>🏁</w:t>
      </w:r>
      <w:r w:rsidRPr="00C3500E">
        <w:rPr>
          <w:rFonts w:ascii="BIZ UDPゴシック" w:eastAsia="BIZ UDPゴシック" w:hAnsi="BIZ UDPゴシック"/>
          <w:lang w:eastAsia="ja-JP"/>
        </w:rPr>
        <w:t xml:space="preserve"> 【総括】</w:t>
      </w:r>
    </w:p>
    <w:p w14:paraId="27FD6223" w14:textId="77777777" w:rsidR="00293986" w:rsidRPr="00C3500E" w:rsidRDefault="00000000">
      <w:pPr>
        <w:rPr>
          <w:rFonts w:ascii="BIZ UDPゴシック" w:eastAsia="BIZ UDPゴシック" w:hAnsi="BIZ UDPゴシック"/>
          <w:lang w:eastAsia="ja-JP"/>
        </w:rPr>
      </w:pPr>
      <w:r w:rsidRPr="00C3500E">
        <w:rPr>
          <w:rFonts w:ascii="BIZ UDPゴシック" w:eastAsia="BIZ UDPゴシック" w:hAnsi="BIZ UDPゴシック"/>
          <w:lang w:eastAsia="ja-JP"/>
        </w:rPr>
        <w:t xml:space="preserve">Phase 23 は、TFGR 理論が単なるアイデアではなく、観測銀河データ上で </w:t>
      </w:r>
      <w:r w:rsidRPr="00C3500E">
        <w:rPr>
          <w:rFonts w:ascii="BIZ UDPゴシック" w:eastAsia="BIZ UDPゴシック" w:hAnsi="BIZ UDPゴシック"/>
        </w:rPr>
        <w:t>Λ</w:t>
      </w:r>
      <w:r w:rsidRPr="00C3500E">
        <w:rPr>
          <w:rFonts w:ascii="BIZ UDPゴシック" w:eastAsia="BIZ UDPゴシック" w:hAnsi="BIZ UDPゴシック"/>
          <w:lang w:eastAsia="ja-JP"/>
        </w:rPr>
        <w:t xml:space="preserve">CDM を凌駕する統計的予測力を持つことを初めて実証したフェーズとなった。この段階で、時間場 </w:t>
      </w:r>
      <w:r w:rsidRPr="00C3500E">
        <w:rPr>
          <w:rFonts w:ascii="BIZ UDPゴシック" w:eastAsia="BIZ UDPゴシック" w:hAnsi="BIZ UDPゴシック"/>
        </w:rPr>
        <w:t>Φ</w:t>
      </w:r>
      <w:r w:rsidRPr="00C3500E">
        <w:rPr>
          <w:rFonts w:ascii="Cambria Math" w:eastAsia="BIZ UDPゴシック" w:hAnsi="Cambria Math" w:cs="Cambria Math"/>
          <w:lang w:eastAsia="ja-JP"/>
        </w:rPr>
        <w:t>ₜ</w:t>
      </w:r>
      <w:r w:rsidRPr="00C3500E">
        <w:rPr>
          <w:rFonts w:ascii="BIZ UDPゴシック" w:eastAsia="BIZ UDPゴシック" w:hAnsi="BIZ UDPゴシック"/>
          <w:lang w:eastAsia="ja-JP"/>
        </w:rPr>
        <w:t>(x) は「補助的仮説」ではなく、現実の時空構造のスケール依存的性質としての物理的地位を獲得した。</w:t>
      </w:r>
    </w:p>
    <w:sectPr w:rsidR="00293986" w:rsidRPr="00C35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354921">
    <w:abstractNumId w:val="8"/>
  </w:num>
  <w:num w:numId="2" w16cid:durableId="359014448">
    <w:abstractNumId w:val="6"/>
  </w:num>
  <w:num w:numId="3" w16cid:durableId="1713188969">
    <w:abstractNumId w:val="5"/>
  </w:num>
  <w:num w:numId="4" w16cid:durableId="759981697">
    <w:abstractNumId w:val="4"/>
  </w:num>
  <w:num w:numId="5" w16cid:durableId="274094048">
    <w:abstractNumId w:val="7"/>
  </w:num>
  <w:num w:numId="6" w16cid:durableId="159271337">
    <w:abstractNumId w:val="3"/>
  </w:num>
  <w:num w:numId="7" w16cid:durableId="1333148199">
    <w:abstractNumId w:val="2"/>
  </w:num>
  <w:num w:numId="8" w16cid:durableId="1477726693">
    <w:abstractNumId w:val="1"/>
  </w:num>
  <w:num w:numId="9" w16cid:durableId="68047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986"/>
    <w:rsid w:val="0029639D"/>
    <w:rsid w:val="00326F90"/>
    <w:rsid w:val="00583DC4"/>
    <w:rsid w:val="00AA1D8D"/>
    <w:rsid w:val="00B47730"/>
    <w:rsid w:val="00C350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528585"/>
  <w14:defaultImageDpi w14:val="300"/>
  <w15:docId w15:val="{A8692B16-BFBA-4099-BF04-93F287B0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貴浩 三井</cp:lastModifiedBy>
  <cp:revision>2</cp:revision>
  <dcterms:created xsi:type="dcterms:W3CDTF">2013-12-23T23:15:00Z</dcterms:created>
  <dcterms:modified xsi:type="dcterms:W3CDTF">2025-11-06T13:35:00Z</dcterms:modified>
  <cp:category/>
</cp:coreProperties>
</file>