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9819" w14:textId="77777777" w:rsidR="00770478" w:rsidRPr="00C97BDB" w:rsidRDefault="00000000">
      <w:pPr>
        <w:jc w:val="center"/>
        <w:rPr>
          <w:lang w:val="es-AR"/>
        </w:rPr>
      </w:pPr>
      <w:r w:rsidRPr="00C97BDB">
        <w:rPr>
          <w:b/>
          <w:sz w:val="48"/>
          <w:lang w:val="es-AR"/>
        </w:rPr>
        <w:t>Anexo A - Manual de Usuarios del sistema Clinicks</w:t>
      </w:r>
    </w:p>
    <w:p w14:paraId="01E9C53D" w14:textId="77777777" w:rsidR="00770478" w:rsidRPr="00C97BDB" w:rsidRDefault="00770478">
      <w:pPr>
        <w:spacing w:after="400"/>
        <w:rPr>
          <w:lang w:val="es-AR"/>
        </w:rPr>
      </w:pPr>
    </w:p>
    <w:p w14:paraId="00405396" w14:textId="77777777" w:rsidR="00770478" w:rsidRPr="00C97BDB" w:rsidRDefault="00000000">
      <w:pPr>
        <w:pStyle w:val="Heading1"/>
        <w:spacing w:before="280" w:after="120"/>
        <w:rPr>
          <w:color w:val="auto"/>
          <w:lang w:val="es-AR"/>
        </w:rPr>
      </w:pPr>
      <w:r w:rsidRPr="00C97BDB">
        <w:rPr>
          <w:rFonts w:ascii="Arial" w:hAnsi="Arial"/>
          <w:color w:val="auto"/>
          <w:sz w:val="32"/>
          <w:lang w:val="es-AR"/>
        </w:rPr>
        <w:t>Introducción</w:t>
      </w:r>
    </w:p>
    <w:p w14:paraId="3ED34B3B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El propósito de este documento es describir la utilización, funcionalidades y procedimientos operativos de la plataforma de gestión médica Clinicks por parte de los usuarios finales del sistema.</w:t>
      </w:r>
    </w:p>
    <w:p w14:paraId="4AF9E793" w14:textId="77777777" w:rsidR="00770478" w:rsidRPr="00C97BDB" w:rsidRDefault="00000000">
      <w:pPr>
        <w:pStyle w:val="Heading1"/>
        <w:spacing w:before="280" w:after="120"/>
        <w:rPr>
          <w:color w:val="auto"/>
          <w:lang w:val="es-AR"/>
        </w:rPr>
      </w:pPr>
      <w:r w:rsidRPr="00C97BDB">
        <w:rPr>
          <w:rFonts w:ascii="Arial" w:hAnsi="Arial"/>
          <w:color w:val="auto"/>
          <w:sz w:val="32"/>
          <w:lang w:val="es-AR"/>
        </w:rPr>
        <w:t>Objetivo de este manual</w:t>
      </w:r>
    </w:p>
    <w:p w14:paraId="7035D77A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El objetivo es indicar los pasos y procedimientos detallados para llevar a cabo de forma ágil y correcta las tareas diarias de control de agenda, registro de consultas, realización de procedimientos y administración de expedientes clínicos que provee el sistema.</w:t>
      </w:r>
    </w:p>
    <w:p w14:paraId="5C9864CC" w14:textId="77777777" w:rsidR="00770478" w:rsidRPr="00C97BDB" w:rsidRDefault="00000000">
      <w:pPr>
        <w:pStyle w:val="Heading1"/>
        <w:spacing w:before="280" w:after="120"/>
        <w:rPr>
          <w:color w:val="auto"/>
          <w:lang w:val="es-AR"/>
        </w:rPr>
      </w:pPr>
      <w:r w:rsidRPr="00C97BDB">
        <w:rPr>
          <w:rFonts w:ascii="Arial" w:hAnsi="Arial"/>
          <w:color w:val="auto"/>
          <w:sz w:val="32"/>
          <w:lang w:val="es-AR"/>
        </w:rPr>
        <w:t>Dirigido a</w:t>
      </w:r>
    </w:p>
    <w:p w14:paraId="5D5FBB27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Para la utilización de Clinicks se reconocen los siguientes perfiles de usuarios dentro de la organización médica:</w:t>
      </w:r>
    </w:p>
    <w:p w14:paraId="3C9BA73A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Usuario Médico (Profesional de la Salud):</w:t>
      </w:r>
      <w:r w:rsidRPr="00C97BDB">
        <w:rPr>
          <w:lang w:val="es-AR"/>
        </w:rPr>
        <w:t xml:space="preserve"> Es el perfil privado principal que utiliza el sistema en su día a día. Tiene acceso a su agenda de turnos, puede iniciar y finalizar atenciones médicas (consultas y procedimientos), registrar y verificar pacientes, e inspeccionar el historial clínico completo de los mismos.</w:t>
      </w:r>
    </w:p>
    <w:p w14:paraId="3A6B30AA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Usuario Administrador:</w:t>
      </w:r>
      <w:r w:rsidRPr="00C97BDB">
        <w:rPr>
          <w:lang w:val="es-AR"/>
        </w:rPr>
        <w:t xml:space="preserve"> Es el encargado de llevar a cabo el control del sistema, el alta y configuración de usuarios médicos, especialidades, consultorios, y el monitoreo general del sistema.</w:t>
      </w:r>
    </w:p>
    <w:p w14:paraId="3D36C65F" w14:textId="77777777" w:rsidR="00770478" w:rsidRPr="00C97BDB" w:rsidRDefault="00000000">
      <w:pPr>
        <w:pStyle w:val="Heading1"/>
        <w:spacing w:before="280" w:after="120"/>
        <w:rPr>
          <w:color w:val="auto"/>
          <w:lang w:val="es-AR"/>
        </w:rPr>
      </w:pPr>
      <w:r w:rsidRPr="00C97BDB">
        <w:rPr>
          <w:rFonts w:ascii="Arial" w:hAnsi="Arial"/>
          <w:color w:val="auto"/>
          <w:sz w:val="32"/>
          <w:lang w:val="es-AR"/>
        </w:rPr>
        <w:t>Lo que deben conocer</w:t>
      </w:r>
    </w:p>
    <w:p w14:paraId="7964F177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Los conocimientos mínimos recomendados para operar el sistema son:</w:t>
      </w:r>
    </w:p>
    <w:p w14:paraId="309062F5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Usuarios Médicos:</w:t>
      </w:r>
      <w:r w:rsidRPr="00C97BDB">
        <w:rPr>
          <w:lang w:val="es-AR"/>
        </w:rPr>
        <w:t xml:space="preserve"> Deben contar con conocimientos básicos de navegación web (uso de navegadores, formularios, menús interactivos) y estar familiarizados con los protocolos de atención de la clínica para registrar diagnósticos, tratamientos y procedimientos.</w:t>
      </w:r>
    </w:p>
    <w:p w14:paraId="2E312D3E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Usuarios Administradores:</w:t>
      </w:r>
      <w:r w:rsidRPr="00C97BDB">
        <w:rPr>
          <w:lang w:val="es-AR"/>
        </w:rPr>
        <w:t xml:space="preserve"> Deben poseer conocimientos de administración del portal de gestión, comprensión general de la estructura organizativa de la clínica y manejo básico de credenciales de acceso.</w:t>
      </w:r>
    </w:p>
    <w:p w14:paraId="2FA16E01" w14:textId="77777777" w:rsidR="00770478" w:rsidRPr="00C97BDB" w:rsidRDefault="00000000">
      <w:pPr>
        <w:pStyle w:val="Heading1"/>
        <w:spacing w:before="280" w:after="120"/>
        <w:rPr>
          <w:color w:val="auto"/>
          <w:lang w:val="es-AR"/>
        </w:rPr>
      </w:pPr>
      <w:r w:rsidRPr="00C97BDB">
        <w:rPr>
          <w:rFonts w:ascii="Arial" w:hAnsi="Arial"/>
          <w:color w:val="auto"/>
          <w:sz w:val="32"/>
          <w:lang w:val="es-AR"/>
        </w:rPr>
        <w:lastRenderedPageBreak/>
        <w:t>Especificaciones técnicas</w:t>
      </w:r>
    </w:p>
    <w:p w14:paraId="5F05E4F8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Para el correcto funcionamiento e implementación de la plataforma Clinicks, se debe contar con los siguientes requerimientos tecnológicos mínimos:</w:t>
      </w:r>
    </w:p>
    <w:p w14:paraId="002DD850" w14:textId="77777777" w:rsidR="00770478" w:rsidRPr="00C97BDB" w:rsidRDefault="00000000">
      <w:pPr>
        <w:pStyle w:val="Heading2"/>
        <w:spacing w:before="240" w:after="80"/>
        <w:rPr>
          <w:color w:val="auto"/>
        </w:rPr>
      </w:pPr>
      <w:r w:rsidRPr="00C97BDB">
        <w:rPr>
          <w:rFonts w:ascii="Arial" w:hAnsi="Arial"/>
          <w:color w:val="auto"/>
        </w:rPr>
        <w:t>Hardware:</w:t>
      </w:r>
    </w:p>
    <w:p w14:paraId="79D01CD9" w14:textId="77777777" w:rsidR="00770478" w:rsidRPr="00C97BDB" w:rsidRDefault="00000000">
      <w:pPr>
        <w:spacing w:after="120"/>
      </w:pPr>
      <w:r w:rsidRPr="00C97BDB">
        <w:t>En el Servidor:</w:t>
      </w:r>
    </w:p>
    <w:p w14:paraId="3FEF9BFB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 xml:space="preserve">Procesador (CPU) multinúcleo de 64 bits (mínimo 2 </w:t>
      </w:r>
      <w:proofErr w:type="spellStart"/>
      <w:r w:rsidRPr="00C97BDB">
        <w:rPr>
          <w:lang w:val="es-AR"/>
        </w:rPr>
        <w:t>cores</w:t>
      </w:r>
      <w:proofErr w:type="spellEnd"/>
      <w:r w:rsidRPr="00C97BDB">
        <w:rPr>
          <w:lang w:val="es-AR"/>
        </w:rPr>
        <w:t xml:space="preserve"> a 2.4 GHz).</w:t>
      </w:r>
    </w:p>
    <w:p w14:paraId="663FCAAB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Memoria RAM de al menos 4 GB (se recomiendan 8 GB).</w:t>
      </w:r>
    </w:p>
    <w:p w14:paraId="384EDDD6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Al menos 80 GB de almacenamiento en disco de estado sólido (SSD).</w:t>
      </w:r>
    </w:p>
    <w:p w14:paraId="44A11ACE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Tarjeta de red con conexión de banda ancha permanente.</w:t>
      </w:r>
    </w:p>
    <w:p w14:paraId="738E3649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Sistema de alimentación ininterrumpida (UPS) para proteger la base de datos contra cortes de energía.</w:t>
      </w:r>
    </w:p>
    <w:p w14:paraId="31C58C7A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En las Terminales de Clientes (Médicos/</w:t>
      </w:r>
      <w:proofErr w:type="spellStart"/>
      <w:r w:rsidRPr="00C97BDB">
        <w:rPr>
          <w:lang w:val="es-AR"/>
        </w:rPr>
        <w:t>Admin</w:t>
      </w:r>
      <w:proofErr w:type="spellEnd"/>
      <w:r w:rsidRPr="00C97BDB">
        <w:rPr>
          <w:lang w:val="es-AR"/>
        </w:rPr>
        <w:t>):</w:t>
      </w:r>
    </w:p>
    <w:p w14:paraId="02AAE4D6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 xml:space="preserve">Computadora de escritorio, notebook o </w:t>
      </w:r>
      <w:proofErr w:type="spellStart"/>
      <w:r w:rsidRPr="00C97BDB">
        <w:rPr>
          <w:lang w:val="es-AR"/>
        </w:rPr>
        <w:t>tablet</w:t>
      </w:r>
      <w:proofErr w:type="spellEnd"/>
      <w:r w:rsidRPr="00C97BDB">
        <w:rPr>
          <w:lang w:val="es-AR"/>
        </w:rPr>
        <w:t xml:space="preserve"> con procesador de al menos 1.5 GHz.</w:t>
      </w:r>
    </w:p>
    <w:p w14:paraId="7119A847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Memoria RAM mínima de 4 GB.</w:t>
      </w:r>
    </w:p>
    <w:p w14:paraId="00599107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Pantalla con resolución recomendada de 1366x768 píxeles o superior.</w:t>
      </w:r>
    </w:p>
    <w:p w14:paraId="071D6CDF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Dispositivos periféricos estándar: teclado, mouse (o pantalla táctil) y monitor.</w:t>
      </w:r>
    </w:p>
    <w:p w14:paraId="0EE66AC0" w14:textId="77777777" w:rsidR="00770478" w:rsidRPr="00C97BDB" w:rsidRDefault="00000000">
      <w:pPr>
        <w:pStyle w:val="Heading2"/>
        <w:spacing w:before="240" w:after="80"/>
        <w:rPr>
          <w:color w:val="auto"/>
        </w:rPr>
      </w:pPr>
      <w:r w:rsidRPr="00C97BDB">
        <w:rPr>
          <w:rFonts w:ascii="Arial" w:hAnsi="Arial"/>
          <w:color w:val="auto"/>
        </w:rPr>
        <w:t>Software:</w:t>
      </w:r>
    </w:p>
    <w:p w14:paraId="389A1165" w14:textId="77777777" w:rsidR="00770478" w:rsidRPr="00C97BDB" w:rsidRDefault="00000000">
      <w:pPr>
        <w:spacing w:after="120"/>
      </w:pPr>
      <w:r w:rsidRPr="00C97BDB">
        <w:t>En el Servidor:</w:t>
      </w:r>
    </w:p>
    <w:p w14:paraId="099A2F7E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Sistema Operativo: Linux (distribuciones LTS como Ubuntu Server 20.04/22.04 LTS recomendadas) o Windows Server 2016 en adelante.</w:t>
      </w:r>
    </w:p>
    <w:p w14:paraId="7B1C9DD5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Servidor de Base de Datos: PostgreSQL (versión 14 o superior).</w:t>
      </w:r>
    </w:p>
    <w:p w14:paraId="13DFE2E7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 xml:space="preserve">Entorno de ejecución: .NET </w:t>
      </w:r>
      <w:proofErr w:type="spellStart"/>
      <w:r w:rsidRPr="00C97BDB">
        <w:rPr>
          <w:lang w:val="es-AR"/>
        </w:rPr>
        <w:t>Runtime</w:t>
      </w:r>
      <w:proofErr w:type="spellEnd"/>
      <w:r w:rsidRPr="00C97BDB">
        <w:rPr>
          <w:lang w:val="es-AR"/>
        </w:rPr>
        <w:t xml:space="preserve"> 8.0 instalado.</w:t>
      </w:r>
    </w:p>
    <w:p w14:paraId="0F106866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En las Terminales de Clientes:</w:t>
      </w:r>
    </w:p>
    <w:p w14:paraId="0381D88A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Sistema Operativo: Windows 10/11, macOS, Linux, Android o iOS.</w:t>
      </w:r>
    </w:p>
    <w:p w14:paraId="275CE48D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Navegador Web: Google Chrome, Mozilla Firefox, Microsoft Edge o Apple Safari (en sus versiones más recientes).</w:t>
      </w:r>
    </w:p>
    <w:p w14:paraId="31B8B477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Conectividad HTTP/HTTPS habilitada hacia la dirección IP o dominio del servidor.</w:t>
      </w:r>
    </w:p>
    <w:p w14:paraId="15EFF866" w14:textId="77777777" w:rsidR="00770478" w:rsidRPr="00C97BDB" w:rsidRDefault="00000000">
      <w:pPr>
        <w:pStyle w:val="Heading1"/>
        <w:spacing w:before="280" w:after="120"/>
        <w:rPr>
          <w:color w:val="auto"/>
          <w:lang w:val="es-AR"/>
        </w:rPr>
      </w:pPr>
      <w:r w:rsidRPr="00C97BDB">
        <w:rPr>
          <w:rFonts w:ascii="Arial" w:hAnsi="Arial"/>
          <w:color w:val="auto"/>
          <w:sz w:val="32"/>
          <w:lang w:val="es-AR"/>
        </w:rPr>
        <w:t>Características del producto</w:t>
      </w:r>
    </w:p>
    <w:p w14:paraId="32191941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Clinicks es una solución médica integral desarrollada bajo una arquitectura desacoplada moderna:</w:t>
      </w:r>
    </w:p>
    <w:p w14:paraId="07EA8EEF" w14:textId="77777777" w:rsidR="00770478" w:rsidRPr="00C97BDB" w:rsidRDefault="00000000">
      <w:pPr>
        <w:pStyle w:val="ListBullet"/>
        <w:spacing w:after="60"/>
        <w:rPr>
          <w:lang w:val="es-AR"/>
        </w:rPr>
      </w:pPr>
      <w:proofErr w:type="spellStart"/>
      <w:r w:rsidRPr="00C97BDB">
        <w:rPr>
          <w:b/>
          <w:lang w:val="es-AR"/>
        </w:rPr>
        <w:t>Backend</w:t>
      </w:r>
      <w:proofErr w:type="spellEnd"/>
      <w:r w:rsidRPr="00C97BDB">
        <w:rPr>
          <w:b/>
          <w:lang w:val="es-AR"/>
        </w:rPr>
        <w:t xml:space="preserve"> robusto:</w:t>
      </w:r>
      <w:r w:rsidRPr="00C97BDB">
        <w:rPr>
          <w:lang w:val="es-AR"/>
        </w:rPr>
        <w:t xml:space="preserve"> Construido en .NET 8 (C#) con </w:t>
      </w:r>
      <w:proofErr w:type="spellStart"/>
      <w:r w:rsidRPr="00C97BDB">
        <w:rPr>
          <w:lang w:val="es-AR"/>
        </w:rPr>
        <w:t>Entity</w:t>
      </w:r>
      <w:proofErr w:type="spellEnd"/>
      <w:r w:rsidRPr="00C97BDB">
        <w:rPr>
          <w:lang w:val="es-AR"/>
        </w:rPr>
        <w:t xml:space="preserve"> Framework Core y PostgreSQL, exponiendo una API </w:t>
      </w:r>
      <w:proofErr w:type="spellStart"/>
      <w:r w:rsidRPr="00C97BDB">
        <w:rPr>
          <w:lang w:val="es-AR"/>
        </w:rPr>
        <w:t>RESTful</w:t>
      </w:r>
      <w:proofErr w:type="spellEnd"/>
      <w:r w:rsidRPr="00C97BDB">
        <w:rPr>
          <w:lang w:val="es-AR"/>
        </w:rPr>
        <w:t xml:space="preserve"> de alto rendimiento.</w:t>
      </w:r>
    </w:p>
    <w:p w14:paraId="4C7A22C4" w14:textId="77777777" w:rsidR="00770478" w:rsidRPr="00C97BDB" w:rsidRDefault="00000000">
      <w:pPr>
        <w:pStyle w:val="ListBullet"/>
        <w:spacing w:after="60"/>
        <w:rPr>
          <w:lang w:val="es-AR"/>
        </w:rPr>
      </w:pPr>
      <w:proofErr w:type="spellStart"/>
      <w:r w:rsidRPr="00C97BDB">
        <w:rPr>
          <w:b/>
          <w:lang w:val="es-AR"/>
        </w:rPr>
        <w:t>Frontend</w:t>
      </w:r>
      <w:proofErr w:type="spellEnd"/>
      <w:r w:rsidRPr="00C97BDB">
        <w:rPr>
          <w:b/>
          <w:lang w:val="es-AR"/>
        </w:rPr>
        <w:t xml:space="preserve"> interactivo (SPA):</w:t>
      </w:r>
      <w:r w:rsidRPr="00C97BDB">
        <w:rPr>
          <w:lang w:val="es-AR"/>
        </w:rPr>
        <w:t xml:space="preserve"> Desarrollado en </w:t>
      </w:r>
      <w:proofErr w:type="spellStart"/>
      <w:r w:rsidRPr="00C97BDB">
        <w:rPr>
          <w:lang w:val="es-AR"/>
        </w:rPr>
        <w:t>React</w:t>
      </w:r>
      <w:proofErr w:type="spellEnd"/>
      <w:r w:rsidRPr="00C97BDB">
        <w:rPr>
          <w:lang w:val="es-AR"/>
        </w:rPr>
        <w:t xml:space="preserve"> 18 con Vite y estilizado mediante Tailwind CSS para ofrecer una interfaz oscura premium, ágil y de carga instantánea.</w:t>
      </w:r>
    </w:p>
    <w:p w14:paraId="04949F09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lastRenderedPageBreak/>
        <w:t>Ciclo de Vida Consistente (Patrón State):</w:t>
      </w:r>
      <w:r w:rsidRPr="00C97BDB">
        <w:rPr>
          <w:lang w:val="es-AR"/>
        </w:rPr>
        <w:t xml:space="preserve"> El flujo de estados de las citas (Pendiente, Confirmada, En curso, Atendida, Cancelada) está gobernado por reglas estrictas de negocio en el servidor, garantizando que no se puedan realizar transiciones inválidas.</w:t>
      </w:r>
    </w:p>
    <w:p w14:paraId="54A5C9FA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Portabilidad y Despliegue:</w:t>
      </w:r>
      <w:r w:rsidRPr="00C97BDB">
        <w:rPr>
          <w:lang w:val="es-AR"/>
        </w:rPr>
        <w:t xml:space="preserve"> Al ser una plataforma web, las terminales de los médicos no requieren instalaciones costosas ni copias de archivos locales: basta con acceder a la URL del sistema desde cualquier navegador web y autenticarse para comenzar a trabajar.</w:t>
      </w:r>
    </w:p>
    <w:p w14:paraId="77424E03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Seguridad:</w:t>
      </w:r>
      <w:r w:rsidRPr="00C97BDB">
        <w:rPr>
          <w:lang w:val="es-AR"/>
        </w:rPr>
        <w:t xml:space="preserve"> Control de accesos mediante tokens JWT sin estado (</w:t>
      </w:r>
      <w:proofErr w:type="spellStart"/>
      <w:r w:rsidRPr="00C97BDB">
        <w:rPr>
          <w:lang w:val="es-AR"/>
        </w:rPr>
        <w:t>stateless</w:t>
      </w:r>
      <w:proofErr w:type="spellEnd"/>
      <w:r w:rsidRPr="00C97BDB">
        <w:rPr>
          <w:lang w:val="es-AR"/>
        </w:rPr>
        <w:t xml:space="preserve">) y cifrado criptográfico unidireccional de contraseñas con </w:t>
      </w:r>
      <w:proofErr w:type="spellStart"/>
      <w:r w:rsidRPr="00C97BDB">
        <w:rPr>
          <w:lang w:val="es-AR"/>
        </w:rPr>
        <w:t>BCrypt</w:t>
      </w:r>
      <w:proofErr w:type="spellEnd"/>
      <w:r w:rsidRPr="00C97BDB">
        <w:rPr>
          <w:lang w:val="es-AR"/>
        </w:rPr>
        <w:t>.</w:t>
      </w:r>
    </w:p>
    <w:p w14:paraId="45B7D342" w14:textId="77777777" w:rsidR="00770478" w:rsidRPr="00C97BDB" w:rsidRDefault="00000000">
      <w:pPr>
        <w:pStyle w:val="Heading1"/>
        <w:spacing w:before="280" w:after="120"/>
        <w:rPr>
          <w:color w:val="auto"/>
          <w:lang w:val="es-AR"/>
        </w:rPr>
      </w:pPr>
      <w:r w:rsidRPr="00C97BDB">
        <w:rPr>
          <w:rFonts w:ascii="Arial" w:hAnsi="Arial"/>
          <w:color w:val="auto"/>
          <w:sz w:val="32"/>
          <w:lang w:val="es-AR"/>
        </w:rPr>
        <w:t>Uso del sistema</w:t>
      </w:r>
    </w:p>
    <w:p w14:paraId="383062B8" w14:textId="77777777" w:rsidR="00770478" w:rsidRPr="00C97BDB" w:rsidRDefault="00000000">
      <w:pPr>
        <w:pStyle w:val="Heading2"/>
        <w:spacing w:before="240" w:after="80"/>
        <w:rPr>
          <w:color w:val="auto"/>
          <w:lang w:val="es-AR"/>
        </w:rPr>
      </w:pPr>
      <w:r w:rsidRPr="00C97BDB">
        <w:rPr>
          <w:rFonts w:ascii="Arial" w:hAnsi="Arial"/>
          <w:color w:val="auto"/>
          <w:lang w:val="es-AR"/>
        </w:rPr>
        <w:t>1. Ingreso al sistema (Autenticación)</w:t>
      </w:r>
    </w:p>
    <w:p w14:paraId="3347FB38" w14:textId="77777777" w:rsidR="00770478" w:rsidRPr="00C97BDB" w:rsidRDefault="00000000">
      <w:pPr>
        <w:spacing w:after="120"/>
      </w:pPr>
      <w:r w:rsidRPr="00C97BDB">
        <w:rPr>
          <w:lang w:val="es-AR"/>
        </w:rPr>
        <w:t xml:space="preserve">Para ingresar, el usuario debe abrir el navegador web y dirigirse a la URL de acceso del sistema de la clínica. </w:t>
      </w:r>
      <w:r w:rsidRPr="00C97BDB">
        <w:t xml:space="preserve">El </w:t>
      </w:r>
      <w:proofErr w:type="spellStart"/>
      <w:r w:rsidRPr="00C97BDB">
        <w:t>sistema</w:t>
      </w:r>
      <w:proofErr w:type="spellEnd"/>
      <w:r w:rsidRPr="00C97BDB">
        <w:t xml:space="preserve"> </w:t>
      </w:r>
      <w:proofErr w:type="spellStart"/>
      <w:r w:rsidRPr="00C97BDB">
        <w:t>desplegará</w:t>
      </w:r>
      <w:proofErr w:type="spellEnd"/>
      <w:r w:rsidRPr="00C97BDB">
        <w:t xml:space="preserve"> la </w:t>
      </w:r>
      <w:proofErr w:type="spellStart"/>
      <w:r w:rsidRPr="00C97BDB">
        <w:t>pantalla</w:t>
      </w:r>
      <w:proofErr w:type="spellEnd"/>
      <w:r w:rsidRPr="00C97BDB">
        <w:t xml:space="preserve"> de inicio de sesión:</w:t>
      </w:r>
    </w:p>
    <w:p w14:paraId="6B7D6D08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Ingrese su Nombre de Usuario (</w:t>
      </w:r>
      <w:proofErr w:type="spellStart"/>
      <w:r w:rsidRPr="00C97BDB">
        <w:rPr>
          <w:lang w:val="es-AR"/>
        </w:rPr>
        <w:t>Username</w:t>
      </w:r>
      <w:proofErr w:type="spellEnd"/>
      <w:r w:rsidRPr="00C97BDB">
        <w:rPr>
          <w:lang w:val="es-AR"/>
        </w:rPr>
        <w:t>) en el campo correspondiente.</w:t>
      </w:r>
    </w:p>
    <w:p w14:paraId="45CCB601" w14:textId="77777777" w:rsidR="00770478" w:rsidRPr="00C97BDB" w:rsidRDefault="00000000">
      <w:pPr>
        <w:pStyle w:val="ListBullet"/>
        <w:spacing w:after="60"/>
      </w:pPr>
      <w:proofErr w:type="spellStart"/>
      <w:r w:rsidRPr="00C97BDB">
        <w:t>Ingrese</w:t>
      </w:r>
      <w:proofErr w:type="spellEnd"/>
      <w:r w:rsidRPr="00C97BDB">
        <w:t xml:space="preserve"> </w:t>
      </w:r>
      <w:proofErr w:type="spellStart"/>
      <w:r w:rsidRPr="00C97BDB">
        <w:t>su</w:t>
      </w:r>
      <w:proofErr w:type="spellEnd"/>
      <w:r w:rsidRPr="00C97BDB">
        <w:t xml:space="preserve"> </w:t>
      </w:r>
      <w:proofErr w:type="spellStart"/>
      <w:r w:rsidRPr="00C97BDB">
        <w:t>Contraseña</w:t>
      </w:r>
      <w:proofErr w:type="spellEnd"/>
      <w:r w:rsidRPr="00C97BDB">
        <w:t xml:space="preserve"> (Password).</w:t>
      </w:r>
    </w:p>
    <w:p w14:paraId="596F25FE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Haga clic en el botón Ingresar.</w:t>
      </w:r>
    </w:p>
    <w:p w14:paraId="1811751E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El sistema validará sus credenciales con la API REST. Si la validación es correcta, el sistema guardará de forma segura su sesión web e ingresará a la pantalla principal.</w:t>
      </w:r>
    </w:p>
    <w:p w14:paraId="70C6AC54" w14:textId="35DD6F15" w:rsidR="00770478" w:rsidRPr="00C97BDB" w:rsidRDefault="00FB396B">
      <w:pPr>
        <w:keepNext/>
        <w:spacing w:before="280" w:after="280"/>
        <w:jc w:val="center"/>
        <w:rPr>
          <w:lang w:val="es-AR"/>
        </w:rPr>
      </w:pPr>
      <w:r w:rsidRPr="00C97BDB">
        <w:rPr>
          <w:b/>
          <w:i/>
          <w:noProof/>
        </w:rPr>
        <w:drawing>
          <wp:inline distT="0" distB="0" distL="0" distR="0" wp14:anchorId="049DAE5B" wp14:editId="20469AB9">
            <wp:extent cx="5943600" cy="2764790"/>
            <wp:effectExtent l="0" t="0" r="0" b="0"/>
            <wp:docPr id="167192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21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BDB">
        <w:rPr>
          <w:b/>
          <w:i/>
          <w:lang w:val="es-AR"/>
        </w:rPr>
        <w:br/>
      </w:r>
      <w:r w:rsidRPr="00C97BDB">
        <w:rPr>
          <w:b/>
          <w:i/>
          <w:lang w:val="es-AR"/>
        </w:rPr>
        <w:br/>
      </w:r>
      <w:r w:rsidRPr="00C97BDB">
        <w:rPr>
          <w:b/>
          <w:iCs/>
          <w:lang w:val="es-AR"/>
        </w:rPr>
        <w:t>Pantalla de Login - Control de Acceso al Sistema</w:t>
      </w:r>
      <w:r w:rsidRPr="00C97BDB">
        <w:rPr>
          <w:b/>
          <w:i/>
          <w:lang w:val="es-AR"/>
        </w:rPr>
        <w:br/>
      </w:r>
    </w:p>
    <w:p w14:paraId="10CE07B5" w14:textId="77777777" w:rsidR="00770478" w:rsidRPr="00C97BDB" w:rsidRDefault="00000000">
      <w:pPr>
        <w:pStyle w:val="Heading2"/>
        <w:spacing w:before="240" w:after="80"/>
        <w:rPr>
          <w:color w:val="auto"/>
          <w:lang w:val="es-AR"/>
        </w:rPr>
      </w:pPr>
      <w:r w:rsidRPr="00C97BDB">
        <w:rPr>
          <w:rFonts w:ascii="Arial" w:hAnsi="Arial"/>
          <w:color w:val="auto"/>
          <w:lang w:val="es-AR"/>
        </w:rPr>
        <w:t>2. Panel de Control (</w:t>
      </w:r>
      <w:proofErr w:type="spellStart"/>
      <w:r w:rsidRPr="00C97BDB">
        <w:rPr>
          <w:rFonts w:ascii="Arial" w:hAnsi="Arial"/>
          <w:color w:val="auto"/>
          <w:lang w:val="es-AR"/>
        </w:rPr>
        <w:t>Dashboard</w:t>
      </w:r>
      <w:proofErr w:type="spellEnd"/>
      <w:r w:rsidRPr="00C97BDB">
        <w:rPr>
          <w:rFonts w:ascii="Arial" w:hAnsi="Arial"/>
          <w:color w:val="auto"/>
          <w:lang w:val="es-AR"/>
        </w:rPr>
        <w:t>)</w:t>
      </w:r>
    </w:p>
    <w:p w14:paraId="4B0A6187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 xml:space="preserve">Una vez autenticado, el médico es recibido por el </w:t>
      </w:r>
      <w:proofErr w:type="spellStart"/>
      <w:r w:rsidRPr="00C97BDB">
        <w:rPr>
          <w:lang w:val="es-AR"/>
        </w:rPr>
        <w:t>Dashboard</w:t>
      </w:r>
      <w:proofErr w:type="spellEnd"/>
      <w:r w:rsidRPr="00C97BDB">
        <w:rPr>
          <w:lang w:val="es-AR"/>
        </w:rPr>
        <w:t xml:space="preserve"> principal:</w:t>
      </w:r>
    </w:p>
    <w:p w14:paraId="684C496A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lastRenderedPageBreak/>
        <w:t>Estadísticas rápidas:</w:t>
      </w:r>
      <w:r w:rsidRPr="00C97BDB">
        <w:rPr>
          <w:lang w:val="es-AR"/>
        </w:rPr>
        <w:t xml:space="preserve"> Se muestran tarjetas informativas con la cantidad de turnos del día (totales, en espera, atendidos y cancelados).</w:t>
      </w:r>
    </w:p>
    <w:p w14:paraId="51A94B63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Accesos rápidos:</w:t>
      </w:r>
      <w:r w:rsidRPr="00C97BDB">
        <w:rPr>
          <w:lang w:val="es-AR"/>
        </w:rPr>
        <w:t xml:space="preserve"> Botones y widgets que permiten realizar tareas frecuentes como buscar un historial clínico, registrar una urgencia o verificar a un paciente directamente.</w:t>
      </w:r>
    </w:p>
    <w:p w14:paraId="66BDF3AC" w14:textId="26ED95C8" w:rsidR="00770478" w:rsidRPr="00C97BDB" w:rsidRDefault="00C97BDB">
      <w:pPr>
        <w:keepNext/>
        <w:spacing w:before="280" w:after="280"/>
        <w:jc w:val="center"/>
        <w:rPr>
          <w:lang w:val="es-AR"/>
        </w:rPr>
      </w:pPr>
      <w:r w:rsidRPr="00C97BDB">
        <w:rPr>
          <w:rFonts w:cs="Arial"/>
          <w:noProof/>
          <w:bdr w:val="none" w:sz="0" w:space="0" w:color="auto" w:frame="1"/>
        </w:rPr>
        <w:drawing>
          <wp:inline distT="0" distB="0" distL="0" distR="0" wp14:anchorId="5590A66D" wp14:editId="1555FB93">
            <wp:extent cx="5753100" cy="2781300"/>
            <wp:effectExtent l="0" t="0" r="0" b="0"/>
            <wp:docPr id="204064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BDB">
        <w:rPr>
          <w:b/>
          <w:i/>
          <w:lang w:val="es-AR"/>
        </w:rPr>
        <w:br/>
      </w:r>
      <w:r w:rsidRPr="00C97BDB">
        <w:rPr>
          <w:b/>
          <w:iCs/>
          <w:lang w:val="es-AR"/>
        </w:rPr>
        <w:t>Panel de Control (</w:t>
      </w:r>
      <w:proofErr w:type="spellStart"/>
      <w:r w:rsidRPr="00C97BDB">
        <w:rPr>
          <w:b/>
          <w:iCs/>
          <w:lang w:val="es-AR"/>
        </w:rPr>
        <w:t>Dashboard</w:t>
      </w:r>
      <w:proofErr w:type="spellEnd"/>
      <w:r w:rsidRPr="00C97BDB">
        <w:rPr>
          <w:b/>
          <w:iCs/>
          <w:lang w:val="es-AR"/>
        </w:rPr>
        <w:t>) - Resumen Diario y Estadísticas</w:t>
      </w:r>
      <w:r w:rsidRPr="00C97BDB">
        <w:rPr>
          <w:b/>
          <w:i/>
          <w:lang w:val="es-AR"/>
        </w:rPr>
        <w:br/>
      </w:r>
      <w:r w:rsidRPr="00C97BDB">
        <w:rPr>
          <w:b/>
          <w:i/>
          <w:lang w:val="es-AR"/>
        </w:rPr>
        <w:br/>
      </w:r>
    </w:p>
    <w:p w14:paraId="2039FE1B" w14:textId="77777777" w:rsidR="00770478" w:rsidRPr="00C97BDB" w:rsidRDefault="00000000">
      <w:pPr>
        <w:pStyle w:val="Heading2"/>
        <w:spacing w:before="240" w:after="80"/>
        <w:rPr>
          <w:color w:val="auto"/>
          <w:lang w:val="es-AR"/>
        </w:rPr>
      </w:pPr>
      <w:r w:rsidRPr="00C97BDB">
        <w:rPr>
          <w:rFonts w:ascii="Arial" w:hAnsi="Arial"/>
          <w:color w:val="auto"/>
          <w:lang w:val="es-AR"/>
        </w:rPr>
        <w:t>3. Agenda Médica (Gestión de Turnos)</w:t>
      </w:r>
    </w:p>
    <w:p w14:paraId="6BD60582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El núcleo de la navegación del médico es la pantalla Agenda:</w:t>
      </w:r>
    </w:p>
    <w:p w14:paraId="0C9E32CF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Visualización de citas:</w:t>
      </w:r>
      <w:r w:rsidRPr="00C97BDB">
        <w:rPr>
          <w:lang w:val="es-AR"/>
        </w:rPr>
        <w:t xml:space="preserve"> Muestra los turnos programados en el rango de tiempo seleccionado, detallando la hora, nombre del paciente, DNI, motivo de la cita y su estado actual.</w:t>
      </w:r>
    </w:p>
    <w:p w14:paraId="2C0FD5F0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Ciclo de vida del Turno:</w:t>
      </w:r>
    </w:p>
    <w:p w14:paraId="768F2E80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Un turno nuevo inicia en estado Pendiente (1).</w:t>
      </w:r>
    </w:p>
    <w:p w14:paraId="6DF7EE4A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Puede ser Confirmado (2) o Cancelado (5).</w:t>
      </w:r>
    </w:p>
    <w:p w14:paraId="5B7D8E95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Al llegar el paciente, el médico selecciona Iniciar Atención, pasando el turno a En curso (3).</w:t>
      </w:r>
    </w:p>
    <w:p w14:paraId="7AD3D426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Una vez terminada la consulta o el procedimiento, al guardar los datos clínicos del paciente, el turno pasa automáticamente al estado terminal Atendido (4).</w:t>
      </w:r>
    </w:p>
    <w:p w14:paraId="2B7EB6D5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lang w:val="es-AR"/>
        </w:rPr>
        <w:t>Un turno vencido que no se atendió en el día es marcado como Cancelado de forma automática por el servicio de limpieza en segundo plano.</w:t>
      </w:r>
    </w:p>
    <w:p w14:paraId="3738DB20" w14:textId="23AEA6D1" w:rsidR="00770478" w:rsidRPr="00C97BDB" w:rsidRDefault="00000000">
      <w:pPr>
        <w:keepNext/>
        <w:spacing w:before="280" w:after="280"/>
        <w:jc w:val="center"/>
        <w:rPr>
          <w:lang w:val="es-AR"/>
        </w:rPr>
      </w:pPr>
      <w:r w:rsidRPr="00C97BDB">
        <w:rPr>
          <w:b/>
          <w:i/>
          <w:lang w:val="es-AR"/>
        </w:rPr>
        <w:lastRenderedPageBreak/>
        <w:br/>
      </w:r>
      <w:r w:rsidR="00C97BDB" w:rsidRPr="00C97BDB">
        <w:rPr>
          <w:rFonts w:cs="Arial"/>
          <w:noProof/>
          <w:bdr w:val="none" w:sz="0" w:space="0" w:color="auto" w:frame="1"/>
        </w:rPr>
        <w:drawing>
          <wp:inline distT="0" distB="0" distL="0" distR="0" wp14:anchorId="564526E4" wp14:editId="69A1E7B3">
            <wp:extent cx="5753100" cy="2790825"/>
            <wp:effectExtent l="0" t="0" r="0" b="9525"/>
            <wp:docPr id="1690273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BDB">
        <w:rPr>
          <w:b/>
          <w:i/>
          <w:lang w:val="es-AR"/>
        </w:rPr>
        <w:br/>
      </w:r>
      <w:r w:rsidRPr="00C97BDB">
        <w:rPr>
          <w:b/>
          <w:iCs/>
          <w:lang w:val="es-AR"/>
        </w:rPr>
        <w:t>Agenda Médica - Listado de Citas de la Jornada</w:t>
      </w:r>
      <w:r w:rsidRPr="00C97BDB">
        <w:rPr>
          <w:b/>
          <w:iCs/>
          <w:lang w:val="es-AR"/>
        </w:rPr>
        <w:br/>
      </w:r>
    </w:p>
    <w:p w14:paraId="46FF58EF" w14:textId="325FAAD6" w:rsidR="006D561D" w:rsidRDefault="006D561D" w:rsidP="006D561D">
      <w:pPr>
        <w:pStyle w:val="Heading2"/>
        <w:spacing w:before="240" w:after="80"/>
        <w:rPr>
          <w:rFonts w:ascii="Arial" w:hAnsi="Arial"/>
          <w:color w:val="auto"/>
          <w:lang w:val="es-AR"/>
        </w:rPr>
      </w:pPr>
      <w:r w:rsidRPr="00C97BDB">
        <w:rPr>
          <w:rFonts w:ascii="Arial" w:hAnsi="Arial"/>
          <w:color w:val="auto"/>
          <w:lang w:val="es-AR"/>
        </w:rPr>
        <w:t xml:space="preserve">4. </w:t>
      </w:r>
      <w:r>
        <w:rPr>
          <w:rFonts w:ascii="Arial" w:hAnsi="Arial"/>
          <w:color w:val="auto"/>
          <w:lang w:val="es-AR"/>
        </w:rPr>
        <w:t>búsqueda por DNI.</w:t>
      </w:r>
    </w:p>
    <w:p w14:paraId="280C2947" w14:textId="759856B7" w:rsidR="006D561D" w:rsidRDefault="006D561D" w:rsidP="006D561D">
      <w:pPr>
        <w:rPr>
          <w:lang w:val="es-AR"/>
        </w:rPr>
      </w:pPr>
      <w:r>
        <w:rPr>
          <w:lang w:val="es-AR"/>
        </w:rPr>
        <w:t>Cuando el medico quiere crear una nueva consulta o procedimiento sin turno previo, se abre el formulario de búsqueda por DNI.</w:t>
      </w:r>
    </w:p>
    <w:p w14:paraId="41D2C5F1" w14:textId="4424A9CB" w:rsidR="006D561D" w:rsidRDefault="006D561D" w:rsidP="00A36AF5">
      <w:pPr>
        <w:pStyle w:val="ListParagraph"/>
        <w:numPr>
          <w:ilvl w:val="0"/>
          <w:numId w:val="10"/>
        </w:numPr>
        <w:rPr>
          <w:lang w:val="es-AR"/>
        </w:rPr>
      </w:pPr>
      <w:r>
        <w:rPr>
          <w:b/>
          <w:bCs/>
          <w:lang w:val="es-AR"/>
        </w:rPr>
        <w:t>DNI:</w:t>
      </w:r>
      <w:r w:rsidR="00A36AF5">
        <w:rPr>
          <w:b/>
          <w:bCs/>
          <w:lang w:val="es-AR"/>
        </w:rPr>
        <w:t xml:space="preserve"> </w:t>
      </w:r>
      <w:r w:rsidR="00A36AF5">
        <w:rPr>
          <w:lang w:val="es-AR"/>
        </w:rPr>
        <w:t>Único campo numérico donde el medico ingresa el DNI del paciente al que se le realizará la consulta o el procedimiento.</w:t>
      </w:r>
    </w:p>
    <w:p w14:paraId="2951D95B" w14:textId="06CE7525" w:rsidR="00A36AF5" w:rsidRPr="00A36AF5" w:rsidRDefault="00A36AF5" w:rsidP="00A36AF5">
      <w:pPr>
        <w:pStyle w:val="ListBullet"/>
        <w:numPr>
          <w:ilvl w:val="0"/>
          <w:numId w:val="10"/>
        </w:numPr>
        <w:spacing w:after="60"/>
        <w:rPr>
          <w:lang w:val="es-AR"/>
        </w:rPr>
      </w:pPr>
      <w:r w:rsidRPr="00C97BDB">
        <w:rPr>
          <w:lang w:val="es-AR"/>
        </w:rPr>
        <w:t xml:space="preserve">El sistema </w:t>
      </w:r>
      <w:r>
        <w:rPr>
          <w:lang w:val="es-AR"/>
        </w:rPr>
        <w:t>buscará el paciente filtrando por DNI en la BDD.</w:t>
      </w:r>
      <w:r w:rsidRPr="00C97BDB">
        <w:rPr>
          <w:lang w:val="es-AR"/>
        </w:rPr>
        <w:t xml:space="preserve"> Si </w:t>
      </w:r>
      <w:r>
        <w:rPr>
          <w:lang w:val="es-AR"/>
        </w:rPr>
        <w:t>el paciente existe se redirigirá al formulario de consulta o procedimiento según se haya especificado</w:t>
      </w:r>
      <w:r w:rsidRPr="00C97BDB">
        <w:rPr>
          <w:lang w:val="es-AR"/>
        </w:rPr>
        <w:t>.</w:t>
      </w:r>
    </w:p>
    <w:p w14:paraId="110872C0" w14:textId="6A6C56A5" w:rsidR="00A36AF5" w:rsidRDefault="00A36AF5" w:rsidP="00A36AF5">
      <w:pPr>
        <w:rPr>
          <w:lang w:val="es-AR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23BBFE2F" wp14:editId="16698DA9">
            <wp:extent cx="5753100" cy="2781300"/>
            <wp:effectExtent l="0" t="0" r="0" b="0"/>
            <wp:docPr id="10257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0AC0" w14:textId="77777777" w:rsidR="00A36AF5" w:rsidRPr="00A36AF5" w:rsidRDefault="00A36AF5" w:rsidP="00A36AF5">
      <w:pPr>
        <w:rPr>
          <w:lang w:val="es-AR"/>
        </w:rPr>
      </w:pPr>
    </w:p>
    <w:p w14:paraId="591C254E" w14:textId="2282299A" w:rsidR="00770478" w:rsidRPr="00C97BDB" w:rsidRDefault="006D561D">
      <w:pPr>
        <w:pStyle w:val="Heading2"/>
        <w:spacing w:before="240" w:after="80"/>
        <w:rPr>
          <w:color w:val="auto"/>
          <w:lang w:val="es-AR"/>
        </w:rPr>
      </w:pPr>
      <w:r>
        <w:rPr>
          <w:rFonts w:ascii="Arial" w:hAnsi="Arial"/>
          <w:color w:val="auto"/>
          <w:lang w:val="es-AR"/>
        </w:rPr>
        <w:t>5</w:t>
      </w:r>
      <w:r w:rsidR="00C97BDB" w:rsidRPr="00C97BDB">
        <w:rPr>
          <w:rFonts w:ascii="Arial" w:hAnsi="Arial"/>
          <w:color w:val="auto"/>
          <w:lang w:val="es-AR"/>
        </w:rPr>
        <w:t>. Registro de Nueva Consulta Médica</w:t>
      </w:r>
    </w:p>
    <w:p w14:paraId="4BB5AC96" w14:textId="77777777" w:rsidR="006D561D" w:rsidRPr="00C97BDB" w:rsidRDefault="00000000" w:rsidP="006D561D">
      <w:pPr>
        <w:spacing w:after="120"/>
        <w:rPr>
          <w:lang w:val="es-AR"/>
        </w:rPr>
      </w:pPr>
      <w:r w:rsidRPr="00C97BDB">
        <w:rPr>
          <w:lang w:val="es-AR"/>
        </w:rPr>
        <w:t>Cuando el médico inicia la atención de una consulta, se abre el formulario de registro clínico:</w:t>
      </w:r>
    </w:p>
    <w:p w14:paraId="3CB76320" w14:textId="79E30C60" w:rsidR="006D561D" w:rsidRDefault="006D561D" w:rsidP="006D561D">
      <w:pPr>
        <w:pStyle w:val="ListBullet"/>
        <w:spacing w:after="60"/>
        <w:rPr>
          <w:lang w:val="es-AR"/>
        </w:rPr>
      </w:pPr>
      <w:r w:rsidRPr="006D561D">
        <w:rPr>
          <w:b/>
          <w:bCs/>
          <w:lang w:val="es-AR"/>
        </w:rPr>
        <w:t>Datos del paciente</w:t>
      </w:r>
      <w:r>
        <w:rPr>
          <w:lang w:val="es-AR"/>
        </w:rPr>
        <w:t xml:space="preserve">: Se asocia desde el turno o desde el formulario de </w:t>
      </w:r>
      <w:r>
        <w:rPr>
          <w:lang w:val="es-AR"/>
        </w:rPr>
        <w:t>búsqueda</w:t>
      </w:r>
      <w:r>
        <w:rPr>
          <w:lang w:val="es-AR"/>
        </w:rPr>
        <w:t xml:space="preserve"> por DNI.</w:t>
      </w:r>
    </w:p>
    <w:p w14:paraId="707C43AC" w14:textId="2E7795B7" w:rsidR="00770478" w:rsidRPr="006D561D" w:rsidRDefault="00000000" w:rsidP="006D561D">
      <w:pPr>
        <w:pStyle w:val="ListBullet"/>
        <w:spacing w:after="60"/>
        <w:rPr>
          <w:lang w:val="es-AR"/>
        </w:rPr>
      </w:pPr>
      <w:r w:rsidRPr="006D561D">
        <w:rPr>
          <w:b/>
          <w:lang w:val="es-AR"/>
        </w:rPr>
        <w:t>Datos del Turno:</w:t>
      </w:r>
      <w:r w:rsidRPr="006D561D">
        <w:rPr>
          <w:lang w:val="es-AR"/>
        </w:rPr>
        <w:t xml:space="preserve"> Se asocia automáticamente al identificador de la cita activa</w:t>
      </w:r>
      <w:r w:rsidR="006D561D" w:rsidRPr="006D561D">
        <w:rPr>
          <w:lang w:val="es-AR"/>
        </w:rPr>
        <w:t xml:space="preserve"> si se ingresa desde la agenda</w:t>
      </w:r>
      <w:r w:rsidRPr="006D561D">
        <w:rPr>
          <w:lang w:val="es-AR"/>
        </w:rPr>
        <w:t>.</w:t>
      </w:r>
    </w:p>
    <w:p w14:paraId="6A3D1824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Motivo de Consulta:</w:t>
      </w:r>
      <w:r w:rsidRPr="00C97BDB">
        <w:rPr>
          <w:lang w:val="es-AR"/>
        </w:rPr>
        <w:t xml:space="preserve"> Campo de texto donde el médico registra el síntoma o causa de la visita.</w:t>
      </w:r>
    </w:p>
    <w:p w14:paraId="44D40441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Diagnóstico:</w:t>
      </w:r>
      <w:r w:rsidRPr="00C97BDB">
        <w:rPr>
          <w:lang w:val="es-AR"/>
        </w:rPr>
        <w:t xml:space="preserve"> Conclusión profesional del médico sobre el cuadro clínico.</w:t>
      </w:r>
    </w:p>
    <w:p w14:paraId="14B41007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Tratamiento, Observaciones y Recomendaciones:</w:t>
      </w:r>
      <w:r w:rsidRPr="00C97BDB">
        <w:rPr>
          <w:lang w:val="es-AR"/>
        </w:rPr>
        <w:t xml:space="preserve"> Campos adicionales para registrar medicamentos recetados, indicaciones de reposo y cuidados sugeridos.</w:t>
      </w:r>
    </w:p>
    <w:p w14:paraId="5AD78AEC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Al guardar, el sistema registra la consulta en el expediente del paciente, finaliza el turno en la agenda (Atendido) de forma atómica y regresa al médico a la Agenda.</w:t>
      </w:r>
    </w:p>
    <w:p w14:paraId="19F96A49" w14:textId="4FF5E3D4" w:rsidR="00770478" w:rsidRPr="00C97BDB" w:rsidRDefault="00000000">
      <w:pPr>
        <w:keepNext/>
        <w:spacing w:before="280" w:after="280"/>
        <w:jc w:val="center"/>
        <w:rPr>
          <w:lang w:val="es-AR"/>
        </w:rPr>
      </w:pPr>
      <w:r w:rsidRPr="00C97BDB">
        <w:rPr>
          <w:b/>
          <w:i/>
          <w:lang w:val="es-AR"/>
        </w:rPr>
        <w:br/>
      </w:r>
      <w:r w:rsidR="00C97BDB">
        <w:rPr>
          <w:rFonts w:cs="Arial"/>
          <w:noProof/>
          <w:color w:val="000000"/>
          <w:bdr w:val="none" w:sz="0" w:space="0" w:color="auto" w:frame="1"/>
        </w:rPr>
        <w:drawing>
          <wp:inline distT="0" distB="0" distL="0" distR="0" wp14:anchorId="5CA2BB06" wp14:editId="6840DF0B">
            <wp:extent cx="5753100" cy="2790825"/>
            <wp:effectExtent l="0" t="0" r="0" b="9525"/>
            <wp:docPr id="2036297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7BDB">
        <w:rPr>
          <w:rFonts w:cs="Arial"/>
          <w:noProof/>
          <w:color w:val="000000"/>
          <w:bdr w:val="none" w:sz="0" w:space="0" w:color="auto" w:frame="1"/>
        </w:rPr>
        <w:drawing>
          <wp:inline distT="0" distB="0" distL="0" distR="0" wp14:anchorId="5F886183" wp14:editId="2A09AB1B">
            <wp:extent cx="5753100" cy="371475"/>
            <wp:effectExtent l="0" t="0" r="0" b="9525"/>
            <wp:docPr id="33544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BDB">
        <w:rPr>
          <w:b/>
          <w:i/>
          <w:lang w:val="es-AR"/>
        </w:rPr>
        <w:br/>
      </w:r>
      <w:r w:rsidRPr="00C97BDB">
        <w:rPr>
          <w:b/>
          <w:iCs/>
          <w:lang w:val="es-AR"/>
        </w:rPr>
        <w:t>Formulario de Nueva Consulta Médica - Registro Clínico</w:t>
      </w:r>
      <w:r w:rsidR="00C97BDB" w:rsidRPr="00C97BDB">
        <w:rPr>
          <w:b/>
          <w:i/>
          <w:lang w:val="es-AR"/>
        </w:rPr>
        <w:t xml:space="preserve"> </w:t>
      </w:r>
      <w:r w:rsidRPr="00C97BDB">
        <w:rPr>
          <w:b/>
          <w:i/>
          <w:lang w:val="es-AR"/>
        </w:rPr>
        <w:br/>
      </w:r>
    </w:p>
    <w:p w14:paraId="106F313D" w14:textId="77777777" w:rsidR="00770478" w:rsidRPr="00C97BDB" w:rsidRDefault="00000000">
      <w:pPr>
        <w:pStyle w:val="Heading2"/>
        <w:spacing w:before="240" w:after="80"/>
        <w:rPr>
          <w:color w:val="auto"/>
          <w:lang w:val="es-AR"/>
        </w:rPr>
      </w:pPr>
      <w:r w:rsidRPr="00C97BDB">
        <w:rPr>
          <w:rFonts w:ascii="Arial" w:hAnsi="Arial"/>
          <w:color w:val="auto"/>
          <w:lang w:val="es-AR"/>
        </w:rPr>
        <w:t>6. Registro de Nuevo Procedimiento</w:t>
      </w:r>
    </w:p>
    <w:p w14:paraId="0F5E9919" w14:textId="3B2415CB" w:rsidR="006D561D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Si la atención consiste en una intervención clínica, estudio de imagen, curación o análisis, se utiliza el formulario de procedimientos:</w:t>
      </w:r>
    </w:p>
    <w:p w14:paraId="25A6A661" w14:textId="02E8CB96" w:rsidR="006D561D" w:rsidRPr="006D561D" w:rsidRDefault="006D561D" w:rsidP="006D561D">
      <w:pPr>
        <w:pStyle w:val="ListBullet"/>
        <w:spacing w:after="60"/>
        <w:rPr>
          <w:lang w:val="es-AR"/>
        </w:rPr>
      </w:pPr>
      <w:r w:rsidRPr="006D561D">
        <w:rPr>
          <w:b/>
          <w:bCs/>
          <w:lang w:val="es-AR"/>
        </w:rPr>
        <w:t>Datos del paciente</w:t>
      </w:r>
      <w:r>
        <w:rPr>
          <w:lang w:val="es-AR"/>
        </w:rPr>
        <w:t xml:space="preserve">: Se asocia desde el turno o desde </w:t>
      </w:r>
      <w:r>
        <w:rPr>
          <w:lang w:val="es-AR"/>
        </w:rPr>
        <w:t xml:space="preserve">el formulario de </w:t>
      </w:r>
      <w:proofErr w:type="spellStart"/>
      <w:r>
        <w:rPr>
          <w:lang w:val="es-AR"/>
        </w:rPr>
        <w:t>Busqueda</w:t>
      </w:r>
      <w:proofErr w:type="spellEnd"/>
      <w:r>
        <w:rPr>
          <w:lang w:val="es-AR"/>
        </w:rPr>
        <w:t xml:space="preserve"> por DNI</w:t>
      </w:r>
      <w:r>
        <w:rPr>
          <w:lang w:val="es-AR"/>
        </w:rPr>
        <w:t>.</w:t>
      </w:r>
    </w:p>
    <w:p w14:paraId="3DA9B0B0" w14:textId="7264F20C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Tipo de Procedimiento:</w:t>
      </w:r>
      <w:r w:rsidRPr="00C97BDB">
        <w:rPr>
          <w:lang w:val="es-AR"/>
        </w:rPr>
        <w:t xml:space="preserve"> Selección del catálogo disponible (Cirugía Menor, Rayos X, Análisis de Laboratorio, etc.).</w:t>
      </w:r>
    </w:p>
    <w:p w14:paraId="31EC2FFF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lastRenderedPageBreak/>
        <w:t>Descripción:</w:t>
      </w:r>
      <w:r w:rsidRPr="00C97BDB">
        <w:rPr>
          <w:lang w:val="es-AR"/>
        </w:rPr>
        <w:t xml:space="preserve"> Registro detallado de la intervención o estudio realizado.</w:t>
      </w:r>
    </w:p>
    <w:p w14:paraId="4CFA1E3B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Resultado:</w:t>
      </w:r>
      <w:r w:rsidRPr="00C97BDB">
        <w:rPr>
          <w:lang w:val="es-AR"/>
        </w:rPr>
        <w:t xml:space="preserve"> Diagnóstico o conclusión derivada del procedimiento.</w:t>
      </w:r>
    </w:p>
    <w:p w14:paraId="32669A0C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Al registrar, se asocia el procedimiento al paciente, se marca el turno como Atendido en la agenda y se actualiza el expediente clínico.</w:t>
      </w:r>
    </w:p>
    <w:p w14:paraId="25308552" w14:textId="361726D5" w:rsidR="00770478" w:rsidRPr="00326FA5" w:rsidRDefault="00000000">
      <w:pPr>
        <w:keepNext/>
        <w:spacing w:before="280" w:after="280"/>
        <w:jc w:val="center"/>
        <w:rPr>
          <w:iCs/>
          <w:lang w:val="es-AR"/>
        </w:rPr>
      </w:pPr>
      <w:r w:rsidRPr="00C97BDB">
        <w:rPr>
          <w:b/>
          <w:i/>
          <w:lang w:val="es-AR"/>
        </w:rPr>
        <w:br/>
      </w:r>
      <w:r w:rsidR="00326FA5" w:rsidRPr="00326FA5">
        <w:rPr>
          <w:b/>
          <w:i/>
          <w:noProof/>
          <w:lang w:val="es-AR"/>
        </w:rPr>
        <w:drawing>
          <wp:inline distT="0" distB="0" distL="0" distR="0" wp14:anchorId="7B123C88" wp14:editId="55482230">
            <wp:extent cx="5943600" cy="2780665"/>
            <wp:effectExtent l="0" t="0" r="0" b="635"/>
            <wp:docPr id="103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BDB">
        <w:rPr>
          <w:b/>
          <w:i/>
          <w:lang w:val="es-AR"/>
        </w:rPr>
        <w:br/>
      </w:r>
      <w:r w:rsidRPr="00326FA5">
        <w:rPr>
          <w:b/>
          <w:iCs/>
          <w:lang w:val="es-AR"/>
        </w:rPr>
        <w:t xml:space="preserve"> Formulario de Registro de Procedimiento Clínico</w:t>
      </w:r>
      <w:r w:rsidR="00326FA5" w:rsidRPr="00326FA5">
        <w:rPr>
          <w:b/>
          <w:iCs/>
          <w:lang w:val="es-AR"/>
        </w:rPr>
        <w:t xml:space="preserve"> </w:t>
      </w:r>
      <w:r w:rsidRPr="00326FA5">
        <w:rPr>
          <w:b/>
          <w:iCs/>
          <w:lang w:val="es-AR"/>
        </w:rPr>
        <w:br/>
      </w:r>
    </w:p>
    <w:p w14:paraId="51774ECA" w14:textId="7A3DBED8" w:rsidR="00770478" w:rsidRPr="00C97BDB" w:rsidRDefault="00000000">
      <w:pPr>
        <w:pStyle w:val="Heading2"/>
        <w:spacing w:before="240" w:after="80"/>
        <w:rPr>
          <w:color w:val="auto"/>
          <w:lang w:val="es-AR"/>
        </w:rPr>
      </w:pPr>
      <w:r w:rsidRPr="00C97BDB">
        <w:rPr>
          <w:rFonts w:ascii="Arial" w:hAnsi="Arial"/>
          <w:color w:val="auto"/>
          <w:lang w:val="es-AR"/>
        </w:rPr>
        <w:t>7. Historial Clínico</w:t>
      </w:r>
    </w:p>
    <w:p w14:paraId="69167778" w14:textId="77777777" w:rsidR="00770478" w:rsidRPr="00C97BDB" w:rsidRDefault="00000000">
      <w:pPr>
        <w:spacing w:after="120"/>
        <w:rPr>
          <w:lang w:val="es-AR"/>
        </w:rPr>
      </w:pPr>
      <w:r w:rsidRPr="00C97BDB">
        <w:rPr>
          <w:lang w:val="es-AR"/>
        </w:rPr>
        <w:t>El sistema centraliza todos los antecedentes médicos del paciente en una vista unificada:</w:t>
      </w:r>
    </w:p>
    <w:p w14:paraId="1DF21980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Ficha del Paciente:</w:t>
      </w:r>
      <w:r w:rsidRPr="00C97BDB">
        <w:rPr>
          <w:lang w:val="es-AR"/>
        </w:rPr>
        <w:t xml:space="preserve"> Información demográfica e histórica del paciente.</w:t>
      </w:r>
    </w:p>
    <w:p w14:paraId="6BC91458" w14:textId="77777777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Línea de tiempo clínica:</w:t>
      </w:r>
      <w:r w:rsidRPr="00C97BDB">
        <w:rPr>
          <w:lang w:val="es-AR"/>
        </w:rPr>
        <w:t xml:space="preserve"> Listado ordenado cronológicamente con todas las consultas médicas y todos los procedimientos realizados con anterioridad por cualquier profesional.</w:t>
      </w:r>
    </w:p>
    <w:p w14:paraId="1C1E73CD" w14:textId="08F12540" w:rsidR="00770478" w:rsidRPr="00C97BDB" w:rsidRDefault="00000000">
      <w:pPr>
        <w:pStyle w:val="ListBullet"/>
        <w:spacing w:after="60"/>
        <w:rPr>
          <w:lang w:val="es-AR"/>
        </w:rPr>
      </w:pPr>
      <w:r w:rsidRPr="00C97BDB">
        <w:rPr>
          <w:b/>
          <w:lang w:val="es-AR"/>
        </w:rPr>
        <w:t>Búsqueda optimizada:</w:t>
      </w:r>
      <w:r w:rsidRPr="00C97BDB">
        <w:rPr>
          <w:lang w:val="es-AR"/>
        </w:rPr>
        <w:t xml:space="preserve"> El médico puede filtrar los antecedentes clínicos en tiempo real</w:t>
      </w:r>
      <w:r w:rsidR="00A36AF5">
        <w:rPr>
          <w:lang w:val="es-AR"/>
        </w:rPr>
        <w:t>.</w:t>
      </w:r>
    </w:p>
    <w:p w14:paraId="574D2E74" w14:textId="2AF7713F" w:rsidR="00770478" w:rsidRPr="00C97BDB" w:rsidRDefault="00A36AF5">
      <w:pPr>
        <w:keepNext/>
        <w:spacing w:before="280" w:after="280"/>
        <w:jc w:val="center"/>
        <w:rPr>
          <w:lang w:val="es-AR"/>
        </w:rPr>
      </w:pPr>
      <w:r>
        <w:rPr>
          <w:rFonts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C277443" wp14:editId="135AC3BD">
            <wp:extent cx="5753100" cy="2790825"/>
            <wp:effectExtent l="0" t="0" r="0" b="9525"/>
            <wp:docPr id="1682773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C97BDB">
        <w:rPr>
          <w:b/>
          <w:i/>
          <w:lang w:val="es-AR"/>
        </w:rPr>
        <w:br/>
      </w:r>
      <w:r w:rsidR="00000000" w:rsidRPr="00A36AF5">
        <w:rPr>
          <w:b/>
          <w:iCs/>
          <w:lang w:val="es-AR"/>
        </w:rPr>
        <w:t>Historial Clínico - Línea de Tiempo del Expediente del Paciente</w:t>
      </w:r>
      <w:r w:rsidRPr="00A36AF5">
        <w:rPr>
          <w:b/>
          <w:iCs/>
          <w:lang w:val="es-AR"/>
        </w:rPr>
        <w:t xml:space="preserve"> </w:t>
      </w:r>
      <w:r w:rsidR="00000000" w:rsidRPr="00C97BDB">
        <w:rPr>
          <w:b/>
          <w:i/>
          <w:lang w:val="es-AR"/>
        </w:rPr>
        <w:br/>
      </w:r>
    </w:p>
    <w:sectPr w:rsidR="00770478" w:rsidRPr="00C97BD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982E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310F46"/>
    <w:multiLevelType w:val="hybridMultilevel"/>
    <w:tmpl w:val="2C24C5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30836">
    <w:abstractNumId w:val="8"/>
  </w:num>
  <w:num w:numId="2" w16cid:durableId="1926837747">
    <w:abstractNumId w:val="6"/>
  </w:num>
  <w:num w:numId="3" w16cid:durableId="457190062">
    <w:abstractNumId w:val="5"/>
  </w:num>
  <w:num w:numId="4" w16cid:durableId="2098476227">
    <w:abstractNumId w:val="4"/>
  </w:num>
  <w:num w:numId="5" w16cid:durableId="229850615">
    <w:abstractNumId w:val="7"/>
  </w:num>
  <w:num w:numId="6" w16cid:durableId="1585795191">
    <w:abstractNumId w:val="3"/>
  </w:num>
  <w:num w:numId="7" w16cid:durableId="1908028372">
    <w:abstractNumId w:val="2"/>
  </w:num>
  <w:num w:numId="8" w16cid:durableId="1956213813">
    <w:abstractNumId w:val="1"/>
  </w:num>
  <w:num w:numId="9" w16cid:durableId="1343170203">
    <w:abstractNumId w:val="0"/>
  </w:num>
  <w:num w:numId="10" w16cid:durableId="1730374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6FA5"/>
    <w:rsid w:val="004F1A1B"/>
    <w:rsid w:val="006D561D"/>
    <w:rsid w:val="00770478"/>
    <w:rsid w:val="00A36AF5"/>
    <w:rsid w:val="00AA1D8D"/>
    <w:rsid w:val="00B47730"/>
    <w:rsid w:val="00C97BDB"/>
    <w:rsid w:val="00CB0664"/>
    <w:rsid w:val="00D13548"/>
    <w:rsid w:val="00FB39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0831F3"/>
  <w14:defaultImageDpi w14:val="300"/>
  <w15:docId w15:val="{2F158C72-3868-4D88-B5A0-2AD9862F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1D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1325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arce obregon</cp:lastModifiedBy>
  <cp:revision>4</cp:revision>
  <dcterms:created xsi:type="dcterms:W3CDTF">2013-12-23T23:15:00Z</dcterms:created>
  <dcterms:modified xsi:type="dcterms:W3CDTF">2026-06-09T23:43:00Z</dcterms:modified>
  <cp:category/>
</cp:coreProperties>
</file>