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78E63" w14:textId="776E013A" w:rsidR="00C66C11" w:rsidRDefault="1E82EB83" w:rsidP="5D3670F3">
      <w:pPr>
        <w:pStyle w:val="Title"/>
        <w:jc w:val="center"/>
        <w:rPr>
          <w:rFonts w:asciiTheme="minorHAnsi" w:eastAsiaTheme="minorEastAsia" w:hAnsiTheme="minorHAnsi" w:cstheme="minorBidi"/>
          <w:b/>
          <w:bCs/>
          <w:color w:val="0F4761" w:themeColor="accent1" w:themeShade="BF"/>
          <w:sz w:val="48"/>
          <w:szCs w:val="48"/>
        </w:rPr>
      </w:pPr>
      <w:r w:rsidRPr="72B2C3B7">
        <w:rPr>
          <w:rFonts w:asciiTheme="minorHAnsi" w:eastAsiaTheme="minorEastAsia" w:hAnsiTheme="minorHAnsi" w:cstheme="minorBidi"/>
          <w:b/>
          <w:bCs/>
          <w:color w:val="0F4761" w:themeColor="accent1" w:themeShade="BF"/>
          <w:sz w:val="48"/>
          <w:szCs w:val="48"/>
        </w:rPr>
        <w:t>COMP6</w:t>
      </w:r>
      <w:r w:rsidR="7387D210" w:rsidRPr="72B2C3B7">
        <w:rPr>
          <w:rFonts w:asciiTheme="minorHAnsi" w:eastAsiaTheme="minorEastAsia" w:hAnsiTheme="minorHAnsi" w:cstheme="minorBidi"/>
          <w:b/>
          <w:bCs/>
          <w:color w:val="0F4761" w:themeColor="accent1" w:themeShade="BF"/>
          <w:sz w:val="48"/>
          <w:szCs w:val="48"/>
        </w:rPr>
        <w:t>8</w:t>
      </w:r>
      <w:r w:rsidRPr="72B2C3B7">
        <w:rPr>
          <w:rFonts w:asciiTheme="minorHAnsi" w:eastAsiaTheme="minorEastAsia" w:hAnsiTheme="minorHAnsi" w:cstheme="minorBidi"/>
          <w:b/>
          <w:bCs/>
          <w:color w:val="0F4761" w:themeColor="accent1" w:themeShade="BF"/>
          <w:sz w:val="48"/>
          <w:szCs w:val="48"/>
        </w:rPr>
        <w:t xml:space="preserve">41 Week 1 </w:t>
      </w:r>
      <w:r w:rsidR="691B5C99" w:rsidRPr="72B2C3B7">
        <w:rPr>
          <w:rFonts w:asciiTheme="minorHAnsi" w:eastAsiaTheme="minorEastAsia" w:hAnsiTheme="minorHAnsi" w:cstheme="minorBidi"/>
          <w:b/>
          <w:bCs/>
          <w:color w:val="0F4761" w:themeColor="accent1" w:themeShade="BF"/>
          <w:sz w:val="48"/>
          <w:szCs w:val="48"/>
        </w:rPr>
        <w:t>Portfolio</w:t>
      </w:r>
      <w:r w:rsidRPr="72B2C3B7">
        <w:rPr>
          <w:rFonts w:asciiTheme="minorHAnsi" w:eastAsiaTheme="minorEastAsia" w:hAnsiTheme="minorHAnsi" w:cstheme="minorBidi"/>
          <w:b/>
          <w:bCs/>
          <w:color w:val="0F4761" w:themeColor="accent1" w:themeShade="BF"/>
          <w:sz w:val="48"/>
          <w:szCs w:val="48"/>
        </w:rPr>
        <w:t xml:space="preserve"> </w:t>
      </w:r>
    </w:p>
    <w:p w14:paraId="5B3FDC19" w14:textId="1ABE9FF8" w:rsidR="29C051EC" w:rsidRDefault="29C051EC" w:rsidP="29C051EC"/>
    <w:p w14:paraId="7A634D46" w14:textId="6BF9E66B" w:rsidR="29C051EC" w:rsidRDefault="3BBD6DC5" w:rsidP="5D3670F3">
      <w:pPr>
        <w:spacing w:after="0" w:line="240" w:lineRule="auto"/>
        <w:rPr>
          <w:b/>
          <w:bCs/>
        </w:rPr>
      </w:pPr>
      <w:r w:rsidRPr="5D3670F3">
        <w:rPr>
          <w:b/>
          <w:bCs/>
        </w:rPr>
        <w:t>Name:</w:t>
      </w:r>
      <w:r w:rsidR="32A94578" w:rsidRPr="5D3670F3">
        <w:rPr>
          <w:b/>
          <w:bCs/>
        </w:rPr>
        <w:t xml:space="preserve"> </w:t>
      </w:r>
      <w:r w:rsidR="001F7B74">
        <w:rPr>
          <w:b/>
          <w:bCs/>
        </w:rPr>
        <w:t>Thomas Gosman</w:t>
      </w:r>
    </w:p>
    <w:p w14:paraId="5C013DFF" w14:textId="3F71E29F" w:rsidR="61EF3C9A" w:rsidRDefault="3BBD6DC5" w:rsidP="5D3670F3">
      <w:pPr>
        <w:spacing w:after="0" w:line="240" w:lineRule="auto"/>
        <w:rPr>
          <w:b/>
          <w:bCs/>
        </w:rPr>
      </w:pPr>
      <w:proofErr w:type="spellStart"/>
      <w:r w:rsidRPr="5D3670F3">
        <w:rPr>
          <w:b/>
          <w:bCs/>
        </w:rPr>
        <w:t>zID</w:t>
      </w:r>
      <w:proofErr w:type="spellEnd"/>
      <w:r w:rsidRPr="5D3670F3">
        <w:rPr>
          <w:b/>
          <w:bCs/>
        </w:rPr>
        <w:t>:</w:t>
      </w:r>
      <w:r w:rsidR="001F7B74">
        <w:rPr>
          <w:b/>
          <w:bCs/>
        </w:rPr>
        <w:t xml:space="preserve"> z5425064</w:t>
      </w:r>
    </w:p>
    <w:p w14:paraId="1ACF3723" w14:textId="0F0FB7A5" w:rsidR="61EF3C9A" w:rsidRDefault="3BBD6DC5" w:rsidP="5D3670F3">
      <w:pPr>
        <w:spacing w:after="0" w:line="240" w:lineRule="auto"/>
        <w:rPr>
          <w:b/>
          <w:bCs/>
        </w:rPr>
      </w:pPr>
      <w:r w:rsidRPr="5D3670F3">
        <w:rPr>
          <w:b/>
          <w:bCs/>
        </w:rPr>
        <w:t>Date</w:t>
      </w:r>
      <w:r w:rsidR="1C4935EA" w:rsidRPr="5D3670F3">
        <w:rPr>
          <w:b/>
          <w:bCs/>
        </w:rPr>
        <w:t xml:space="preserve"> Submitted</w:t>
      </w:r>
      <w:r w:rsidRPr="5D3670F3">
        <w:rPr>
          <w:b/>
          <w:bCs/>
        </w:rPr>
        <w:t>:</w:t>
      </w:r>
      <w:r w:rsidR="001F7B74">
        <w:rPr>
          <w:b/>
          <w:bCs/>
        </w:rPr>
        <w:t xml:space="preserve"> </w:t>
      </w:r>
    </w:p>
    <w:p w14:paraId="7CCD295C" w14:textId="7C01FE30" w:rsidR="50317446" w:rsidRDefault="1687EEE0" w:rsidP="5D3670F3">
      <w:pPr>
        <w:pStyle w:val="Heading1"/>
        <w:numPr>
          <w:ilvl w:val="0"/>
          <w:numId w:val="2"/>
        </w:numPr>
        <w:ind w:left="360"/>
        <w:rPr>
          <w:b/>
          <w:bCs/>
        </w:rPr>
      </w:pPr>
      <w:r w:rsidRPr="5D3670F3">
        <w:rPr>
          <w:b/>
          <w:bCs/>
        </w:rPr>
        <w:t>Setup</w:t>
      </w:r>
    </w:p>
    <w:p w14:paraId="6B5FA490" w14:textId="3511CCC2" w:rsidR="50317446" w:rsidRDefault="4979A96A" w:rsidP="181B8E52">
      <w:pPr>
        <w:pStyle w:val="Heading2"/>
      </w:pPr>
      <w:hyperlink r:id="rId7">
        <w:r w:rsidRPr="0D792B7B">
          <w:rPr>
            <w:rStyle w:val="Hyperlink"/>
          </w:rPr>
          <w:t>Security Every</w:t>
        </w:r>
        <w:r w:rsidRPr="0D792B7B">
          <w:rPr>
            <w:rStyle w:val="Hyperlink"/>
          </w:rPr>
          <w:t>w</w:t>
        </w:r>
        <w:r w:rsidRPr="0D792B7B">
          <w:rPr>
            <w:rStyle w:val="Hyperlink"/>
          </w:rPr>
          <w:t>here</w:t>
        </w:r>
      </w:hyperlink>
    </w:p>
    <w:tbl>
      <w:tblPr>
        <w:tblStyle w:val="TableGrid"/>
        <w:tblW w:w="0" w:type="auto"/>
        <w:tblLook w:val="06A0" w:firstRow="1" w:lastRow="0" w:firstColumn="1" w:lastColumn="0" w:noHBand="1" w:noVBand="1"/>
      </w:tblPr>
      <w:tblGrid>
        <w:gridCol w:w="9350"/>
      </w:tblGrid>
      <w:tr w:rsidR="181B8E52" w14:paraId="05BD8472" w14:textId="77777777" w:rsidTr="181B8E52">
        <w:trPr>
          <w:trHeight w:val="300"/>
        </w:trPr>
        <w:tc>
          <w:tcPr>
            <w:tcW w:w="9360" w:type="dxa"/>
          </w:tcPr>
          <w:p w14:paraId="086C19E0" w14:textId="43DA3D16" w:rsidR="00A84559" w:rsidRPr="00A84559" w:rsidRDefault="00A84559" w:rsidP="00A84559">
            <w:pPr>
              <w:rPr>
                <w:lang w:val="en-AU"/>
              </w:rPr>
            </w:pPr>
            <w:r w:rsidRPr="00E656CB">
              <w:drawing>
                <wp:anchor distT="0" distB="0" distL="114300" distR="114300" simplePos="0" relativeHeight="251663360" behindDoc="0" locked="0" layoutInCell="1" allowOverlap="1" wp14:anchorId="0976B908" wp14:editId="40E41E7C">
                  <wp:simplePos x="0" y="0"/>
                  <wp:positionH relativeFrom="column">
                    <wp:posOffset>216216</wp:posOffset>
                  </wp:positionH>
                  <wp:positionV relativeFrom="paragraph">
                    <wp:posOffset>829945</wp:posOffset>
                  </wp:positionV>
                  <wp:extent cx="5099685" cy="2498090"/>
                  <wp:effectExtent l="0" t="0" r="5715" b="0"/>
                  <wp:wrapSquare wrapText="bothSides"/>
                  <wp:docPr id="175507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041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99685" cy="2498090"/>
                          </a:xfrm>
                          <a:prstGeom prst="rect">
                            <a:avLst/>
                          </a:prstGeom>
                        </pic:spPr>
                      </pic:pic>
                    </a:graphicData>
                  </a:graphic>
                  <wp14:sizeRelH relativeFrom="margin">
                    <wp14:pctWidth>0</wp14:pctWidth>
                  </wp14:sizeRelH>
                  <wp14:sizeRelV relativeFrom="margin">
                    <wp14:pctHeight>0</wp14:pctHeight>
                  </wp14:sizeRelV>
                </wp:anchor>
              </w:drawing>
            </w:r>
            <w:r w:rsidRPr="00A84559">
              <w:rPr>
                <w:lang w:val="en-AU"/>
              </w:rPr>
              <w:t xml:space="preserve">Coming from an embedded and hardware background, I found this week’s discussion on AI </w:t>
            </w:r>
            <w:r w:rsidR="003E3355">
              <w:rPr>
                <w:lang w:val="en-AU"/>
              </w:rPr>
              <w:t xml:space="preserve">and </w:t>
            </w:r>
            <w:r w:rsidRPr="00A84559">
              <w:rPr>
                <w:lang w:val="en-AU"/>
              </w:rPr>
              <w:t>security theatre very interesting. We often focus on visible AI risks, such as whether a model is training on our data, but we also need to consider what happens to that data while it is being encrypted, stored, and processed.</w:t>
            </w:r>
          </w:p>
          <w:p w14:paraId="43C74770" w14:textId="3F166DD0" w:rsidR="003E3355" w:rsidRPr="003E3355" w:rsidRDefault="003E3355" w:rsidP="003E3355">
            <w:pPr>
              <w:rPr>
                <w:lang w:val="en-AU"/>
              </w:rPr>
            </w:pPr>
            <w:r w:rsidRPr="003E3355">
              <w:rPr>
                <w:lang w:val="en-AU"/>
              </w:rPr>
              <w:t xml:space="preserve">Different cloud service providers may use FPGAs for specialised tasks such as encryption, networking, and acceleration, while FPGAs are also widely used in edge AI deployments where low latency, reliability, and high performance are critical. An FPGA, </w:t>
            </w:r>
            <w:r>
              <w:rPr>
                <w:lang w:val="en-AU"/>
              </w:rPr>
              <w:t>(</w:t>
            </w:r>
            <w:r w:rsidRPr="003E3355">
              <w:rPr>
                <w:lang w:val="en-AU"/>
              </w:rPr>
              <w:t>Field-Programmable Gate Array</w:t>
            </w:r>
            <w:r>
              <w:rPr>
                <w:lang w:val="en-AU"/>
              </w:rPr>
              <w:t>)</w:t>
            </w:r>
            <w:r w:rsidRPr="003E3355">
              <w:rPr>
                <w:lang w:val="en-AU"/>
              </w:rPr>
              <w:t xml:space="preserve">, is a chip whose internal digital circuitry can be reconfigured after manufacturing, almost like a hardware </w:t>
            </w:r>
            <w:proofErr w:type="gramStart"/>
            <w:r w:rsidRPr="003E3355">
              <w:rPr>
                <w:lang w:val="en-AU"/>
              </w:rPr>
              <w:t>shape-shifter</w:t>
            </w:r>
            <w:proofErr w:type="gramEnd"/>
            <w:r w:rsidRPr="003E3355">
              <w:rPr>
                <w:lang w:val="en-AU"/>
              </w:rPr>
              <w:t xml:space="preserve"> customised for a specific task.</w:t>
            </w:r>
          </w:p>
          <w:p w14:paraId="4F0C6775" w14:textId="77777777" w:rsidR="003E3355" w:rsidRPr="003E3355" w:rsidRDefault="003E3355" w:rsidP="003E3355">
            <w:pPr>
              <w:rPr>
                <w:lang w:val="en-AU"/>
              </w:rPr>
            </w:pPr>
            <w:r w:rsidRPr="003E3355">
              <w:rPr>
                <w:lang w:val="en-AU"/>
              </w:rPr>
              <w:t>This flexibility makes FPGAs especially valuable in security-sensitive and real-time systems where speed and determinism matter, such as datacentre encryption, packet filtering, load balancing, high-speed routers, medical imaging, air traffic control systems, video processing, and autonomous vehicle sensors. I think of them as hardware specialists: instead of being general-purpose processors, they can be shaped to perform one important job extremely fast, reliably, and efficiently.</w:t>
            </w:r>
          </w:p>
          <w:p w14:paraId="73B67D20" w14:textId="77777777" w:rsidR="00384A19" w:rsidRDefault="00384A19" w:rsidP="00A84559"/>
          <w:p w14:paraId="6E8ACDC8" w14:textId="568E8C57" w:rsidR="00A84559" w:rsidRDefault="00A84559" w:rsidP="00A84559">
            <w:pPr>
              <w:rPr>
                <w:lang w:val="en-AU"/>
              </w:rPr>
            </w:pPr>
            <w:r w:rsidRPr="00A84559">
              <w:rPr>
                <w:lang w:val="en-AU"/>
              </w:rPr>
              <w:lastRenderedPageBreak/>
              <w:t>Th</w:t>
            </w:r>
            <w:r w:rsidR="003E3355">
              <w:rPr>
                <w:lang w:val="en-AU"/>
              </w:rPr>
              <w:t>is</w:t>
            </w:r>
            <w:r w:rsidRPr="00A84559">
              <w:rPr>
                <w:lang w:val="en-AU"/>
              </w:rPr>
              <w:t xml:space="preserve"> article highlighted that in</w:t>
            </w:r>
            <w:r w:rsidR="00D66B0C">
              <w:rPr>
                <w:lang w:val="en-AU"/>
              </w:rPr>
              <w:t xml:space="preserve"> certain powering</w:t>
            </w:r>
            <w:r w:rsidR="00636219">
              <w:rPr>
                <w:lang w:val="en-AU"/>
              </w:rPr>
              <w:t xml:space="preserve"> conditions</w:t>
            </w:r>
            <w:r w:rsidRPr="00A84559">
              <w:rPr>
                <w:lang w:val="en-AU"/>
              </w:rPr>
              <w:t>, particularly where attackers have physical access or privileged control over hardware, even strong encryption can be weakened through side-channel attacks. These attacks do not break the encryption algorithm itself, but instead exploit physical effects such as voltage changes, power consumption</w:t>
            </w:r>
            <w:r w:rsidR="00D66B0C">
              <w:rPr>
                <w:lang w:val="en-AU"/>
              </w:rPr>
              <w:t xml:space="preserve">, </w:t>
            </w:r>
            <w:r w:rsidRPr="00A84559">
              <w:rPr>
                <w:lang w:val="en-AU"/>
              </w:rPr>
              <w:t>heat, or electromagnetic leakage</w:t>
            </w:r>
            <w:r w:rsidR="003E3355">
              <w:rPr>
                <w:lang w:val="en-AU"/>
              </w:rPr>
              <w:t xml:space="preserve">, to freeze the chip from execution but leaving readouts from memory and flip flops available. By putting the processor into this state allows the control plane to be moved into the data plane, which </w:t>
            </w:r>
            <w:r w:rsidR="00C73387">
              <w:rPr>
                <w:lang w:val="en-AU"/>
              </w:rPr>
              <w:t>can have huge ramifications</w:t>
            </w:r>
            <w:r w:rsidR="003E3355">
              <w:rPr>
                <w:lang w:val="en-AU"/>
              </w:rPr>
              <w:t>.</w:t>
            </w:r>
          </w:p>
          <w:p w14:paraId="5E057288" w14:textId="77777777" w:rsidR="00A84559" w:rsidRDefault="00A84559" w:rsidP="00A84559">
            <w:pPr>
              <w:rPr>
                <w:lang w:val="en-AU"/>
              </w:rPr>
            </w:pPr>
            <w:r w:rsidRPr="00A84559">
              <w:rPr>
                <w:lang w:val="en-AU"/>
              </w:rPr>
              <w:t>For AI systems, this matters most in high-value infrastructure such as cloud datacentres, edge AI devices, defence systems, and secure accelerators. In these cases, an attacker may target encrypted user data, secret cryptographic keys, or even the intellectual property implemented within the FPGA itself. In many cases, this IP can represent years of engineering effort and be worth millions of dollars as a closely guarded trade secret.</w:t>
            </w:r>
          </w:p>
          <w:p w14:paraId="744B3564" w14:textId="77777777" w:rsidR="00C73387" w:rsidRPr="00A84559" w:rsidRDefault="00C73387" w:rsidP="00A84559">
            <w:pPr>
              <w:rPr>
                <w:lang w:val="en-AU"/>
              </w:rPr>
            </w:pPr>
          </w:p>
          <w:p w14:paraId="7FF6E91A" w14:textId="7E3BD740" w:rsidR="00ED09AF" w:rsidRPr="00ED09AF" w:rsidRDefault="00ED09AF" w:rsidP="00ED09AF">
            <w:pPr>
              <w:rPr>
                <w:lang w:val="en-AU"/>
              </w:rPr>
            </w:pPr>
            <w:r>
              <w:rPr>
                <w:lang w:val="en-AU"/>
              </w:rPr>
              <w:t>T</w:t>
            </w:r>
            <w:r w:rsidRPr="00ED09AF">
              <w:rPr>
                <w:lang w:val="en-AU"/>
              </w:rPr>
              <w:t>his was a fascinating example of an attack surface that many developers may not initially consider. It reinforced the idea that security engineering is rarely about achieving perfect security. Instead, it is about identifying threats, reducing risk, and ensuring that systems can respond and recover when vulnerabilities are inevitably discovered.</w:t>
            </w:r>
          </w:p>
          <w:p w14:paraId="589BEFD4" w14:textId="07513EC0" w:rsidR="181B8E52" w:rsidRDefault="181B8E52" w:rsidP="181B8E52"/>
          <w:p w14:paraId="4474B3E0" w14:textId="037833F7" w:rsidR="181B8E52" w:rsidRDefault="00E656CB" w:rsidP="181B8E52">
            <w:r>
              <w:t xml:space="preserve">Source Here: </w:t>
            </w:r>
            <w:hyperlink r:id="rId9" w:history="1">
              <w:r w:rsidRPr="00246469">
                <w:rPr>
                  <w:rStyle w:val="Hyperlink"/>
                </w:rPr>
                <w:t>https</w:t>
              </w:r>
              <w:r w:rsidRPr="00246469">
                <w:rPr>
                  <w:rStyle w:val="Hyperlink"/>
                </w:rPr>
                <w:t>:</w:t>
              </w:r>
              <w:r w:rsidRPr="00246469">
                <w:rPr>
                  <w:rStyle w:val="Hyperlink"/>
                </w:rPr>
                <w:t>//www.amd.com/en/resources/product-security/bulletin/amd-sb-8018.html</w:t>
              </w:r>
            </w:hyperlink>
            <w:r>
              <w:t xml:space="preserve"> </w:t>
            </w:r>
          </w:p>
          <w:p w14:paraId="5ED3428E" w14:textId="038A15B2" w:rsidR="181B8E52" w:rsidRDefault="181B8E52" w:rsidP="181B8E52"/>
          <w:p w14:paraId="21A34823" w14:textId="441823EB" w:rsidR="181B8E52" w:rsidRDefault="00EA3523" w:rsidP="181B8E52">
            <w:r w:rsidRPr="00EA3523">
              <w:t xml:space="preserve">PS: I thought a photo of </w:t>
            </w:r>
            <w:r w:rsidR="002C729E">
              <w:t xml:space="preserve">the </w:t>
            </w:r>
            <w:r w:rsidRPr="00EA3523">
              <w:t xml:space="preserve">title </w:t>
            </w:r>
            <w:proofErr w:type="gramStart"/>
            <w:r w:rsidRPr="00EA3523">
              <w:t>is would be</w:t>
            </w:r>
            <w:proofErr w:type="gramEnd"/>
            <w:r w:rsidRPr="00EA3523">
              <w:t xml:space="preserve"> </w:t>
            </w:r>
            <w:proofErr w:type="gramStart"/>
            <w:r w:rsidRPr="00EA3523">
              <w:t>pretty boring</w:t>
            </w:r>
            <w:proofErr w:type="gramEnd"/>
            <w:r w:rsidRPr="00EA3523">
              <w:t xml:space="preserve"> as an image. </w:t>
            </w:r>
            <w:proofErr w:type="gramStart"/>
            <w:r w:rsidRPr="00EA3523">
              <w:t>So</w:t>
            </w:r>
            <w:proofErr w:type="gramEnd"/>
            <w:r w:rsidRPr="00EA3523">
              <w:t xml:space="preserve"> to spice things up I got AI to go on a bit of creative journey and try to make as many references about LOTR in the context of </w:t>
            </w:r>
            <w:proofErr w:type="spellStart"/>
            <w:r w:rsidRPr="00EA3523">
              <w:t>chypnosis</w:t>
            </w:r>
            <w:proofErr w:type="spellEnd"/>
            <w:r w:rsidRPr="00EA3523">
              <w:t xml:space="preserve"> as possible, it is a surprisingly good summary if you want a quick idea about what this is. (</w:t>
            </w:r>
            <w:proofErr w:type="gramStart"/>
            <w:r w:rsidRPr="00EA3523">
              <w:t>Also</w:t>
            </w:r>
            <w:proofErr w:type="gramEnd"/>
            <w:r w:rsidRPr="00EA3523">
              <w:t xml:space="preserve"> </w:t>
            </w:r>
            <w:proofErr w:type="spellStart"/>
            <w:proofErr w:type="gramStart"/>
            <w:r w:rsidRPr="00EA3523">
              <w:t>their</w:t>
            </w:r>
            <w:proofErr w:type="gramEnd"/>
            <w:r w:rsidRPr="00EA3523">
              <w:t xml:space="preserve"> are</w:t>
            </w:r>
            <w:proofErr w:type="spellEnd"/>
            <w:r w:rsidRPr="00EA3523">
              <w:t xml:space="preserve"> lots of erro</w:t>
            </w:r>
            <w:r>
              <w:t>r</w:t>
            </w:r>
            <w:r w:rsidRPr="00EA3523">
              <w:t>s details in this which can be a reminder not to trust AI alone)</w:t>
            </w:r>
          </w:p>
          <w:p w14:paraId="4671EB08" w14:textId="4C5AC7D4" w:rsidR="181B8E52" w:rsidRDefault="002C729E" w:rsidP="181B8E52">
            <w:r>
              <w:rPr>
                <w:noProof/>
              </w:rPr>
              <w:lastRenderedPageBreak/>
              <w:drawing>
                <wp:inline distT="0" distB="0" distL="0" distR="0" wp14:anchorId="5BDBCC67" wp14:editId="600CA14B">
                  <wp:extent cx="5816379" cy="7756624"/>
                  <wp:effectExtent l="0" t="0" r="0" b="0"/>
                  <wp:docPr id="104430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18494" cy="7759445"/>
                          </a:xfrm>
                          <a:prstGeom prst="rect">
                            <a:avLst/>
                          </a:prstGeom>
                          <a:noFill/>
                          <a:ln>
                            <a:noFill/>
                          </a:ln>
                        </pic:spPr>
                      </pic:pic>
                    </a:graphicData>
                  </a:graphic>
                </wp:inline>
              </w:drawing>
            </w:r>
          </w:p>
          <w:p w14:paraId="1D9BB07E" w14:textId="16349E02" w:rsidR="181B8E52" w:rsidRDefault="181B8E52" w:rsidP="181B8E52"/>
        </w:tc>
      </w:tr>
    </w:tbl>
    <w:p w14:paraId="19BF2080" w14:textId="6D936089" w:rsidR="181B8E52" w:rsidRDefault="181B8E52" w:rsidP="181B8E52"/>
    <w:p w14:paraId="7CBF13E0" w14:textId="3580403F" w:rsidR="50317446" w:rsidRDefault="1687EEE0" w:rsidP="5D3670F3">
      <w:pPr>
        <w:pStyle w:val="Heading1"/>
        <w:numPr>
          <w:ilvl w:val="0"/>
          <w:numId w:val="2"/>
        </w:numPr>
        <w:ind w:left="360"/>
        <w:rPr>
          <w:b/>
          <w:bCs/>
        </w:rPr>
      </w:pPr>
      <w:r w:rsidRPr="5D3670F3">
        <w:rPr>
          <w:b/>
          <w:bCs/>
        </w:rPr>
        <w:lastRenderedPageBreak/>
        <w:t>Security Engineering</w:t>
      </w:r>
    </w:p>
    <w:p w14:paraId="34B4A2EC" w14:textId="07FC7426" w:rsidR="50317446" w:rsidRDefault="4979A96A" w:rsidP="181B8E52">
      <w:pPr>
        <w:pStyle w:val="Heading2"/>
      </w:pPr>
      <w:hyperlink r:id="rId11">
        <w:r w:rsidRPr="0D792B7B">
          <w:rPr>
            <w:rStyle w:val="Hyperlink"/>
          </w:rPr>
          <w:t>Bluetooth traces</w:t>
        </w:r>
      </w:hyperlink>
    </w:p>
    <w:tbl>
      <w:tblPr>
        <w:tblStyle w:val="TableGrid"/>
        <w:tblW w:w="0" w:type="auto"/>
        <w:tblLook w:val="06A0" w:firstRow="1" w:lastRow="0" w:firstColumn="1" w:lastColumn="0" w:noHBand="1" w:noVBand="1"/>
      </w:tblPr>
      <w:tblGrid>
        <w:gridCol w:w="9350"/>
      </w:tblGrid>
      <w:tr w:rsidR="181B8E52" w14:paraId="676A6E2F" w14:textId="77777777" w:rsidTr="181B8E52">
        <w:trPr>
          <w:trHeight w:val="300"/>
        </w:trPr>
        <w:tc>
          <w:tcPr>
            <w:tcW w:w="9360" w:type="dxa"/>
          </w:tcPr>
          <w:p w14:paraId="0D66B848" w14:textId="5FFD1882" w:rsidR="181B8E52" w:rsidRDefault="181B8E52" w:rsidP="181B8E52"/>
          <w:p w14:paraId="5E3A8533" w14:textId="2224654F" w:rsidR="181B8E52" w:rsidRDefault="00C4403A" w:rsidP="181B8E52">
            <w:r>
              <w:rPr>
                <w:noProof/>
              </w:rPr>
              <w:drawing>
                <wp:inline distT="0" distB="0" distL="0" distR="0" wp14:anchorId="694F498F" wp14:editId="27D58AFD">
                  <wp:extent cx="4758855" cy="3569269"/>
                  <wp:effectExtent l="0" t="0" r="3810" b="0"/>
                  <wp:docPr id="1880590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62735" cy="3572179"/>
                          </a:xfrm>
                          <a:prstGeom prst="rect">
                            <a:avLst/>
                          </a:prstGeom>
                          <a:noFill/>
                          <a:ln>
                            <a:noFill/>
                          </a:ln>
                        </pic:spPr>
                      </pic:pic>
                    </a:graphicData>
                  </a:graphic>
                </wp:inline>
              </w:drawing>
            </w:r>
            <w:r>
              <w:rPr>
                <w:noProof/>
              </w:rPr>
              <w:drawing>
                <wp:inline distT="0" distB="0" distL="0" distR="0" wp14:anchorId="3DA0436E" wp14:editId="7D0E4763">
                  <wp:extent cx="4712379" cy="3534410"/>
                  <wp:effectExtent l="0" t="0" r="0" b="8890"/>
                  <wp:docPr id="51292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33811" cy="3550485"/>
                          </a:xfrm>
                          <a:prstGeom prst="rect">
                            <a:avLst/>
                          </a:prstGeom>
                          <a:noFill/>
                          <a:ln>
                            <a:noFill/>
                          </a:ln>
                        </pic:spPr>
                      </pic:pic>
                    </a:graphicData>
                  </a:graphic>
                </wp:inline>
              </w:drawing>
            </w:r>
          </w:p>
          <w:p w14:paraId="705E6C68" w14:textId="77A9F2C4" w:rsidR="181B8E52" w:rsidRDefault="181B8E52" w:rsidP="181B8E52"/>
          <w:p w14:paraId="3A12450C" w14:textId="78DB4C54" w:rsidR="181B8E52" w:rsidRDefault="181B8E52" w:rsidP="181B8E52"/>
          <w:p w14:paraId="45FD38DD" w14:textId="4E6701A4" w:rsidR="181B8E52" w:rsidRDefault="181B8E52" w:rsidP="181B8E52"/>
          <w:p w14:paraId="545A12E6" w14:textId="0F5E94FC" w:rsidR="181B8E52" w:rsidRDefault="181B8E52" w:rsidP="181B8E52"/>
          <w:p w14:paraId="638C50E3" w14:textId="038A15B2" w:rsidR="181B8E52" w:rsidRDefault="181B8E52" w:rsidP="181B8E52"/>
          <w:p w14:paraId="1607EE76" w14:textId="366D6F02" w:rsidR="181B8E52" w:rsidRDefault="181B8E52" w:rsidP="181B8E52"/>
          <w:p w14:paraId="782C514D" w14:textId="2A2874F1" w:rsidR="181B8E52" w:rsidRDefault="181B8E52" w:rsidP="181B8E52"/>
          <w:p w14:paraId="2AE2330A" w14:textId="199B297D" w:rsidR="181B8E52" w:rsidRDefault="181B8E52" w:rsidP="181B8E52">
            <w:pPr>
              <w:rPr>
                <w:rFonts w:ascii="Aptos" w:eastAsia="Aptos" w:hAnsi="Aptos" w:cs="Aptos"/>
              </w:rPr>
            </w:pPr>
          </w:p>
        </w:tc>
      </w:tr>
    </w:tbl>
    <w:p w14:paraId="285F3090" w14:textId="5D67B1BC" w:rsidR="181B8E52" w:rsidRDefault="181B8E52" w:rsidP="181B8E52">
      <w:pPr>
        <w:rPr>
          <w:rFonts w:ascii="Aptos" w:eastAsia="Aptos" w:hAnsi="Aptos" w:cs="Aptos"/>
        </w:rPr>
      </w:pPr>
    </w:p>
    <w:p w14:paraId="5099A185" w14:textId="2DFA746E" w:rsidR="50317446" w:rsidRDefault="4979A96A" w:rsidP="181B8E52">
      <w:pPr>
        <w:pStyle w:val="Heading2"/>
      </w:pPr>
      <w:hyperlink r:id="rId14">
        <w:r w:rsidRPr="0D792B7B">
          <w:rPr>
            <w:rStyle w:val="Hyperlink"/>
          </w:rPr>
          <w:t>Physical Security</w:t>
        </w:r>
      </w:hyperlink>
    </w:p>
    <w:tbl>
      <w:tblPr>
        <w:tblStyle w:val="TableGrid"/>
        <w:tblW w:w="0" w:type="auto"/>
        <w:tblLook w:val="06A0" w:firstRow="1" w:lastRow="0" w:firstColumn="1" w:lastColumn="0" w:noHBand="1" w:noVBand="1"/>
      </w:tblPr>
      <w:tblGrid>
        <w:gridCol w:w="9350"/>
      </w:tblGrid>
      <w:tr w:rsidR="181B8E52" w14:paraId="09476DC2" w14:textId="77777777" w:rsidTr="181B8E52">
        <w:trPr>
          <w:trHeight w:val="300"/>
        </w:trPr>
        <w:tc>
          <w:tcPr>
            <w:tcW w:w="9360" w:type="dxa"/>
          </w:tcPr>
          <w:p w14:paraId="12F740F9" w14:textId="440E681F" w:rsidR="181B8E52" w:rsidRDefault="181B8E52" w:rsidP="181B8E52"/>
          <w:p w14:paraId="455396D7" w14:textId="118CD246" w:rsidR="181B8E52" w:rsidRDefault="181B8E52" w:rsidP="181B8E52"/>
          <w:p w14:paraId="736EC525" w14:textId="77A9F2C4" w:rsidR="181B8E52" w:rsidRDefault="181B8E52" w:rsidP="181B8E52"/>
          <w:p w14:paraId="5AEE8E44" w14:textId="78DB4C54" w:rsidR="181B8E52" w:rsidRDefault="181B8E52" w:rsidP="181B8E52"/>
          <w:p w14:paraId="5F3DBA38" w14:textId="4E6701A4" w:rsidR="181B8E52" w:rsidRDefault="181B8E52" w:rsidP="181B8E52"/>
          <w:p w14:paraId="18D9014C" w14:textId="1A9F3528" w:rsidR="181B8E52" w:rsidRDefault="181B8E52" w:rsidP="181B8E52"/>
          <w:p w14:paraId="1BE34A16" w14:textId="038A15B2" w:rsidR="181B8E52" w:rsidRDefault="181B8E52" w:rsidP="181B8E52"/>
          <w:p w14:paraId="2CD28604" w14:textId="366D6F02" w:rsidR="181B8E52" w:rsidRDefault="181B8E52" w:rsidP="181B8E52"/>
          <w:p w14:paraId="71BEB523" w14:textId="2A2874F1" w:rsidR="181B8E52" w:rsidRDefault="181B8E52" w:rsidP="181B8E52"/>
          <w:p w14:paraId="2188A5E4" w14:textId="3E2CB08C" w:rsidR="181B8E52" w:rsidRDefault="181B8E52" w:rsidP="181B8E52">
            <w:pPr>
              <w:rPr>
                <w:rFonts w:ascii="Aptos" w:eastAsia="Aptos" w:hAnsi="Aptos" w:cs="Aptos"/>
              </w:rPr>
            </w:pPr>
          </w:p>
        </w:tc>
      </w:tr>
    </w:tbl>
    <w:p w14:paraId="258907BA" w14:textId="11413CA9" w:rsidR="181B8E52" w:rsidRDefault="181B8E52" w:rsidP="181B8E52">
      <w:pPr>
        <w:rPr>
          <w:rFonts w:ascii="Aptos" w:eastAsia="Aptos" w:hAnsi="Aptos" w:cs="Aptos"/>
        </w:rPr>
      </w:pPr>
    </w:p>
    <w:p w14:paraId="6633B00C" w14:textId="6AC6DEC3" w:rsidR="50317446" w:rsidRDefault="4979A96A" w:rsidP="181B8E52">
      <w:pPr>
        <w:pStyle w:val="Heading2"/>
      </w:pPr>
      <w:hyperlink r:id="rId15">
        <w:r w:rsidRPr="0D792B7B">
          <w:rPr>
            <w:rStyle w:val="Hyperlink"/>
          </w:rPr>
          <w:t>Photo Detective</w:t>
        </w:r>
      </w:hyperlink>
    </w:p>
    <w:tbl>
      <w:tblPr>
        <w:tblStyle w:val="TableGrid"/>
        <w:tblW w:w="0" w:type="auto"/>
        <w:tblLook w:val="06A0" w:firstRow="1" w:lastRow="0" w:firstColumn="1" w:lastColumn="0" w:noHBand="1" w:noVBand="1"/>
      </w:tblPr>
      <w:tblGrid>
        <w:gridCol w:w="9350"/>
      </w:tblGrid>
      <w:tr w:rsidR="181B8E52" w14:paraId="70A4C8B6" w14:textId="77777777" w:rsidTr="181B8E52">
        <w:trPr>
          <w:trHeight w:val="300"/>
        </w:trPr>
        <w:tc>
          <w:tcPr>
            <w:tcW w:w="9360" w:type="dxa"/>
          </w:tcPr>
          <w:p w14:paraId="6500EBA0" w14:textId="440E681F" w:rsidR="181B8E52" w:rsidRDefault="181B8E52" w:rsidP="181B8E52"/>
          <w:p w14:paraId="7C300DC7" w14:textId="118CD246" w:rsidR="181B8E52" w:rsidRDefault="181B8E52" w:rsidP="181B8E52"/>
          <w:p w14:paraId="52478C9C" w14:textId="77A9F2C4" w:rsidR="181B8E52" w:rsidRDefault="181B8E52" w:rsidP="181B8E52"/>
          <w:p w14:paraId="34B45DA2" w14:textId="78DB4C54" w:rsidR="181B8E52" w:rsidRDefault="181B8E52" w:rsidP="181B8E52"/>
          <w:p w14:paraId="29A2013A" w14:textId="4E6701A4" w:rsidR="181B8E52" w:rsidRDefault="181B8E52" w:rsidP="181B8E52"/>
          <w:p w14:paraId="68C29C7F" w14:textId="56CF32E1" w:rsidR="181B8E52" w:rsidRDefault="181B8E52" w:rsidP="181B8E52"/>
          <w:p w14:paraId="4B18F8D1" w14:textId="7C33F01F" w:rsidR="181B8E52" w:rsidRDefault="181B8E52" w:rsidP="181B8E52"/>
          <w:p w14:paraId="68CBD2E9" w14:textId="366D6F02" w:rsidR="181B8E52" w:rsidRDefault="181B8E52" w:rsidP="181B8E52"/>
          <w:p w14:paraId="41AE5F47" w14:textId="2A2874F1" w:rsidR="181B8E52" w:rsidRDefault="181B8E52" w:rsidP="181B8E52"/>
          <w:p w14:paraId="096B6636" w14:textId="06003F11" w:rsidR="181B8E52" w:rsidRDefault="181B8E52" w:rsidP="181B8E52"/>
        </w:tc>
      </w:tr>
    </w:tbl>
    <w:p w14:paraId="283B9BD1" w14:textId="4FA87121" w:rsidR="181B8E52" w:rsidRDefault="181B8E52" w:rsidP="5D3670F3"/>
    <w:p w14:paraId="32FA42B9" w14:textId="130BDB58" w:rsidR="5A3866D9" w:rsidRDefault="5A3866D9" w:rsidP="37FD2642">
      <w:pPr>
        <w:pStyle w:val="Heading1"/>
        <w:numPr>
          <w:ilvl w:val="0"/>
          <w:numId w:val="2"/>
        </w:numPr>
        <w:ind w:left="360"/>
        <w:rPr>
          <w:b/>
          <w:bCs/>
        </w:rPr>
      </w:pPr>
      <w:r w:rsidRPr="37FD2642">
        <w:rPr>
          <w:b/>
          <w:bCs/>
        </w:rPr>
        <w:t>Extended</w:t>
      </w:r>
    </w:p>
    <w:p w14:paraId="7F62E92E" w14:textId="048D0DF4" w:rsidR="5A3866D9" w:rsidRDefault="5A3866D9" w:rsidP="37FD2642">
      <w:pPr>
        <w:pStyle w:val="Heading2"/>
      </w:pPr>
      <w:hyperlink r:id="rId16">
        <w:r w:rsidRPr="37FD2642">
          <w:rPr>
            <w:rStyle w:val="Hyperlink"/>
          </w:rPr>
          <w:t>Week 1 Extension Wargames</w:t>
        </w:r>
      </w:hyperlink>
    </w:p>
    <w:tbl>
      <w:tblPr>
        <w:tblStyle w:val="TableGrid"/>
        <w:tblW w:w="0" w:type="auto"/>
        <w:tblLook w:val="06A0" w:firstRow="1" w:lastRow="0" w:firstColumn="1" w:lastColumn="0" w:noHBand="1" w:noVBand="1"/>
      </w:tblPr>
      <w:tblGrid>
        <w:gridCol w:w="9350"/>
      </w:tblGrid>
      <w:tr w:rsidR="003E4A6F" w14:paraId="1B092E40" w14:textId="77777777" w:rsidTr="37FD2642">
        <w:trPr>
          <w:trHeight w:val="300"/>
        </w:trPr>
        <w:tc>
          <w:tcPr>
            <w:tcW w:w="9360" w:type="dxa"/>
          </w:tcPr>
          <w:p w14:paraId="250C5D6C" w14:textId="77777777" w:rsidR="003E4A6F" w:rsidRDefault="003E4A6F" w:rsidP="37FD2642">
            <w:r>
              <w:t xml:space="preserve">During this </w:t>
            </w:r>
            <w:proofErr w:type="spellStart"/>
            <w:proofErr w:type="gramStart"/>
            <w:r>
              <w:t>weeks</w:t>
            </w:r>
            <w:proofErr w:type="spellEnd"/>
            <w:proofErr w:type="gramEnd"/>
            <w:r>
              <w:t xml:space="preserve"> war </w:t>
            </w:r>
            <w:proofErr w:type="gramStart"/>
            <w:r>
              <w:t>games</w:t>
            </w:r>
            <w:proofErr w:type="gramEnd"/>
            <w:r>
              <w:t xml:space="preserve"> I learnt a lot of different methods of SQL injection. I found that the underlying weakness comes in the nuance of how the user code is added to the </w:t>
            </w:r>
            <w:r>
              <w:lastRenderedPageBreak/>
              <w:t xml:space="preserve">SQL command. If a direct string entry is added it gives the user the ability to change the overall command beyond the intention of an argument, this can be exploited to change the security logic of databases and grant access to adversaries. </w:t>
            </w:r>
          </w:p>
          <w:p w14:paraId="6668B4B3" w14:textId="77777777" w:rsidR="003E4A6F" w:rsidRDefault="003E4A6F" w:rsidP="37FD2642"/>
          <w:p w14:paraId="59E92745" w14:textId="77777777" w:rsidR="003E4A6F" w:rsidRDefault="003E4A6F" w:rsidP="003E6D35">
            <w:pPr>
              <w:pStyle w:val="Heading2"/>
            </w:pPr>
            <w:r>
              <w:t>SQLi 1</w:t>
            </w:r>
          </w:p>
          <w:p w14:paraId="11198533" w14:textId="77777777" w:rsidR="002C5026" w:rsidRDefault="002C5026">
            <w:pPr>
              <w:rPr>
                <w:kern w:val="2"/>
                <w:lang w:val="en-AU" w:eastAsia="en-AU"/>
                <w14:ligatures w14:val="standardContextual"/>
              </w:rPr>
            </w:pPr>
            <w:r>
              <w:t>The SQLi 1 code follows a simple structure: when the button is pressed, a query links the secret with the session ID in the database. The assumptions made in this design are:</w:t>
            </w:r>
          </w:p>
          <w:p w14:paraId="37265E7D" w14:textId="77777777" w:rsidR="003E4A6F" w:rsidRDefault="003E4A6F" w:rsidP="00F06D03">
            <w:pPr>
              <w:pStyle w:val="ListParagraph"/>
              <w:numPr>
                <w:ilvl w:val="0"/>
                <w:numId w:val="4"/>
              </w:numPr>
            </w:pPr>
            <w:r>
              <w:t>Users will only know their own Session IDs</w:t>
            </w:r>
          </w:p>
          <w:p w14:paraId="5603AC90" w14:textId="77777777" w:rsidR="003E4A6F" w:rsidRDefault="003E4A6F" w:rsidP="00F06D03">
            <w:pPr>
              <w:pStyle w:val="ListParagraph"/>
              <w:numPr>
                <w:ilvl w:val="0"/>
                <w:numId w:val="4"/>
              </w:numPr>
            </w:pPr>
            <w:r>
              <w:t>Users will only use normal alphanumeric strings as session IDs</w:t>
            </w:r>
          </w:p>
          <w:p w14:paraId="65FFF145" w14:textId="77777777" w:rsidR="003E4A6F" w:rsidRDefault="003E4A6F" w:rsidP="00F06D03">
            <w:pPr>
              <w:pStyle w:val="ListParagraph"/>
              <w:numPr>
                <w:ilvl w:val="0"/>
                <w:numId w:val="4"/>
              </w:numPr>
            </w:pPr>
            <w:r>
              <w:t>Each Secret is linked to one session ID</w:t>
            </w:r>
          </w:p>
          <w:p w14:paraId="26D7BF8E" w14:textId="77777777" w:rsidR="003E4A6F" w:rsidRDefault="003E4A6F" w:rsidP="00FD463D"/>
          <w:p w14:paraId="76FA3C69" w14:textId="77777777" w:rsidR="002C5026" w:rsidRDefault="002C5026">
            <w:pPr>
              <w:rPr>
                <w:kern w:val="2"/>
                <w:lang w:val="en-AU" w:eastAsia="en-AU"/>
                <w14:ligatures w14:val="standardContextual"/>
              </w:rPr>
            </w:pPr>
            <w:r>
              <w:t>However, these assumptions are clearly false on multiple levels and can be exploited. As shown below, the design assumes the session ID is just an alphanumeric string that can be inserted directly into the query.</w:t>
            </w:r>
          </w:p>
          <w:p w14:paraId="4E9209A0" w14:textId="77777777" w:rsidR="003E4A6F" w:rsidRDefault="003E4A6F" w:rsidP="00FD463D">
            <w:r w:rsidRPr="00FD463D">
              <w:rPr>
                <w:noProof/>
              </w:rPr>
              <w:drawing>
                <wp:inline distT="0" distB="0" distL="0" distR="0" wp14:anchorId="4A401A5A" wp14:editId="183FC504">
                  <wp:extent cx="5943600" cy="1528445"/>
                  <wp:effectExtent l="0" t="0" r="0" b="0"/>
                  <wp:docPr id="1952271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313" name=""/>
                          <pic:cNvPicPr/>
                        </pic:nvPicPr>
                        <pic:blipFill>
                          <a:blip r:embed="rId17"/>
                          <a:stretch>
                            <a:fillRect/>
                          </a:stretch>
                        </pic:blipFill>
                        <pic:spPr>
                          <a:xfrm>
                            <a:off x="0" y="0"/>
                            <a:ext cx="5943600" cy="1528445"/>
                          </a:xfrm>
                          <a:prstGeom prst="rect">
                            <a:avLst/>
                          </a:prstGeom>
                        </pic:spPr>
                      </pic:pic>
                    </a:graphicData>
                  </a:graphic>
                </wp:inline>
              </w:drawing>
            </w:r>
          </w:p>
          <w:p w14:paraId="18DFA269" w14:textId="77777777" w:rsidR="002C5026" w:rsidRDefault="002C5026">
            <w:pPr>
              <w:rPr>
                <w:kern w:val="2"/>
                <w:lang w:val="en-AU" w:eastAsia="en-AU"/>
                <w14:ligatures w14:val="standardContextual"/>
              </w:rPr>
            </w:pPr>
            <w:r>
              <w:t>A critical flaw appears if the session ID starts with a quotation mark, because this closes the session string being used. That lets the user append any SQL query or condition they want to the query.</w:t>
            </w:r>
          </w:p>
          <w:p w14:paraId="537074F6" w14:textId="77777777" w:rsidR="002C5026" w:rsidRDefault="002C5026">
            <w:pPr>
              <w:rPr>
                <w:kern w:val="2"/>
                <w:lang w:val="en-AU" w:eastAsia="en-AU"/>
                <w14:ligatures w14:val="standardContextual"/>
              </w:rPr>
            </w:pPr>
            <w:r>
              <w:t>Now we want to find this user’s secrets. Since we do not have their exact session ID, we cannot pull only their entry directly, so it is easier to collect every secret and identify theirs from the full result. We can do this by forcing the query to select every entry using a condition that is always true. A simple way is to OR the previous condition with one that always evaluates true, such as “1” = “1”. By combining this with the flaw above, a possible injection vector is:</w:t>
            </w:r>
          </w:p>
          <w:p w14:paraId="7706E4B9" w14:textId="77777777" w:rsidR="003E4A6F" w:rsidRDefault="003E4A6F" w:rsidP="00FD463D"/>
          <w:p w14:paraId="5E81974C" w14:textId="77777777" w:rsidR="003E4A6F" w:rsidRDefault="003E4A6F" w:rsidP="00D16CDE">
            <w:pPr>
              <w:pStyle w:val="Quote"/>
            </w:pPr>
            <w:proofErr w:type="gramStart"/>
            <w:r>
              <w:t>“ OR</w:t>
            </w:r>
            <w:proofErr w:type="gramEnd"/>
            <w:r>
              <w:t xml:space="preserve"> “</w:t>
            </w:r>
            <w:proofErr w:type="gramStart"/>
            <w:r>
              <w:t>1”=</w:t>
            </w:r>
            <w:proofErr w:type="gramEnd"/>
            <w:r>
              <w:t>”1</w:t>
            </w:r>
          </w:p>
          <w:p w14:paraId="2C9635D2" w14:textId="77777777" w:rsidR="003E4A6F" w:rsidRDefault="003E4A6F" w:rsidP="00D16CDE"/>
          <w:p w14:paraId="199B92C2" w14:textId="77777777" w:rsidR="003E4A6F" w:rsidRPr="00D16CDE" w:rsidRDefault="003E4A6F" w:rsidP="00D16CDE">
            <w:pPr>
              <w:jc w:val="center"/>
            </w:pPr>
            <w:r w:rsidRPr="00D16CDE">
              <w:rPr>
                <w:noProof/>
              </w:rPr>
              <w:lastRenderedPageBreak/>
              <w:drawing>
                <wp:inline distT="0" distB="0" distL="0" distR="0" wp14:anchorId="6175E785" wp14:editId="033FB495">
                  <wp:extent cx="5410883" cy="3160395"/>
                  <wp:effectExtent l="0" t="0" r="0" b="1905"/>
                  <wp:docPr id="206927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43987" name=""/>
                          <pic:cNvPicPr/>
                        </pic:nvPicPr>
                        <pic:blipFill>
                          <a:blip r:embed="rId18"/>
                          <a:stretch>
                            <a:fillRect/>
                          </a:stretch>
                        </pic:blipFill>
                        <pic:spPr>
                          <a:xfrm>
                            <a:off x="0" y="0"/>
                            <a:ext cx="5434463" cy="3174168"/>
                          </a:xfrm>
                          <a:prstGeom prst="rect">
                            <a:avLst/>
                          </a:prstGeom>
                        </pic:spPr>
                      </pic:pic>
                    </a:graphicData>
                  </a:graphic>
                </wp:inline>
              </w:drawing>
            </w:r>
          </w:p>
          <w:p w14:paraId="0059CB50" w14:textId="77777777" w:rsidR="003E4A6F" w:rsidRPr="00D16CDE" w:rsidRDefault="003E4A6F" w:rsidP="00D16CDE"/>
          <w:p w14:paraId="0FD95D55" w14:textId="77777777" w:rsidR="003E4A6F" w:rsidRDefault="003E4A6F" w:rsidP="003E6D35">
            <w:pPr>
              <w:pStyle w:val="Heading2"/>
            </w:pPr>
            <w:r>
              <w:t>SQLi 2</w:t>
            </w:r>
          </w:p>
          <w:p w14:paraId="7AB47405" w14:textId="77777777" w:rsidR="002C5026" w:rsidRDefault="002C5026">
            <w:pPr>
              <w:rPr>
                <w:kern w:val="2"/>
                <w:lang w:val="en-AU" w:eastAsia="en-AU"/>
                <w14:ligatures w14:val="standardContextual"/>
              </w:rPr>
            </w:pPr>
            <w:r>
              <w:t>From an overview of the code used for this login page, similar assumptions are made, but only for the username and not the password. This can be seen below.</w:t>
            </w:r>
          </w:p>
          <w:p w14:paraId="6C454DB6" w14:textId="77777777" w:rsidR="002C5026" w:rsidRDefault="002C5026">
            <w:pPr>
              <w:rPr>
                <w:kern w:val="2"/>
                <w:lang w:val="en-AU" w:eastAsia="en-AU"/>
                <w14:ligatures w14:val="standardContextual"/>
              </w:rPr>
            </w:pPr>
            <w:r>
              <w:t xml:space="preserve">The username entry will be swapped in, whereas the password is added as an argument. While both are used in the query, the handling is very different. The username is inserted directly into the query, </w:t>
            </w:r>
            <w:proofErr w:type="gramStart"/>
            <w:r>
              <w:t>similar to</w:t>
            </w:r>
            <w:proofErr w:type="gramEnd"/>
            <w:r>
              <w:t xml:space="preserve"> SQLi 1, whereas the password is passed as an argument to the function and does not alter the query itself.</w:t>
            </w:r>
          </w:p>
          <w:p w14:paraId="2DFEFFDE" w14:textId="77777777" w:rsidR="002C5026" w:rsidRDefault="002C5026">
            <w:pPr>
              <w:rPr>
                <w:kern w:val="2"/>
                <w:lang w:val="en-AU" w:eastAsia="en-AU"/>
                <w14:ligatures w14:val="standardContextual"/>
              </w:rPr>
            </w:pPr>
            <w:r>
              <w:t xml:space="preserve">Now to put the attacker mindset on, </w:t>
            </w:r>
            <w:r>
              <w:rPr>
                <w:i/>
                <w:iCs/>
              </w:rPr>
              <w:t>we want to login without logging in.</w:t>
            </w:r>
            <w:r>
              <w:t xml:space="preserve"> We have two ways to get through: directly or around it. Breaking the validation itself with another password or brute force is slow and annoying, so it is easier to go around it. We can edit the </w:t>
            </w:r>
            <w:proofErr w:type="gramStart"/>
            <w:r>
              <w:t>query</w:t>
            </w:r>
            <w:proofErr w:type="gramEnd"/>
            <w:r>
              <w:t xml:space="preserve"> so the password is </w:t>
            </w:r>
            <w:proofErr w:type="gramStart"/>
            <w:r>
              <w:t>ignored</w:t>
            </w:r>
            <w:proofErr w:type="gramEnd"/>
            <w:r>
              <w:t xml:space="preserve"> and the username is cancelled out by a permanently true statement. </w:t>
            </w:r>
            <w:proofErr w:type="gramStart"/>
            <w:r>
              <w:t>So</w:t>
            </w:r>
            <w:proofErr w:type="gramEnd"/>
            <w:r>
              <w:t xml:space="preserve"> we place a </w:t>
            </w:r>
            <w:proofErr w:type="gramStart"/>
            <w:r>
              <w:t>‘ and</w:t>
            </w:r>
            <w:proofErr w:type="gramEnd"/>
            <w:r>
              <w:t xml:space="preserve"> then OR ‘1’ = ‘1’. For the password section, we can OR with it to remove its effect. Hence, the input vector to disrupt the section will be:</w:t>
            </w:r>
          </w:p>
          <w:p w14:paraId="018AFE34" w14:textId="77777777" w:rsidR="003E4A6F" w:rsidRDefault="003E4A6F" w:rsidP="003E6D35"/>
          <w:p w14:paraId="4C46BADA" w14:textId="77777777" w:rsidR="003E4A6F" w:rsidRDefault="003E4A6F" w:rsidP="00E56938">
            <w:pPr>
              <w:jc w:val="center"/>
            </w:pPr>
            <w:r w:rsidRPr="001C1155">
              <w:t>' OR '1'='1' OR '</w:t>
            </w:r>
          </w:p>
          <w:p w14:paraId="507B0C3F" w14:textId="77777777" w:rsidR="003E4A6F" w:rsidRDefault="003E4A6F" w:rsidP="003E6D35">
            <w:r w:rsidRPr="00E56938">
              <w:rPr>
                <w:noProof/>
              </w:rPr>
              <w:lastRenderedPageBreak/>
              <w:drawing>
                <wp:anchor distT="0" distB="0" distL="114300" distR="114300" simplePos="0" relativeHeight="251662336" behindDoc="0" locked="0" layoutInCell="1" allowOverlap="1" wp14:anchorId="7305063C" wp14:editId="22CD1EAA">
                  <wp:simplePos x="0" y="0"/>
                  <wp:positionH relativeFrom="column">
                    <wp:posOffset>804545</wp:posOffset>
                  </wp:positionH>
                  <wp:positionV relativeFrom="paragraph">
                    <wp:posOffset>103505</wp:posOffset>
                  </wp:positionV>
                  <wp:extent cx="3803650" cy="1982663"/>
                  <wp:effectExtent l="0" t="0" r="6350" b="0"/>
                  <wp:wrapSquare wrapText="bothSides"/>
                  <wp:docPr id="89913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62282" name=""/>
                          <pic:cNvPicPr/>
                        </pic:nvPicPr>
                        <pic:blipFill>
                          <a:blip r:embed="rId19">
                            <a:extLst>
                              <a:ext uri="{28A0092B-C50C-407E-A947-70E740481C1C}">
                                <a14:useLocalDpi xmlns:a14="http://schemas.microsoft.com/office/drawing/2010/main" val="0"/>
                              </a:ext>
                            </a:extLst>
                          </a:blip>
                          <a:stretch>
                            <a:fillRect/>
                          </a:stretch>
                        </pic:blipFill>
                        <pic:spPr>
                          <a:xfrm>
                            <a:off x="0" y="0"/>
                            <a:ext cx="3803650" cy="1982663"/>
                          </a:xfrm>
                          <a:prstGeom prst="rect">
                            <a:avLst/>
                          </a:prstGeom>
                        </pic:spPr>
                      </pic:pic>
                    </a:graphicData>
                  </a:graphic>
                </wp:anchor>
              </w:drawing>
            </w:r>
          </w:p>
          <w:p w14:paraId="1B91A408" w14:textId="77777777" w:rsidR="003E4A6F" w:rsidRPr="00BA5475" w:rsidRDefault="003E4A6F" w:rsidP="003E6D35">
            <w:r w:rsidRPr="00E56938">
              <w:rPr>
                <w:noProof/>
              </w:rPr>
              <w:drawing>
                <wp:inline distT="0" distB="0" distL="0" distR="0" wp14:anchorId="321E24C5" wp14:editId="49755835">
                  <wp:extent cx="5943600" cy="1614805"/>
                  <wp:effectExtent l="0" t="0" r="0" b="4445"/>
                  <wp:docPr id="727033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03480" name=""/>
                          <pic:cNvPicPr/>
                        </pic:nvPicPr>
                        <pic:blipFill>
                          <a:blip r:embed="rId20"/>
                          <a:stretch>
                            <a:fillRect/>
                          </a:stretch>
                        </pic:blipFill>
                        <pic:spPr>
                          <a:xfrm>
                            <a:off x="0" y="0"/>
                            <a:ext cx="5943600" cy="1614805"/>
                          </a:xfrm>
                          <a:prstGeom prst="rect">
                            <a:avLst/>
                          </a:prstGeom>
                        </pic:spPr>
                      </pic:pic>
                    </a:graphicData>
                  </a:graphic>
                </wp:inline>
              </w:drawing>
            </w:r>
          </w:p>
          <w:p w14:paraId="3D4E83E6" w14:textId="77777777" w:rsidR="003E4A6F" w:rsidRDefault="003E4A6F" w:rsidP="005520BB">
            <w:pPr>
              <w:pStyle w:val="Heading2"/>
            </w:pPr>
            <w:r w:rsidRPr="003E6D35">
              <w:t>SQLi 2.5</w:t>
            </w:r>
          </w:p>
          <w:p w14:paraId="36F1F028" w14:textId="77777777" w:rsidR="002C5026" w:rsidRDefault="002C5026">
            <w:pPr>
              <w:rPr>
                <w:kern w:val="2"/>
                <w:lang w:val="en-AU" w:eastAsia="en-AU"/>
                <w14:ligatures w14:val="standardContextual"/>
              </w:rPr>
            </w:pPr>
            <w:r>
              <w:t xml:space="preserve">The code provided here is basically the same as SQLi 2.5. Now we want to find the other flag. Normally I would be a bit lost on where to look apart from guessing, but there were some helpful hints in the </w:t>
            </w:r>
            <w:r>
              <w:rPr>
                <w:b/>
                <w:bCs/>
                <w:u w:val="single"/>
              </w:rPr>
              <w:t>super cool user comments.</w:t>
            </w:r>
          </w:p>
          <w:p w14:paraId="56D985EF" w14:textId="77777777" w:rsidR="003E4A6F" w:rsidRDefault="003E4A6F" w:rsidP="37FD2642">
            <w:r w:rsidRPr="00F8608E">
              <w:rPr>
                <w:noProof/>
              </w:rPr>
              <w:drawing>
                <wp:inline distT="0" distB="0" distL="0" distR="0" wp14:anchorId="35C5BD66" wp14:editId="7DFFCB37">
                  <wp:extent cx="5943600" cy="706120"/>
                  <wp:effectExtent l="0" t="0" r="0" b="0"/>
                  <wp:docPr id="1413223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39502" name=""/>
                          <pic:cNvPicPr/>
                        </pic:nvPicPr>
                        <pic:blipFill>
                          <a:blip r:embed="rId21"/>
                          <a:stretch>
                            <a:fillRect/>
                          </a:stretch>
                        </pic:blipFill>
                        <pic:spPr>
                          <a:xfrm>
                            <a:off x="0" y="0"/>
                            <a:ext cx="5943600" cy="706120"/>
                          </a:xfrm>
                          <a:prstGeom prst="rect">
                            <a:avLst/>
                          </a:prstGeom>
                        </pic:spPr>
                      </pic:pic>
                    </a:graphicData>
                  </a:graphic>
                </wp:inline>
              </w:drawing>
            </w:r>
            <w:r>
              <w:t xml:space="preserve"> </w:t>
            </w:r>
          </w:p>
          <w:p w14:paraId="785C603B" w14:textId="77777777" w:rsidR="002C5026" w:rsidRDefault="002C5026">
            <w:pPr>
              <w:rPr>
                <w:kern w:val="2"/>
                <w:lang w:val="en-AU" w:eastAsia="en-AU"/>
                <w14:ligatures w14:val="standardContextual"/>
              </w:rPr>
            </w:pPr>
            <w:r>
              <w:t xml:space="preserve">That made me suspicious that there might be an isolated database containing the flag, based on the naming and exact SQL syntax shown. I used a similar injection method as </w:t>
            </w:r>
            <w:proofErr w:type="gramStart"/>
            <w:r>
              <w:t>above, but</w:t>
            </w:r>
            <w:proofErr w:type="gramEnd"/>
            <w:r>
              <w:t xml:space="preserve"> had to be careful with the syntax. By using the UNION operator, I could combine the normal retrieved entries with those from the secret table. To keep the SQL valid, I commented </w:t>
            </w:r>
            <w:proofErr w:type="gramStart"/>
            <w:r>
              <w:t>out</w:t>
            </w:r>
            <w:proofErr w:type="gramEnd"/>
            <w:r>
              <w:t xml:space="preserve"> the password section with - -. This gave a valid SQL injection to access the </w:t>
            </w:r>
            <w:proofErr w:type="spellStart"/>
            <w:r>
              <w:t>my_secret_table</w:t>
            </w:r>
            <w:proofErr w:type="spellEnd"/>
            <w:r>
              <w:t>.</w:t>
            </w:r>
          </w:p>
          <w:p w14:paraId="37AE7E92" w14:textId="77777777" w:rsidR="003E4A6F" w:rsidRDefault="003E4A6F" w:rsidP="00F8608E">
            <w:r w:rsidRPr="004241AC">
              <w:rPr>
                <w:noProof/>
              </w:rPr>
              <w:drawing>
                <wp:inline distT="0" distB="0" distL="0" distR="0" wp14:anchorId="59240307" wp14:editId="5594FBBC">
                  <wp:extent cx="5943187" cy="1203767"/>
                  <wp:effectExtent l="0" t="0" r="635" b="0"/>
                  <wp:docPr id="54515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66228" name=""/>
                          <pic:cNvPicPr/>
                        </pic:nvPicPr>
                        <pic:blipFill rotWithShape="1">
                          <a:blip r:embed="rId22"/>
                          <a:srcRect t="34154" b="22788"/>
                          <a:stretch>
                            <a:fillRect/>
                          </a:stretch>
                        </pic:blipFill>
                        <pic:spPr bwMode="auto">
                          <a:xfrm>
                            <a:off x="0" y="0"/>
                            <a:ext cx="5943600" cy="1203851"/>
                          </a:xfrm>
                          <a:prstGeom prst="rect">
                            <a:avLst/>
                          </a:prstGeom>
                          <a:ln>
                            <a:noFill/>
                          </a:ln>
                          <a:extLst>
                            <a:ext uri="{53640926-AAD7-44D8-BBD7-CCE9431645EC}">
                              <a14:shadowObscured xmlns:a14="http://schemas.microsoft.com/office/drawing/2010/main"/>
                            </a:ext>
                          </a:extLst>
                        </pic:spPr>
                      </pic:pic>
                    </a:graphicData>
                  </a:graphic>
                </wp:inline>
              </w:drawing>
            </w:r>
          </w:p>
          <w:p w14:paraId="3C3A6B00" w14:textId="77777777" w:rsidR="003E4A6F" w:rsidRDefault="003E4A6F" w:rsidP="00F8608E"/>
          <w:p w14:paraId="2827AF2D" w14:textId="77777777" w:rsidR="003E4A6F" w:rsidRDefault="003E4A6F" w:rsidP="00F8608E">
            <w:r>
              <w:lastRenderedPageBreak/>
              <w:t xml:space="preserve">  </w:t>
            </w:r>
            <w:r w:rsidRPr="00D76EF2">
              <w:rPr>
                <w:noProof/>
              </w:rPr>
              <w:drawing>
                <wp:inline distT="0" distB="0" distL="0" distR="0" wp14:anchorId="4F8A2D1E" wp14:editId="02F1BF3B">
                  <wp:extent cx="3883306" cy="1847116"/>
                  <wp:effectExtent l="0" t="0" r="3175" b="1270"/>
                  <wp:docPr id="22467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133367" name=""/>
                          <pic:cNvPicPr/>
                        </pic:nvPicPr>
                        <pic:blipFill>
                          <a:blip r:embed="rId23"/>
                          <a:stretch>
                            <a:fillRect/>
                          </a:stretch>
                        </pic:blipFill>
                        <pic:spPr>
                          <a:xfrm>
                            <a:off x="0" y="0"/>
                            <a:ext cx="3896164" cy="1853232"/>
                          </a:xfrm>
                          <a:prstGeom prst="rect">
                            <a:avLst/>
                          </a:prstGeom>
                        </pic:spPr>
                      </pic:pic>
                    </a:graphicData>
                  </a:graphic>
                </wp:inline>
              </w:drawing>
            </w:r>
          </w:p>
          <w:p w14:paraId="15781277" w14:textId="77777777" w:rsidR="003E4A6F" w:rsidRDefault="003E4A6F" w:rsidP="003E6D35">
            <w:pPr>
              <w:pStyle w:val="Heading2"/>
            </w:pPr>
            <w:r>
              <w:t>SQLi 3</w:t>
            </w:r>
          </w:p>
          <w:p w14:paraId="6CE81BCE" w14:textId="77777777" w:rsidR="002C5026" w:rsidRDefault="002C5026">
            <w:pPr>
              <w:rPr>
                <w:kern w:val="2"/>
                <w:lang w:val="en-AU" w:eastAsia="en-AU"/>
                <w14:ligatures w14:val="standardContextual"/>
              </w:rPr>
            </w:pPr>
            <w:r>
              <w:t xml:space="preserve">From a brief look at the code, it seems the developers tried to use a blacklist to block injected operators from reaching the server. Their assumption is that we will type injected code neatly in lowercase or uppercase. That is the critical flaw, because we can type in </w:t>
            </w:r>
            <w:proofErr w:type="spellStart"/>
            <w:r>
              <w:t>aLtErNaTiNg</w:t>
            </w:r>
            <w:proofErr w:type="spellEnd"/>
            <w:r>
              <w:t xml:space="preserve"> </w:t>
            </w:r>
            <w:proofErr w:type="spellStart"/>
            <w:r>
              <w:t>CaSe</w:t>
            </w:r>
            <w:proofErr w:type="spellEnd"/>
            <w:r>
              <w:t xml:space="preserve"> and the query will still pass the blacklist and remain valid, since SQL is not case-sensitive. Also, any other missed operator or case combination would get through, which shows why blacklists are weak: it only takes one missed combination to fail. </w:t>
            </w:r>
            <w:proofErr w:type="gramStart"/>
            <w:r>
              <w:t>So</w:t>
            </w:r>
            <w:proofErr w:type="gramEnd"/>
            <w:r>
              <w:t xml:space="preserve"> we can do exactly that and introduce a </w:t>
            </w:r>
            <w:proofErr w:type="spellStart"/>
            <w:r>
              <w:t>UnIOn</w:t>
            </w:r>
            <w:proofErr w:type="spellEnd"/>
            <w:r>
              <w:t xml:space="preserve"> from the </w:t>
            </w:r>
            <w:proofErr w:type="spellStart"/>
            <w:r>
              <w:t>top_secret</w:t>
            </w:r>
            <w:proofErr w:type="spellEnd"/>
            <w:r>
              <w:t xml:space="preserve"> table with a comment to remove the remaining conditions. Hence, the flag was </w:t>
            </w:r>
            <w:proofErr w:type="gramStart"/>
            <w:r>
              <w:t>able to be captured</w:t>
            </w:r>
            <w:proofErr w:type="gramEnd"/>
            <w:r>
              <w:t>:</w:t>
            </w:r>
          </w:p>
          <w:p w14:paraId="6B1C65A4" w14:textId="77777777" w:rsidR="003E4A6F" w:rsidRDefault="003E4A6F" w:rsidP="37FD2642"/>
          <w:p w14:paraId="3B7430A0" w14:textId="77777777" w:rsidR="003E4A6F" w:rsidRDefault="003E4A6F" w:rsidP="37FD2642"/>
          <w:p w14:paraId="737A4144" w14:textId="77777777" w:rsidR="003E4A6F" w:rsidRDefault="003E4A6F" w:rsidP="37FD2642">
            <w:r w:rsidRPr="001575CB">
              <w:rPr>
                <w:noProof/>
              </w:rPr>
              <w:drawing>
                <wp:inline distT="0" distB="0" distL="0" distR="0" wp14:anchorId="0F41DA0E" wp14:editId="6C571796">
                  <wp:extent cx="5943600" cy="1784985"/>
                  <wp:effectExtent l="0" t="0" r="0" b="5715"/>
                  <wp:docPr id="164031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20310" name=""/>
                          <pic:cNvPicPr/>
                        </pic:nvPicPr>
                        <pic:blipFill>
                          <a:blip r:embed="rId24"/>
                          <a:stretch>
                            <a:fillRect/>
                          </a:stretch>
                        </pic:blipFill>
                        <pic:spPr>
                          <a:xfrm>
                            <a:off x="0" y="0"/>
                            <a:ext cx="5943600" cy="1784985"/>
                          </a:xfrm>
                          <a:prstGeom prst="rect">
                            <a:avLst/>
                          </a:prstGeom>
                        </pic:spPr>
                      </pic:pic>
                    </a:graphicData>
                  </a:graphic>
                </wp:inline>
              </w:drawing>
            </w:r>
          </w:p>
          <w:p w14:paraId="3426B10F" w14:textId="77777777" w:rsidR="003E4A6F" w:rsidRDefault="003E4A6F" w:rsidP="37FD2642"/>
          <w:p w14:paraId="4B6360E5" w14:textId="77777777" w:rsidR="003E4A6F" w:rsidRDefault="003E4A6F" w:rsidP="37FD2642"/>
          <w:p w14:paraId="3E88FFDE" w14:textId="77777777" w:rsidR="003E4A6F" w:rsidRDefault="003E4A6F" w:rsidP="37FD2642">
            <w:r w:rsidRPr="001575CB">
              <w:rPr>
                <w:noProof/>
              </w:rPr>
              <w:drawing>
                <wp:inline distT="0" distB="0" distL="0" distR="0" wp14:anchorId="6430D7CA" wp14:editId="40D35BCA">
                  <wp:extent cx="5943600" cy="742950"/>
                  <wp:effectExtent l="0" t="0" r="0" b="0"/>
                  <wp:docPr id="207104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10205" name=""/>
                          <pic:cNvPicPr/>
                        </pic:nvPicPr>
                        <pic:blipFill>
                          <a:blip r:embed="rId25"/>
                          <a:stretch>
                            <a:fillRect/>
                          </a:stretch>
                        </pic:blipFill>
                        <pic:spPr>
                          <a:xfrm>
                            <a:off x="0" y="0"/>
                            <a:ext cx="5943600" cy="742950"/>
                          </a:xfrm>
                          <a:prstGeom prst="rect">
                            <a:avLst/>
                          </a:prstGeom>
                        </pic:spPr>
                      </pic:pic>
                    </a:graphicData>
                  </a:graphic>
                </wp:inline>
              </w:drawing>
            </w:r>
          </w:p>
          <w:p w14:paraId="28CCB6D9" w14:textId="77777777" w:rsidR="003E4A6F" w:rsidRDefault="003E4A6F" w:rsidP="37FD2642">
            <w:r w:rsidRPr="007A0DB1">
              <w:rPr>
                <w:noProof/>
              </w:rPr>
              <w:lastRenderedPageBreak/>
              <w:drawing>
                <wp:inline distT="0" distB="0" distL="0" distR="0" wp14:anchorId="07753472" wp14:editId="3669A7A5">
                  <wp:extent cx="4261496" cy="2556442"/>
                  <wp:effectExtent l="0" t="0" r="5715" b="0"/>
                  <wp:docPr id="10595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97325" name=""/>
                          <pic:cNvPicPr/>
                        </pic:nvPicPr>
                        <pic:blipFill>
                          <a:blip r:embed="rId26"/>
                          <a:stretch>
                            <a:fillRect/>
                          </a:stretch>
                        </pic:blipFill>
                        <pic:spPr>
                          <a:xfrm>
                            <a:off x="0" y="0"/>
                            <a:ext cx="4270388" cy="2561776"/>
                          </a:xfrm>
                          <a:prstGeom prst="rect">
                            <a:avLst/>
                          </a:prstGeom>
                        </pic:spPr>
                      </pic:pic>
                    </a:graphicData>
                  </a:graphic>
                </wp:inline>
              </w:drawing>
            </w:r>
          </w:p>
          <w:p w14:paraId="508F7C72" w14:textId="77777777" w:rsidR="003E4A6F" w:rsidRDefault="003E4A6F" w:rsidP="37FD2642"/>
          <w:p w14:paraId="2BA6048C" w14:textId="77777777" w:rsidR="003E4A6F" w:rsidRDefault="003E4A6F" w:rsidP="37FD2642"/>
        </w:tc>
      </w:tr>
    </w:tbl>
    <w:p w14:paraId="1479359C" w14:textId="5E191616" w:rsidR="37FD2642" w:rsidRDefault="37FD2642" w:rsidP="37FD2642"/>
    <w:p w14:paraId="20118911" w14:textId="7E2AAF40" w:rsidR="50317446" w:rsidRDefault="43F76F5B" w:rsidP="37FD2642">
      <w:pPr>
        <w:pStyle w:val="Heading1"/>
        <w:rPr>
          <w:b/>
          <w:bCs/>
        </w:rPr>
      </w:pPr>
      <w:r w:rsidRPr="37FD2642">
        <w:rPr>
          <w:b/>
          <w:bCs/>
        </w:rPr>
        <w:t>Analysis and Reflection</w:t>
      </w:r>
    </w:p>
    <w:p w14:paraId="03F3B1C4" w14:textId="24DE6B75" w:rsidR="50317446" w:rsidRDefault="4979A96A" w:rsidP="181B8E52">
      <w:pPr>
        <w:pStyle w:val="Heading2"/>
      </w:pPr>
      <w:hyperlink r:id="rId27">
        <w:r w:rsidRPr="0D792B7B">
          <w:rPr>
            <w:rStyle w:val="Hyperlink"/>
          </w:rPr>
          <w:t>Tutorial 1: Orientation</w:t>
        </w:r>
      </w:hyperlink>
    </w:p>
    <w:tbl>
      <w:tblPr>
        <w:tblStyle w:val="TableGrid"/>
        <w:tblW w:w="0" w:type="auto"/>
        <w:tblLook w:val="06A0" w:firstRow="1" w:lastRow="0" w:firstColumn="1" w:lastColumn="0" w:noHBand="1" w:noVBand="1"/>
      </w:tblPr>
      <w:tblGrid>
        <w:gridCol w:w="9350"/>
      </w:tblGrid>
      <w:tr w:rsidR="181B8E52" w14:paraId="453D7FD1" w14:textId="77777777" w:rsidTr="181B8E52">
        <w:trPr>
          <w:trHeight w:val="300"/>
        </w:trPr>
        <w:tc>
          <w:tcPr>
            <w:tcW w:w="9360" w:type="dxa"/>
          </w:tcPr>
          <w:p w14:paraId="7D79DEB2" w14:textId="77777777" w:rsidR="002D2A10" w:rsidRDefault="006A3D5F" w:rsidP="006A3D5F">
            <w:r>
              <w:t xml:space="preserve">During the tutorial </w:t>
            </w:r>
            <w:proofErr w:type="spellStart"/>
            <w:proofErr w:type="gramStart"/>
            <w:r>
              <w:t>their</w:t>
            </w:r>
            <w:proofErr w:type="spellEnd"/>
            <w:proofErr w:type="gramEnd"/>
            <w:r>
              <w:t xml:space="preserve"> was a significant delay </w:t>
            </w:r>
            <w:proofErr w:type="gramStart"/>
            <w:r>
              <w:t>due</w:t>
            </w:r>
            <w:proofErr w:type="gramEnd"/>
            <w:r>
              <w:t xml:space="preserve"> a tutor not arriving until midway through.</w:t>
            </w:r>
            <w:r w:rsidR="000C3DD3">
              <w:t xml:space="preserve"> </w:t>
            </w:r>
            <w:proofErr w:type="gramStart"/>
            <w:r w:rsidR="000C3DD3">
              <w:t>However</w:t>
            </w:r>
            <w:proofErr w:type="gramEnd"/>
            <w:r w:rsidR="000C3DD3">
              <w:t xml:space="preserve"> we were able to cover up the initial rumble scenario and the subsequent case where we </w:t>
            </w:r>
            <w:proofErr w:type="gramStart"/>
            <w:r w:rsidR="000C3DD3">
              <w:t>find</w:t>
            </w:r>
            <w:proofErr w:type="gramEnd"/>
            <w:r w:rsidR="000C3DD3">
              <w:t xml:space="preserve"> out that there is false reporting</w:t>
            </w:r>
            <w:r w:rsidR="002D2A10">
              <w:t>.</w:t>
            </w:r>
          </w:p>
          <w:p w14:paraId="7CEB526D" w14:textId="77777777" w:rsidR="002D2A10" w:rsidRDefault="002D2A10" w:rsidP="006A3D5F"/>
          <w:p w14:paraId="34AAB02F" w14:textId="77777777" w:rsidR="002D2A10" w:rsidRDefault="002D2A10" w:rsidP="002D2A10">
            <w:pPr>
              <w:rPr>
                <w:b/>
                <w:bCs/>
                <w:u w:val="single"/>
              </w:rPr>
            </w:pPr>
            <w:r w:rsidRPr="002D2A10">
              <w:rPr>
                <w:b/>
                <w:bCs/>
                <w:u w:val="single"/>
              </w:rPr>
              <w:t>Initial Rumble:</w:t>
            </w:r>
          </w:p>
          <w:p w14:paraId="4C0C3A8B" w14:textId="33022E8D" w:rsidR="181B8E52" w:rsidRPr="002D2A10" w:rsidRDefault="002D2A10" w:rsidP="002D2A10">
            <w:pPr>
              <w:pStyle w:val="ListParagraph"/>
              <w:numPr>
                <w:ilvl w:val="0"/>
                <w:numId w:val="18"/>
              </w:numPr>
              <w:rPr>
                <w:b/>
                <w:bCs/>
                <w:u w:val="single"/>
              </w:rPr>
            </w:pPr>
            <w:r>
              <w:t>People immediately assumed to trust their peers in determining an earthquake</w:t>
            </w:r>
          </w:p>
          <w:p w14:paraId="21729F29" w14:textId="07D2C4DF" w:rsidR="002D2A10" w:rsidRPr="002D2A10" w:rsidRDefault="002D2A10" w:rsidP="002D2A10">
            <w:pPr>
              <w:pStyle w:val="ListParagraph"/>
              <w:numPr>
                <w:ilvl w:val="0"/>
                <w:numId w:val="18"/>
              </w:numPr>
              <w:rPr>
                <w:b/>
                <w:bCs/>
                <w:u w:val="single"/>
              </w:rPr>
            </w:pPr>
            <w:r>
              <w:t xml:space="preserve">The lack of strong evidence to suggest an earthquake was a brief observation and the </w:t>
            </w:r>
            <w:proofErr w:type="spellStart"/>
            <w:r>
              <w:t>opions</w:t>
            </w:r>
            <w:proofErr w:type="spellEnd"/>
            <w:r>
              <w:t xml:space="preserve"> of other people, using this for pure judgement felt flawed because often in the context of cyber security and crisis, human judgement is the weakest link.</w:t>
            </w:r>
          </w:p>
          <w:p w14:paraId="495C9EDF" w14:textId="1A14ACD5" w:rsidR="002D2A10" w:rsidRDefault="002D2A10" w:rsidP="002D2A10">
            <w:pPr>
              <w:pStyle w:val="ListParagraph"/>
              <w:numPr>
                <w:ilvl w:val="0"/>
                <w:numId w:val="18"/>
              </w:numPr>
            </w:pPr>
            <w:r>
              <w:t xml:space="preserve">Interesting to see the response of fellow </w:t>
            </w:r>
            <w:proofErr w:type="gramStart"/>
            <w:r>
              <w:t>class mates</w:t>
            </w:r>
            <w:proofErr w:type="gramEnd"/>
            <w:r>
              <w:t xml:space="preserve"> when suggesting that we should </w:t>
            </w:r>
            <w:proofErr w:type="gramStart"/>
            <w:r>
              <w:t>actually question</w:t>
            </w:r>
            <w:proofErr w:type="gramEnd"/>
            <w:r>
              <w:t xml:space="preserve"> our assumption of an earthquake. This first made me more aware of the social engineering mechanism that relies on our default </w:t>
            </w:r>
            <w:proofErr w:type="spellStart"/>
            <w:r>
              <w:t>behaviours</w:t>
            </w:r>
            <w:proofErr w:type="spellEnd"/>
            <w:r>
              <w:t xml:space="preserve"> to lead ourselves into errors or traps.</w:t>
            </w:r>
          </w:p>
          <w:p w14:paraId="2F01E7B6" w14:textId="2A3920F1" w:rsidR="002D2A10" w:rsidRDefault="002D2A10" w:rsidP="002D2A10">
            <w:pPr>
              <w:pStyle w:val="ListParagraph"/>
              <w:numPr>
                <w:ilvl w:val="0"/>
                <w:numId w:val="18"/>
              </w:numPr>
            </w:pPr>
            <w:r>
              <w:t>I felt like an extra observation or checking to see what it was, is a better solution rather than hiding as this ensures that we can keep the data and the control planes separate.</w:t>
            </w:r>
          </w:p>
          <w:p w14:paraId="705233CE" w14:textId="77777777" w:rsidR="002D2A10" w:rsidRPr="002D2A10" w:rsidRDefault="002D2A10" w:rsidP="002D2A10"/>
          <w:p w14:paraId="5824D917" w14:textId="78DB4C54" w:rsidR="181B8E52" w:rsidRPr="002D2A10" w:rsidRDefault="181B8E52" w:rsidP="181B8E52"/>
          <w:p w14:paraId="5F92C56F" w14:textId="4E6701A4" w:rsidR="181B8E52" w:rsidRPr="002D2A10" w:rsidRDefault="181B8E52" w:rsidP="181B8E52"/>
          <w:p w14:paraId="6F72FB4A" w14:textId="3615F003" w:rsidR="181B8E52" w:rsidRPr="002D2A10" w:rsidRDefault="181B8E52" w:rsidP="181B8E52"/>
          <w:p w14:paraId="12D0A47C" w14:textId="038A15B2" w:rsidR="181B8E52" w:rsidRPr="002D2A10" w:rsidRDefault="181B8E52" w:rsidP="181B8E52"/>
          <w:p w14:paraId="37C93A73" w14:textId="366D6F02" w:rsidR="181B8E52" w:rsidRPr="002D2A10" w:rsidRDefault="181B8E52" w:rsidP="181B8E52"/>
          <w:p w14:paraId="418E882A" w14:textId="2A2874F1" w:rsidR="181B8E52" w:rsidRPr="002D2A10" w:rsidRDefault="181B8E52" w:rsidP="181B8E52"/>
          <w:p w14:paraId="0F0DB0BA" w14:textId="46D8D1B1" w:rsidR="181B8E52" w:rsidRDefault="181B8E52" w:rsidP="181B8E52"/>
        </w:tc>
      </w:tr>
    </w:tbl>
    <w:p w14:paraId="1F03028C" w14:textId="08094C9A" w:rsidR="181B8E52" w:rsidRDefault="181B8E52" w:rsidP="181B8E52"/>
    <w:p w14:paraId="39F4F90B" w14:textId="6F5864B5" w:rsidR="5D3670F3" w:rsidRDefault="5D3670F3" w:rsidP="5D3670F3"/>
    <w:p w14:paraId="1E503F2E" w14:textId="4E7FBCC6" w:rsidR="33C87440" w:rsidRDefault="33C87440" w:rsidP="5D3670F3">
      <w:pPr>
        <w:pStyle w:val="Heading1"/>
        <w:numPr>
          <w:ilvl w:val="0"/>
          <w:numId w:val="2"/>
        </w:numPr>
        <w:ind w:left="360"/>
        <w:rPr>
          <w:b/>
          <w:bCs/>
        </w:rPr>
      </w:pPr>
      <w:r w:rsidRPr="5D3670F3">
        <w:rPr>
          <w:b/>
          <w:bCs/>
        </w:rPr>
        <w:t>Project</w:t>
      </w:r>
    </w:p>
    <w:p w14:paraId="6AAEA069" w14:textId="7F4175A3" w:rsidR="50317446" w:rsidRDefault="4979A96A" w:rsidP="181B8E52">
      <w:pPr>
        <w:pStyle w:val="Heading2"/>
      </w:pPr>
      <w:hyperlink r:id="rId28">
        <w:r w:rsidRPr="0D792B7B">
          <w:rPr>
            <w:rStyle w:val="Hyperlink"/>
          </w:rPr>
          <w:t>Select your Project</w:t>
        </w:r>
      </w:hyperlink>
    </w:p>
    <w:tbl>
      <w:tblPr>
        <w:tblStyle w:val="TableGrid"/>
        <w:tblW w:w="0" w:type="auto"/>
        <w:tblLook w:val="06A0" w:firstRow="1" w:lastRow="0" w:firstColumn="1" w:lastColumn="0" w:noHBand="1" w:noVBand="1"/>
      </w:tblPr>
      <w:tblGrid>
        <w:gridCol w:w="9350"/>
      </w:tblGrid>
      <w:tr w:rsidR="181B8E52" w14:paraId="437E0F9D" w14:textId="77777777" w:rsidTr="5D3670F3">
        <w:trPr>
          <w:trHeight w:val="300"/>
        </w:trPr>
        <w:tc>
          <w:tcPr>
            <w:tcW w:w="9360" w:type="dxa"/>
          </w:tcPr>
          <w:p w14:paraId="46F91190" w14:textId="440E681F" w:rsidR="181B8E52" w:rsidRDefault="181B8E52" w:rsidP="181B8E52"/>
          <w:p w14:paraId="626348F8" w14:textId="118CD246" w:rsidR="181B8E52" w:rsidRDefault="181B8E52" w:rsidP="181B8E52"/>
          <w:p w14:paraId="17AA73D4" w14:textId="77A9F2C4" w:rsidR="181B8E52" w:rsidRDefault="181B8E52" w:rsidP="181B8E52"/>
          <w:p w14:paraId="7C85DA8F" w14:textId="78DB4C54" w:rsidR="181B8E52" w:rsidRDefault="181B8E52" w:rsidP="181B8E52"/>
          <w:p w14:paraId="7C1F7CA0" w14:textId="4E6701A4" w:rsidR="181B8E52" w:rsidRDefault="181B8E52" w:rsidP="181B8E52"/>
          <w:p w14:paraId="5D57C908" w14:textId="602B2929" w:rsidR="181B8E52" w:rsidRDefault="181B8E52" w:rsidP="181B8E52"/>
          <w:p w14:paraId="064A5C31" w14:textId="038A15B2" w:rsidR="181B8E52" w:rsidRDefault="181B8E52" w:rsidP="181B8E52"/>
          <w:p w14:paraId="5EAB2451" w14:textId="6B98EA80" w:rsidR="5D3670F3" w:rsidRDefault="5D3670F3" w:rsidP="5D3670F3"/>
          <w:p w14:paraId="7F0BACE8" w14:textId="10C89F28" w:rsidR="181B8E52" w:rsidRDefault="181B8E52" w:rsidP="181B8E52"/>
        </w:tc>
      </w:tr>
    </w:tbl>
    <w:p w14:paraId="6FC229BF" w14:textId="3C5DEC2E" w:rsidR="181B8E52" w:rsidRDefault="181B8E52" w:rsidP="181B8E52"/>
    <w:p w14:paraId="659447F6" w14:textId="2BA8DA71" w:rsidR="50317446" w:rsidRDefault="1687EEE0" w:rsidP="5D3670F3">
      <w:pPr>
        <w:pStyle w:val="Heading1"/>
        <w:numPr>
          <w:ilvl w:val="0"/>
          <w:numId w:val="2"/>
        </w:numPr>
        <w:ind w:left="360"/>
        <w:rPr>
          <w:b/>
          <w:bCs/>
        </w:rPr>
      </w:pPr>
      <w:r w:rsidRPr="5D3670F3">
        <w:rPr>
          <w:b/>
          <w:bCs/>
        </w:rPr>
        <w:t>Wrap up</w:t>
      </w:r>
    </w:p>
    <w:p w14:paraId="20AD548E" w14:textId="3B8DCC9B" w:rsidR="50317446" w:rsidRDefault="50317446" w:rsidP="181B8E52">
      <w:pPr>
        <w:pStyle w:val="Heading2"/>
      </w:pPr>
      <w:r>
        <w:t>Submission Instructions</w:t>
      </w:r>
    </w:p>
    <w:p w14:paraId="40B53AEA" w14:textId="63A8C005" w:rsidR="13D4C4C5" w:rsidRDefault="2E21132E" w:rsidP="181B8E52">
      <w:r>
        <w:t xml:space="preserve">To submit a valid portfolio entry, complete the activities, save your work as a PDF, and upload it to the </w:t>
      </w:r>
      <w:proofErr w:type="gramStart"/>
      <w:r>
        <w:t xml:space="preserve">relevant </w:t>
      </w:r>
      <w:r w:rsidR="313DA264">
        <w:t>week</w:t>
      </w:r>
      <w:proofErr w:type="gramEnd"/>
      <w:r>
        <w:t xml:space="preserve"> submission page on Moodle.</w:t>
      </w:r>
    </w:p>
    <w:sectPr w:rsidR="13D4C4C5">
      <w:headerReference w:type="default" r:id="rId29"/>
      <w:footerReference w:type="default" r:id="rId3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3FC7B" w14:textId="77777777" w:rsidR="00F411DE" w:rsidRDefault="00F411DE">
      <w:pPr>
        <w:spacing w:after="0" w:line="240" w:lineRule="auto"/>
      </w:pPr>
      <w:r>
        <w:separator/>
      </w:r>
    </w:p>
  </w:endnote>
  <w:endnote w:type="continuationSeparator" w:id="0">
    <w:p w14:paraId="5D5C4488" w14:textId="77777777" w:rsidR="00F411DE" w:rsidRDefault="00F411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27257CD1" w14:textId="77777777" w:rsidTr="5D3670F3">
      <w:trPr>
        <w:trHeight w:val="300"/>
      </w:trPr>
      <w:tc>
        <w:tcPr>
          <w:tcW w:w="3120" w:type="dxa"/>
        </w:tcPr>
        <w:p w14:paraId="29F2AE77" w14:textId="0840E80E" w:rsidR="5D3670F3" w:rsidRDefault="5D3670F3" w:rsidP="5D3670F3">
          <w:pPr>
            <w:pStyle w:val="Header"/>
            <w:ind w:left="-115"/>
          </w:pPr>
        </w:p>
      </w:tc>
      <w:tc>
        <w:tcPr>
          <w:tcW w:w="3120" w:type="dxa"/>
        </w:tcPr>
        <w:p w14:paraId="706E4C3A" w14:textId="2CE7A573" w:rsidR="5D3670F3" w:rsidRDefault="5D3670F3" w:rsidP="5D3670F3">
          <w:pPr>
            <w:pStyle w:val="Header"/>
            <w:jc w:val="center"/>
          </w:pPr>
        </w:p>
      </w:tc>
      <w:tc>
        <w:tcPr>
          <w:tcW w:w="3120" w:type="dxa"/>
        </w:tcPr>
        <w:p w14:paraId="6747F519" w14:textId="4DC0C38A" w:rsidR="5D3670F3" w:rsidRDefault="5D3670F3" w:rsidP="5D3670F3">
          <w:pPr>
            <w:pStyle w:val="Header"/>
            <w:ind w:right="-115"/>
            <w:jc w:val="right"/>
          </w:pPr>
          <w:r>
            <w:fldChar w:fldCharType="begin"/>
          </w:r>
          <w:r>
            <w:instrText>PAGE</w:instrText>
          </w:r>
          <w:r>
            <w:fldChar w:fldCharType="separate"/>
          </w:r>
          <w:r w:rsidR="003E6D35">
            <w:rPr>
              <w:noProof/>
            </w:rPr>
            <w:t>1</w:t>
          </w:r>
          <w:r>
            <w:fldChar w:fldCharType="end"/>
          </w:r>
        </w:p>
      </w:tc>
    </w:tr>
  </w:tbl>
  <w:p w14:paraId="760FB0E8" w14:textId="5E08DB4F" w:rsidR="5D3670F3" w:rsidRDefault="5D3670F3" w:rsidP="5D3670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908C1" w14:textId="77777777" w:rsidR="00F411DE" w:rsidRDefault="00F411DE">
      <w:pPr>
        <w:spacing w:after="0" w:line="240" w:lineRule="auto"/>
      </w:pPr>
      <w:r>
        <w:separator/>
      </w:r>
    </w:p>
  </w:footnote>
  <w:footnote w:type="continuationSeparator" w:id="0">
    <w:p w14:paraId="4E5328A2" w14:textId="77777777" w:rsidR="00F411DE" w:rsidRDefault="00F411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D3670F3" w14:paraId="4D9B6754" w14:textId="77777777" w:rsidTr="5D3670F3">
      <w:trPr>
        <w:trHeight w:val="300"/>
      </w:trPr>
      <w:tc>
        <w:tcPr>
          <w:tcW w:w="3120" w:type="dxa"/>
        </w:tcPr>
        <w:p w14:paraId="03AE930D" w14:textId="642148B4" w:rsidR="5D3670F3" w:rsidRDefault="5D3670F3" w:rsidP="5D3670F3">
          <w:pPr>
            <w:pStyle w:val="Header"/>
            <w:ind w:left="-115"/>
          </w:pPr>
        </w:p>
      </w:tc>
      <w:tc>
        <w:tcPr>
          <w:tcW w:w="3120" w:type="dxa"/>
        </w:tcPr>
        <w:p w14:paraId="5A8B9044" w14:textId="68883B3D" w:rsidR="5D3670F3" w:rsidRDefault="5D3670F3" w:rsidP="5D3670F3">
          <w:pPr>
            <w:pStyle w:val="Header"/>
            <w:jc w:val="center"/>
          </w:pPr>
        </w:p>
      </w:tc>
      <w:tc>
        <w:tcPr>
          <w:tcW w:w="3120" w:type="dxa"/>
        </w:tcPr>
        <w:p w14:paraId="19F9A84D" w14:textId="789E8572" w:rsidR="5D3670F3" w:rsidRDefault="5D3670F3" w:rsidP="5D3670F3">
          <w:pPr>
            <w:pStyle w:val="Header"/>
            <w:ind w:right="-115"/>
            <w:jc w:val="right"/>
          </w:pPr>
        </w:p>
      </w:tc>
    </w:tr>
  </w:tbl>
  <w:p w14:paraId="5BAE8240" w14:textId="32FB4A26" w:rsidR="5D3670F3" w:rsidRDefault="5D3670F3" w:rsidP="5D3670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3FAD"/>
    <w:multiLevelType w:val="hybridMultilevel"/>
    <w:tmpl w:val="4CE68D36"/>
    <w:lvl w:ilvl="0" w:tplc="CCC4F2F0">
      <w:start w:val="1"/>
      <w:numFmt w:val="decimal"/>
      <w:lvlText w:val="%1."/>
      <w:lvlJc w:val="left"/>
      <w:pPr>
        <w:ind w:left="720" w:hanging="360"/>
      </w:pPr>
    </w:lvl>
    <w:lvl w:ilvl="1" w:tplc="6308B244">
      <w:start w:val="1"/>
      <w:numFmt w:val="lowerLetter"/>
      <w:lvlText w:val="%2."/>
      <w:lvlJc w:val="left"/>
      <w:pPr>
        <w:ind w:left="1440" w:hanging="360"/>
      </w:pPr>
    </w:lvl>
    <w:lvl w:ilvl="2" w:tplc="662C10DA">
      <w:start w:val="1"/>
      <w:numFmt w:val="lowerRoman"/>
      <w:lvlText w:val="%3."/>
      <w:lvlJc w:val="right"/>
      <w:pPr>
        <w:ind w:left="2160" w:hanging="180"/>
      </w:pPr>
    </w:lvl>
    <w:lvl w:ilvl="3" w:tplc="B8F876F0">
      <w:start w:val="1"/>
      <w:numFmt w:val="decimal"/>
      <w:lvlText w:val="%4."/>
      <w:lvlJc w:val="left"/>
      <w:pPr>
        <w:ind w:left="2880" w:hanging="360"/>
      </w:pPr>
    </w:lvl>
    <w:lvl w:ilvl="4" w:tplc="3D148698">
      <w:start w:val="1"/>
      <w:numFmt w:val="lowerLetter"/>
      <w:lvlText w:val="%5."/>
      <w:lvlJc w:val="left"/>
      <w:pPr>
        <w:ind w:left="3600" w:hanging="360"/>
      </w:pPr>
    </w:lvl>
    <w:lvl w:ilvl="5" w:tplc="FCFE6244">
      <w:start w:val="1"/>
      <w:numFmt w:val="lowerRoman"/>
      <w:lvlText w:val="%6."/>
      <w:lvlJc w:val="right"/>
      <w:pPr>
        <w:ind w:left="4320" w:hanging="180"/>
      </w:pPr>
    </w:lvl>
    <w:lvl w:ilvl="6" w:tplc="36305498">
      <w:start w:val="1"/>
      <w:numFmt w:val="decimal"/>
      <w:lvlText w:val="%7."/>
      <w:lvlJc w:val="left"/>
      <w:pPr>
        <w:ind w:left="5040" w:hanging="360"/>
      </w:pPr>
    </w:lvl>
    <w:lvl w:ilvl="7" w:tplc="AFFE4046">
      <w:start w:val="1"/>
      <w:numFmt w:val="lowerLetter"/>
      <w:lvlText w:val="%8."/>
      <w:lvlJc w:val="left"/>
      <w:pPr>
        <w:ind w:left="5760" w:hanging="360"/>
      </w:pPr>
    </w:lvl>
    <w:lvl w:ilvl="8" w:tplc="16367B8A">
      <w:start w:val="1"/>
      <w:numFmt w:val="lowerRoman"/>
      <w:lvlText w:val="%9."/>
      <w:lvlJc w:val="right"/>
      <w:pPr>
        <w:ind w:left="6480" w:hanging="180"/>
      </w:pPr>
    </w:lvl>
  </w:abstractNum>
  <w:abstractNum w:abstractNumId="1" w15:restartNumberingAfterBreak="0">
    <w:nsid w:val="086D66EE"/>
    <w:multiLevelType w:val="hybridMultilevel"/>
    <w:tmpl w:val="F190C692"/>
    <w:lvl w:ilvl="0" w:tplc="2FFA17E4">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35B4780"/>
    <w:multiLevelType w:val="multilevel"/>
    <w:tmpl w:val="86062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2B4A39"/>
    <w:multiLevelType w:val="multilevel"/>
    <w:tmpl w:val="4DC05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A90E9C"/>
    <w:multiLevelType w:val="multilevel"/>
    <w:tmpl w:val="2C34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600897"/>
    <w:multiLevelType w:val="multilevel"/>
    <w:tmpl w:val="6C882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C569F4"/>
    <w:multiLevelType w:val="hybridMultilevel"/>
    <w:tmpl w:val="91F4E60A"/>
    <w:lvl w:ilvl="0" w:tplc="9BDA6FFC">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EC373FB"/>
    <w:multiLevelType w:val="hybridMultilevel"/>
    <w:tmpl w:val="B86EC3A2"/>
    <w:lvl w:ilvl="0" w:tplc="9372EBDA">
      <w:numFmt w:val="bullet"/>
      <w:lvlText w:val=""/>
      <w:lvlJc w:val="left"/>
      <w:pPr>
        <w:ind w:left="720" w:hanging="360"/>
      </w:pPr>
      <w:rPr>
        <w:rFonts w:ascii="Symbol" w:eastAsiaTheme="minorEastAsia"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51568F7"/>
    <w:multiLevelType w:val="multilevel"/>
    <w:tmpl w:val="52C0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23DB14"/>
    <w:multiLevelType w:val="hybridMultilevel"/>
    <w:tmpl w:val="42E0DD50"/>
    <w:lvl w:ilvl="0" w:tplc="FC387D94">
      <w:start w:val="1"/>
      <w:numFmt w:val="decimal"/>
      <w:lvlText w:val="%1."/>
      <w:lvlJc w:val="left"/>
      <w:pPr>
        <w:ind w:left="720" w:hanging="360"/>
      </w:pPr>
    </w:lvl>
    <w:lvl w:ilvl="1" w:tplc="2250AD04">
      <w:start w:val="1"/>
      <w:numFmt w:val="lowerLetter"/>
      <w:lvlText w:val="%2."/>
      <w:lvlJc w:val="left"/>
      <w:pPr>
        <w:ind w:left="1440" w:hanging="360"/>
      </w:pPr>
    </w:lvl>
    <w:lvl w:ilvl="2" w:tplc="F052FBDE">
      <w:start w:val="1"/>
      <w:numFmt w:val="lowerRoman"/>
      <w:lvlText w:val="%3."/>
      <w:lvlJc w:val="right"/>
      <w:pPr>
        <w:ind w:left="2160" w:hanging="180"/>
      </w:pPr>
    </w:lvl>
    <w:lvl w:ilvl="3" w:tplc="3C54C974">
      <w:start w:val="1"/>
      <w:numFmt w:val="decimal"/>
      <w:lvlText w:val="%4."/>
      <w:lvlJc w:val="left"/>
      <w:pPr>
        <w:ind w:left="2880" w:hanging="360"/>
      </w:pPr>
    </w:lvl>
    <w:lvl w:ilvl="4" w:tplc="E18A3170">
      <w:start w:val="1"/>
      <w:numFmt w:val="lowerLetter"/>
      <w:lvlText w:val="%5."/>
      <w:lvlJc w:val="left"/>
      <w:pPr>
        <w:ind w:left="3600" w:hanging="360"/>
      </w:pPr>
    </w:lvl>
    <w:lvl w:ilvl="5" w:tplc="E61677A8">
      <w:start w:val="1"/>
      <w:numFmt w:val="lowerRoman"/>
      <w:lvlText w:val="%6."/>
      <w:lvlJc w:val="right"/>
      <w:pPr>
        <w:ind w:left="4320" w:hanging="180"/>
      </w:pPr>
    </w:lvl>
    <w:lvl w:ilvl="6" w:tplc="DE0622B0">
      <w:start w:val="1"/>
      <w:numFmt w:val="decimal"/>
      <w:lvlText w:val="%7."/>
      <w:lvlJc w:val="left"/>
      <w:pPr>
        <w:ind w:left="5040" w:hanging="360"/>
      </w:pPr>
    </w:lvl>
    <w:lvl w:ilvl="7" w:tplc="0390E2B6">
      <w:start w:val="1"/>
      <w:numFmt w:val="lowerLetter"/>
      <w:lvlText w:val="%8."/>
      <w:lvlJc w:val="left"/>
      <w:pPr>
        <w:ind w:left="5760" w:hanging="360"/>
      </w:pPr>
    </w:lvl>
    <w:lvl w:ilvl="8" w:tplc="21F07D1A">
      <w:start w:val="1"/>
      <w:numFmt w:val="lowerRoman"/>
      <w:lvlText w:val="%9."/>
      <w:lvlJc w:val="right"/>
      <w:pPr>
        <w:ind w:left="6480" w:hanging="180"/>
      </w:pPr>
    </w:lvl>
  </w:abstractNum>
  <w:abstractNum w:abstractNumId="10" w15:restartNumberingAfterBreak="0">
    <w:nsid w:val="563501A7"/>
    <w:multiLevelType w:val="hybridMultilevel"/>
    <w:tmpl w:val="B7FE0AB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5F9A6F58"/>
    <w:multiLevelType w:val="multilevel"/>
    <w:tmpl w:val="80C2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9640D2"/>
    <w:multiLevelType w:val="multilevel"/>
    <w:tmpl w:val="0954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B974A7"/>
    <w:multiLevelType w:val="multilevel"/>
    <w:tmpl w:val="06CAE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BB0535"/>
    <w:multiLevelType w:val="multilevel"/>
    <w:tmpl w:val="FC36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5C4627"/>
    <w:multiLevelType w:val="multilevel"/>
    <w:tmpl w:val="07F6E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9C0578"/>
    <w:multiLevelType w:val="multilevel"/>
    <w:tmpl w:val="16423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5A5B09"/>
    <w:multiLevelType w:val="hybridMultilevel"/>
    <w:tmpl w:val="B15E09FC"/>
    <w:lvl w:ilvl="0" w:tplc="738056AC">
      <w:start w:val="1"/>
      <w:numFmt w:val="decimal"/>
      <w:lvlText w:val="%1."/>
      <w:lvlJc w:val="left"/>
      <w:pPr>
        <w:ind w:left="720" w:hanging="360"/>
      </w:pPr>
    </w:lvl>
    <w:lvl w:ilvl="1" w:tplc="939EA664">
      <w:start w:val="1"/>
      <w:numFmt w:val="lowerLetter"/>
      <w:lvlText w:val="%2."/>
      <w:lvlJc w:val="left"/>
      <w:pPr>
        <w:ind w:left="1440" w:hanging="360"/>
      </w:pPr>
    </w:lvl>
    <w:lvl w:ilvl="2" w:tplc="B848211A">
      <w:start w:val="1"/>
      <w:numFmt w:val="lowerRoman"/>
      <w:lvlText w:val="%3."/>
      <w:lvlJc w:val="right"/>
      <w:pPr>
        <w:ind w:left="2160" w:hanging="180"/>
      </w:pPr>
    </w:lvl>
    <w:lvl w:ilvl="3" w:tplc="288E3198">
      <w:start w:val="1"/>
      <w:numFmt w:val="decimal"/>
      <w:lvlText w:val="%4."/>
      <w:lvlJc w:val="left"/>
      <w:pPr>
        <w:ind w:left="2880" w:hanging="360"/>
      </w:pPr>
    </w:lvl>
    <w:lvl w:ilvl="4" w:tplc="2548A8B6">
      <w:start w:val="1"/>
      <w:numFmt w:val="lowerLetter"/>
      <w:lvlText w:val="%5."/>
      <w:lvlJc w:val="left"/>
      <w:pPr>
        <w:ind w:left="3600" w:hanging="360"/>
      </w:pPr>
    </w:lvl>
    <w:lvl w:ilvl="5" w:tplc="F58247E2">
      <w:start w:val="1"/>
      <w:numFmt w:val="lowerRoman"/>
      <w:lvlText w:val="%6."/>
      <w:lvlJc w:val="right"/>
      <w:pPr>
        <w:ind w:left="4320" w:hanging="180"/>
      </w:pPr>
    </w:lvl>
    <w:lvl w:ilvl="6" w:tplc="3C7240BA">
      <w:start w:val="1"/>
      <w:numFmt w:val="decimal"/>
      <w:lvlText w:val="%7."/>
      <w:lvlJc w:val="left"/>
      <w:pPr>
        <w:ind w:left="5040" w:hanging="360"/>
      </w:pPr>
    </w:lvl>
    <w:lvl w:ilvl="7" w:tplc="B052AF0C">
      <w:start w:val="1"/>
      <w:numFmt w:val="lowerLetter"/>
      <w:lvlText w:val="%8."/>
      <w:lvlJc w:val="left"/>
      <w:pPr>
        <w:ind w:left="5760" w:hanging="360"/>
      </w:pPr>
    </w:lvl>
    <w:lvl w:ilvl="8" w:tplc="061CD064">
      <w:start w:val="1"/>
      <w:numFmt w:val="lowerRoman"/>
      <w:lvlText w:val="%9."/>
      <w:lvlJc w:val="right"/>
      <w:pPr>
        <w:ind w:left="6480" w:hanging="180"/>
      </w:pPr>
    </w:lvl>
  </w:abstractNum>
  <w:num w:numId="1" w16cid:durableId="1415974056">
    <w:abstractNumId w:val="17"/>
  </w:num>
  <w:num w:numId="2" w16cid:durableId="413206403">
    <w:abstractNumId w:val="0"/>
  </w:num>
  <w:num w:numId="3" w16cid:durableId="1308168325">
    <w:abstractNumId w:val="9"/>
  </w:num>
  <w:num w:numId="4" w16cid:durableId="2138185491">
    <w:abstractNumId w:val="10"/>
  </w:num>
  <w:num w:numId="5" w16cid:durableId="1021323793">
    <w:abstractNumId w:val="3"/>
  </w:num>
  <w:num w:numId="6" w16cid:durableId="866871977">
    <w:abstractNumId w:val="2"/>
  </w:num>
  <w:num w:numId="7" w16cid:durableId="1379938067">
    <w:abstractNumId w:val="15"/>
  </w:num>
  <w:num w:numId="8" w16cid:durableId="1861702044">
    <w:abstractNumId w:val="11"/>
  </w:num>
  <w:num w:numId="9" w16cid:durableId="1635915233">
    <w:abstractNumId w:val="16"/>
  </w:num>
  <w:num w:numId="10" w16cid:durableId="598097321">
    <w:abstractNumId w:val="8"/>
  </w:num>
  <w:num w:numId="11" w16cid:durableId="1034649499">
    <w:abstractNumId w:val="5"/>
  </w:num>
  <w:num w:numId="12" w16cid:durableId="1295788351">
    <w:abstractNumId w:val="13"/>
  </w:num>
  <w:num w:numId="13" w16cid:durableId="2066906130">
    <w:abstractNumId w:val="4"/>
  </w:num>
  <w:num w:numId="14" w16cid:durableId="1307128652">
    <w:abstractNumId w:val="14"/>
  </w:num>
  <w:num w:numId="15" w16cid:durableId="1926374268">
    <w:abstractNumId w:val="12"/>
  </w:num>
  <w:num w:numId="16" w16cid:durableId="1848902050">
    <w:abstractNumId w:val="7"/>
  </w:num>
  <w:num w:numId="17" w16cid:durableId="247079024">
    <w:abstractNumId w:val="1"/>
  </w:num>
  <w:num w:numId="18" w16cid:durableId="15568959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8583FD"/>
    <w:rsid w:val="00057071"/>
    <w:rsid w:val="000C3DD3"/>
    <w:rsid w:val="001575CB"/>
    <w:rsid w:val="001A0217"/>
    <w:rsid w:val="001C1155"/>
    <w:rsid w:val="001D4EE3"/>
    <w:rsid w:val="001E0B50"/>
    <w:rsid w:val="001F7B74"/>
    <w:rsid w:val="002C5026"/>
    <w:rsid w:val="002C729E"/>
    <w:rsid w:val="002D2A10"/>
    <w:rsid w:val="003440AE"/>
    <w:rsid w:val="00384A19"/>
    <w:rsid w:val="003E3355"/>
    <w:rsid w:val="003E4A6F"/>
    <w:rsid w:val="003E6D35"/>
    <w:rsid w:val="004241AC"/>
    <w:rsid w:val="00503F92"/>
    <w:rsid w:val="005520BB"/>
    <w:rsid w:val="005A55B9"/>
    <w:rsid w:val="00636219"/>
    <w:rsid w:val="00661993"/>
    <w:rsid w:val="006A3D5F"/>
    <w:rsid w:val="007005FF"/>
    <w:rsid w:val="00777B66"/>
    <w:rsid w:val="007A0DB1"/>
    <w:rsid w:val="007E4BF9"/>
    <w:rsid w:val="007F049E"/>
    <w:rsid w:val="00870895"/>
    <w:rsid w:val="00893AF9"/>
    <w:rsid w:val="009E598F"/>
    <w:rsid w:val="00A84559"/>
    <w:rsid w:val="00B72956"/>
    <w:rsid w:val="00BA5475"/>
    <w:rsid w:val="00BE0610"/>
    <w:rsid w:val="00C21A62"/>
    <w:rsid w:val="00C4403A"/>
    <w:rsid w:val="00C66C11"/>
    <w:rsid w:val="00C73387"/>
    <w:rsid w:val="00CB3B92"/>
    <w:rsid w:val="00CB624D"/>
    <w:rsid w:val="00D16CDE"/>
    <w:rsid w:val="00D66B0C"/>
    <w:rsid w:val="00D76EF2"/>
    <w:rsid w:val="00D83FA9"/>
    <w:rsid w:val="00E55F7F"/>
    <w:rsid w:val="00E56938"/>
    <w:rsid w:val="00E656CB"/>
    <w:rsid w:val="00EA3523"/>
    <w:rsid w:val="00ED09AF"/>
    <w:rsid w:val="00F06D03"/>
    <w:rsid w:val="00F411DE"/>
    <w:rsid w:val="00F44EE8"/>
    <w:rsid w:val="00F83102"/>
    <w:rsid w:val="00F8608E"/>
    <w:rsid w:val="00FD463D"/>
    <w:rsid w:val="0142DCDE"/>
    <w:rsid w:val="018EE3D7"/>
    <w:rsid w:val="019AD614"/>
    <w:rsid w:val="02E3CFBE"/>
    <w:rsid w:val="03EC6D32"/>
    <w:rsid w:val="06B17308"/>
    <w:rsid w:val="0D792B7B"/>
    <w:rsid w:val="0DA0FC93"/>
    <w:rsid w:val="0E2B4E8C"/>
    <w:rsid w:val="0E407A08"/>
    <w:rsid w:val="10909D16"/>
    <w:rsid w:val="1098DFCA"/>
    <w:rsid w:val="12997F7D"/>
    <w:rsid w:val="13D4C4C5"/>
    <w:rsid w:val="1503DF44"/>
    <w:rsid w:val="15928116"/>
    <w:rsid w:val="1687EEE0"/>
    <w:rsid w:val="169D7522"/>
    <w:rsid w:val="181B8E52"/>
    <w:rsid w:val="186127A6"/>
    <w:rsid w:val="1A8A1085"/>
    <w:rsid w:val="1AE53E51"/>
    <w:rsid w:val="1B35AEF7"/>
    <w:rsid w:val="1B8583FD"/>
    <w:rsid w:val="1C2C73D4"/>
    <w:rsid w:val="1C43A36D"/>
    <w:rsid w:val="1C4935EA"/>
    <w:rsid w:val="1C8EE1DB"/>
    <w:rsid w:val="1CC00C75"/>
    <w:rsid w:val="1E82EB83"/>
    <w:rsid w:val="1EED8154"/>
    <w:rsid w:val="1FE2BA0C"/>
    <w:rsid w:val="20427107"/>
    <w:rsid w:val="21633C8C"/>
    <w:rsid w:val="21A91BA0"/>
    <w:rsid w:val="24128613"/>
    <w:rsid w:val="29C051EC"/>
    <w:rsid w:val="2ACF105E"/>
    <w:rsid w:val="2B194D2C"/>
    <w:rsid w:val="2B29D56B"/>
    <w:rsid w:val="2BA4FE90"/>
    <w:rsid w:val="2C039CBC"/>
    <w:rsid w:val="2C2B811B"/>
    <w:rsid w:val="2CF98C07"/>
    <w:rsid w:val="2E21132E"/>
    <w:rsid w:val="2E6E7AC1"/>
    <w:rsid w:val="2F3A1CC1"/>
    <w:rsid w:val="30B419A8"/>
    <w:rsid w:val="30DB412C"/>
    <w:rsid w:val="30F1F342"/>
    <w:rsid w:val="313DA264"/>
    <w:rsid w:val="32A94578"/>
    <w:rsid w:val="33C87440"/>
    <w:rsid w:val="3730D899"/>
    <w:rsid w:val="37FD2642"/>
    <w:rsid w:val="382CF1D2"/>
    <w:rsid w:val="391D54D3"/>
    <w:rsid w:val="39809BE9"/>
    <w:rsid w:val="3B3B092D"/>
    <w:rsid w:val="3BBD6DC5"/>
    <w:rsid w:val="3C56E03E"/>
    <w:rsid w:val="3D9D0607"/>
    <w:rsid w:val="3F2B0098"/>
    <w:rsid w:val="3F828AD0"/>
    <w:rsid w:val="41548045"/>
    <w:rsid w:val="41C9598C"/>
    <w:rsid w:val="42A57885"/>
    <w:rsid w:val="43A14A5A"/>
    <w:rsid w:val="43F76F5B"/>
    <w:rsid w:val="44908FCC"/>
    <w:rsid w:val="45ACF387"/>
    <w:rsid w:val="4616B9A0"/>
    <w:rsid w:val="46F16845"/>
    <w:rsid w:val="46FCCB50"/>
    <w:rsid w:val="47434C1B"/>
    <w:rsid w:val="4754C4D8"/>
    <w:rsid w:val="4979A96A"/>
    <w:rsid w:val="4A6EB47B"/>
    <w:rsid w:val="4C7EF474"/>
    <w:rsid w:val="4C8FA85B"/>
    <w:rsid w:val="50317446"/>
    <w:rsid w:val="51A4F042"/>
    <w:rsid w:val="52A3F398"/>
    <w:rsid w:val="543CD94A"/>
    <w:rsid w:val="55216E6C"/>
    <w:rsid w:val="55390D8F"/>
    <w:rsid w:val="5557D4A9"/>
    <w:rsid w:val="5590C850"/>
    <w:rsid w:val="55D0B4D2"/>
    <w:rsid w:val="55FD98C2"/>
    <w:rsid w:val="59BFA03D"/>
    <w:rsid w:val="5A3866D9"/>
    <w:rsid w:val="5AF8CDE6"/>
    <w:rsid w:val="5B50813D"/>
    <w:rsid w:val="5D3670F3"/>
    <w:rsid w:val="5ED5DC14"/>
    <w:rsid w:val="5ED7D080"/>
    <w:rsid w:val="5F245F19"/>
    <w:rsid w:val="60E4267D"/>
    <w:rsid w:val="61EF3C9A"/>
    <w:rsid w:val="62319522"/>
    <w:rsid w:val="62CCBAE5"/>
    <w:rsid w:val="6513D53F"/>
    <w:rsid w:val="66F26DFD"/>
    <w:rsid w:val="685AF521"/>
    <w:rsid w:val="691B5C99"/>
    <w:rsid w:val="6AF0240F"/>
    <w:rsid w:val="6B214FDA"/>
    <w:rsid w:val="703CBDFD"/>
    <w:rsid w:val="714DC6FA"/>
    <w:rsid w:val="72655377"/>
    <w:rsid w:val="72B2C3B7"/>
    <w:rsid w:val="72B4DA53"/>
    <w:rsid w:val="7387D210"/>
    <w:rsid w:val="7B7E572D"/>
    <w:rsid w:val="7CF86664"/>
    <w:rsid w:val="7D1EA43D"/>
    <w:rsid w:val="7DEE4269"/>
    <w:rsid w:val="7E62B2A7"/>
    <w:rsid w:val="7FD22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9691B"/>
  <w15:chartTrackingRefBased/>
  <w15:docId w15:val="{18986F5A-F1D7-43F9-AB01-01E773148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81B8E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81B8E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uiPriority w:val="9"/>
    <w:unhideWhenUsed/>
    <w:qFormat/>
    <w:rsid w:val="181B8E52"/>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29C051EC"/>
    <w:pPr>
      <w:spacing w:after="80" w:line="240" w:lineRule="auto"/>
      <w:contextualSpacing/>
    </w:pPr>
    <w:rPr>
      <w:rFonts w:asciiTheme="majorHAnsi" w:eastAsiaTheme="majorEastAsia" w:hAnsiTheme="majorHAnsi" w:cstheme="majorBidi"/>
      <w:sz w:val="56"/>
      <w:szCs w:val="56"/>
    </w:rPr>
  </w:style>
  <w:style w:type="paragraph" w:styleId="ListParagraph">
    <w:name w:val="List Paragraph"/>
    <w:basedOn w:val="Normal"/>
    <w:uiPriority w:val="34"/>
    <w:qFormat/>
    <w:rsid w:val="181B8E52"/>
    <w:pPr>
      <w:ind w:left="720"/>
      <w:contextualSpacing/>
    </w:pPr>
  </w:style>
  <w:style w:type="character" w:styleId="Hyperlink">
    <w:name w:val="Hyperlink"/>
    <w:basedOn w:val="DefaultParagraphFont"/>
    <w:uiPriority w:val="99"/>
    <w:unhideWhenUsed/>
    <w:rsid w:val="181B8E5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5D3670F3"/>
    <w:pPr>
      <w:tabs>
        <w:tab w:val="center" w:pos="4680"/>
        <w:tab w:val="right" w:pos="9360"/>
      </w:tabs>
      <w:spacing w:after="0" w:line="240" w:lineRule="auto"/>
    </w:pPr>
  </w:style>
  <w:style w:type="paragraph" w:styleId="Footer">
    <w:name w:val="footer"/>
    <w:basedOn w:val="Normal"/>
    <w:uiPriority w:val="99"/>
    <w:unhideWhenUsed/>
    <w:rsid w:val="5D3670F3"/>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3E6D35"/>
    <w:rPr>
      <w:color w:val="96607D" w:themeColor="followedHyperlink"/>
      <w:u w:val="single"/>
    </w:rPr>
  </w:style>
  <w:style w:type="paragraph" w:styleId="Quote">
    <w:name w:val="Quote"/>
    <w:basedOn w:val="Normal"/>
    <w:next w:val="Normal"/>
    <w:link w:val="QuoteChar"/>
    <w:uiPriority w:val="29"/>
    <w:qFormat/>
    <w:rsid w:val="00D16CD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D16CDE"/>
    <w:rPr>
      <w:i/>
      <w:iCs/>
      <w:color w:val="404040" w:themeColor="text1" w:themeTint="BF"/>
    </w:rPr>
  </w:style>
  <w:style w:type="character" w:styleId="UnresolvedMention">
    <w:name w:val="Unresolved Mention"/>
    <w:basedOn w:val="DefaultParagraphFont"/>
    <w:uiPriority w:val="99"/>
    <w:semiHidden/>
    <w:unhideWhenUsed/>
    <w:rsid w:val="00E656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yperlink" Target="https://www.openlearning.com/unswcourses/courses/cyber-security-engineering-2026-t2/securityeverywhere/week-1-security-everywhere/?cl=1" TargetMode="Externa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hyperlink" Target="https://ctfd.comp6841.xyz/" TargetMode="External"/><Relationship Id="rId20" Type="http://schemas.openxmlformats.org/officeDocument/2006/relationships/image" Target="media/image8.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penlearning.com/unswcourses/courses/cyber-security-engineering-2026-t2/activities/bluetrace/?cl=1" TargetMode="Externa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openlearning.com/unswcourses/courses/cyber-security-engineering-2026-t2/activities/photo-detective/?cl=1" TargetMode="External"/><Relationship Id="rId23" Type="http://schemas.openxmlformats.org/officeDocument/2006/relationships/image" Target="media/image11.png"/><Relationship Id="rId28" Type="http://schemas.openxmlformats.org/officeDocument/2006/relationships/hyperlink" Target="https://www.openlearning.com/unswcourses/courses/cyber-security-engineering-2026-t2/activities/comp-selecting-your-project/?cl=1" TargetMode="Externa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md.com/en/resources/product-security/bulletin/amd-sb-8018.html" TargetMode="External"/><Relationship Id="rId14" Type="http://schemas.openxmlformats.org/officeDocument/2006/relationships/hyperlink" Target="https://www.openlearning.com/unswcourses/courses/cyber-security-engineering-2026-t2/activities/physical-security/?cl=1" TargetMode="External"/><Relationship Id="rId22" Type="http://schemas.openxmlformats.org/officeDocument/2006/relationships/image" Target="media/image10.png"/><Relationship Id="rId27" Type="http://schemas.openxmlformats.org/officeDocument/2006/relationships/hyperlink" Target="https://www.openlearning.com/unswcourses/courses/cyber-security-engineering-2026-t2/casestudies/week-1-orientation/?cl=1"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324</TotalTime>
  <Pages>11</Pages>
  <Words>1761</Words>
  <Characters>8048</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 Patel</dc:creator>
  <cp:keywords/>
  <dc:description/>
  <cp:lastModifiedBy>Thomas A. Gosman</cp:lastModifiedBy>
  <cp:revision>36</cp:revision>
  <dcterms:created xsi:type="dcterms:W3CDTF">2026-03-28T06:23:00Z</dcterms:created>
  <dcterms:modified xsi:type="dcterms:W3CDTF">2026-06-04T01:26:00Z</dcterms:modified>
</cp:coreProperties>
</file>