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Taylor Sullivan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Hands Free Computer Mouse Interface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Summer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This is the code for the Feather Bluefruit 32U4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Based off the Example Code described below: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This is an example for our nRF51822 based Bluefruit LE modules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Pick one up today in the adafruit shop!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Adafruit invests time and resources providing this open source code,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please support Adafruit and open-source hardware by purchasing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products from Adafruit!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MIT license, check LICENSE for more information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All text above, and the splash screen below must be included in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any redistribution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*********************************************************************/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This example shows how to send HID (keyboard/mouse/etc) data via BLE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Note that not all devices support BLE Mouse!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- OSX, Windows 10 both work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- Android has limited support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- iOS completely ignores mouse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#include "Adafruit_BLE.h"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#include "Adafruit_BluefruitLE_SPI.h"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#include "Adafruit_BluefruitLE_UART.h"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#include "BluefruitConfig.h"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#if SOFTWARE_SERIAL_AVAILABLE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#include &lt;SoftwareSerial.h&gt;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/*=========================================================================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APPLICATION SETTINGS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    FACTORYRESET_ENABLE       Perform a factory reset when running this sketch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   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                              Enabling this will put your Bluefruit LE module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in a 'known good' state and clear any config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data set in previous sketches or projects, so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                              running this at least once is a good idea.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   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                              When deploying your project, however, you will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want to disable factory reset by setting this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value to 0.  If you are making changes to your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                              Bluefruit LE device via AT commands, and those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changes aren't persisting across resets, this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is the reason why.  Factory reset will erase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the non-volatile memory where config data is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stored, setting it back to factory default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values.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       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                              Some sketches that require you to bond to a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central device (HID mouse, keyboard, etc.)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won't work at all with this feature enabled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since the factory reset will clear all of the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bonding data stored on the chip, meaning the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central device won't be able to reconnect.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MINIMUM_FIRMWARE_VERSION  Minimum firmware version to have some new features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-----------------------------------------------------------------------*/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#define FACTORYRESET_ENABLE         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#define MINIMUM_FIRMWARE_VERSION    "0.6.6"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const int upButton = 2;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const int downButton = 3;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const int leftButton = 5;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const int rightButton = 6;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int range = 12;              // output range of X or Y movement; affects movement speed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int responseDelay = 10;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/*=========================================================================*/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// Create the bluefruit object, either software serial...uncomment these lines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SoftwareSerial bluefruitSS = SoftwareSerial(BLUEFRUIT_SWUART_TXD_PIN, BLUEFRUIT_SWUART_RXD_PIN);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Adafruit_BluefruitLE_UART ble(bluefruitSS, BLUEFRUIT_UART_MODE_PIN,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BLUEFRUIT_UART_CTS_PIN, BLUEFRUIT_UART_RTS_PIN);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/* ...or hardware serial, which does not need the RTS/CTS pins. Uncomment this line */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// Adafruit_BluefruitLE_UART ble(BLUEFRUIT_HWSERIAL_NAME, BLUEFRUIT_UART_MODE_PIN);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/* ...hardware SPI, using SCK/MOSI/MISO hardware SPI pins and then user selected CS/IRQ/RST */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Adafruit_BluefruitLE_SPI ble(BLUEFRUIT_SPI_CS, BLUEFRUIT_SPI_IRQ, BLUEFRUIT_SPI_RST);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/* ...software SPI, using SCK/MOSI/MISO user-defined SPI pins and then user selected CS/IRQ/RST */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//Adafruit_BluefruitLE_SPI ble(BLUEFRUIT_SPI_SCK, BLUEFRUIT_SPI_MISO,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//                             BLUEFRUIT_SPI_MOSI, BLUEFRUIT_SPI_CS,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//                             BLUEFRUIT_SPI_IRQ, BLUEFRUIT_SPI_RST);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// A small helper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void error(const __FlashStringHelper*err) 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Serial.println(err);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while (1);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/*!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@brief  Sets up the HW an the BLE module (this function is called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automatically on startup)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int  dwellRightClickCounter = 0;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void setup(void)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pinMode(upButton, INPUT);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pinMode(downButton, INPUT);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pinMode(leftButton, INPUT);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pinMode(rightButton, INPUT);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digitalWrite(upButton, HIGH);  // Pull button select pin high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digitalWrite(downButton, HIGH);  // Pull button select pin high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digitalWrite(leftButton, HIGH);  // Pull button select pin high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digitalWrite(rightButton, HIGH);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delay(1000);  // short delay to let outputs settle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while (!Serial);  // required for Flora &amp; Micro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Serial.println(F("Adafruit Bluefruit HID Mouse Example"));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Serial.println(F("---------------------------------------"));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/* Initialise the module */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Serial.print(F("Initialising the Bluefruit LE module: "));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if ( !ble.begin(VERBOSE_MODE) )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error(F("Couldn't find Bluefruit, make sure it's in CoMmanD mode &amp; check wiring?"));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Serial.println( F("OK!") 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if ( FACTORYRESET_ENABLE 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/* Perform a factory reset to make sure everything is in a known state */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Serial.println(F("Performing a factory reset: "));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if ( ! ble.factoryReset() ){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error(F("Couldn't factory reset"));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/* Disable command echo from Bluefruit */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ble.echo(false);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Serial.println("Requesting Bluefruit info:");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/* Print Bluefruit information */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ble.info();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// This demo only available for firmware from 0.6.6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if ( !ble.isVersionAtLeast(MINIMUM_FIRMWARE_VERSION) 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error(F("This sketch requires firmware version " MINIMUM_FIRMWARE_VERSION " or higher!"));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/* Enable HID Service (including Mouse) */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Serial.println(F("Enable HID Service (including Mouse): "));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if (! ble.sendCommandCheckOK(F( "AT+BleHIDEn=On"  ))) 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error(F("Failed to enable HID (firmware &gt;=0.6.6?)"));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/* Add or remove service requires a reset */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Serial.println(F("Performing a SW reset (service changes require a reset): "));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if (! ble.reset() ) {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error(F("Could not reset??"));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Serial.println(F("Go to your phone or computer's Bluetooth settings to pair your device"));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Serial.println(F("then open an application that accepts mouse input"));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dwellRightClickCounter = 1;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/*!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@brief  Constantly poll for new command or response data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void loop(void)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int upState = digitalRead(upButton);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int downState = digitalRead(downButton);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int rightState = digitalRead(rightButton);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int leftState = digitalRead(leftButton);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int  xDistance = (leftState - rightState) * range;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int  yDistance = (upState - downState) * range;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//Dwell Clicking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dwellRightClickCounter++;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//Serial.print("Dwell counter: ");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//Serial.println(dwellRightClickCounter);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if(dwellRightClickCounter == 600){ // if enought time elapsed, click mouse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ble.sendCommandCheckOK(F("AT+BleHidMouseButton=L,press"));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ble.sendCommandCheckOK(F("AT+BleHidMouseButton=0"));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Serial.println("click");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///Left Double-click code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delay(20);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 ble.sendCommandCheckOK(F("AT+BleHidMouseButton=L,press"));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  ble.sendCommandCheckOK(F("AT+BleHidMouseButton=0"));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Serial.println("click");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if ((xDistance != 0) || (yDistance != 0)) {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dwellRightClickCounter = 0;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ble.print(F("AT+BleHidMouseMove=")); ///move mouse code series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ble.print(xDistance);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ble.print(",");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ble.println(yDistance);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if( ble.waitForOK() 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 F("OK!") 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 F("FAILED!") 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delay(responseDelay);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// Must include this Config File to run.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//     name it BluefruitConfig.h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// COMMON SETTINGS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// These settings are used in both SW UART, HW UART and SPI mode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#define BUFSIZE                        128   // Size of the read buffer for incoming data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#define VERBOSE_MODE                   true  // If set to 'true' enables debug output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// SOFTWARE UART SETTINGS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// The following macros declare the pins that will be used for 'SW' serial.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// You should use this option if you are connecting the UART Friend to an UNO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#define BLUEFRUIT_SWUART_RXD_PIN       9    // Required for software serial!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#define BLUEFRUIT_SWUART_TXD_PIN       10   // Required for software serial!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#define BLUEFRUIT_UART_CTS_PIN         11   // Required for software serial!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#define BLUEFRUIT_UART_RTS_PIN         -1   // Optional, set to -1 if unused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// HARDWARE UART SETTINGS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// The following macros declare the HW serial port you are using. Uncomment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// this line if you are connecting the BLE to Leonardo/Micro or Flora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#ifdef Serial1    // this makes it not complain on compilation if there's no Serial1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#define BLUEFRUIT_HWSERIAL_NAME      Serial1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// SHARED UART SETTINGS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// The following sets the optional Mode pin, its recommended but not required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#define BLUEFRUIT_UART_MODE_PIN        12    // Set to -1 if unused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// HARDWARE SPI SETTINGS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// The following macros declare the pins to use for HW SPI communication.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// SCK, MISO and MOSI should be connected to the HW SPI pins on the Uno, etc.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// This should be used with nRF51822 based Bluefruit LE modules that use SPI.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#define BLUEFRUIT_SPI_CS               8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#define BLUEFRUIT_SPI_IRQ              7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#define BLUEFRUIT_SPI_RST              4    // Optional but recommended, set to -1 if unused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