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8999" w:type="dxa"/>
        <w:jc w:val="center"/>
        <w:tblLayout w:type="fixed"/>
        <w:tblLook w:val="04A0" w:firstRow="1" w:lastRow="0" w:firstColumn="1" w:lastColumn="0" w:noHBand="0" w:noVBand="1"/>
      </w:tblPr>
      <w:tblGrid>
        <w:gridCol w:w="3227"/>
        <w:gridCol w:w="1134"/>
        <w:gridCol w:w="1417"/>
        <w:gridCol w:w="1276"/>
        <w:gridCol w:w="1134"/>
        <w:gridCol w:w="811"/>
      </w:tblGrid>
      <w:tr w:rsidR="00871CF3" w:rsidRPr="00781DE3" w:rsidTr="00B05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</w:tcPr>
          <w:p w:rsidR="00871CF3" w:rsidRPr="00781DE3" w:rsidRDefault="00871CF3" w:rsidP="00B050ED">
            <w:pPr>
              <w:rPr>
                <w:rFonts w:ascii="Times New Roman" w:hAnsi="Times New Roman" w:cs="Times New Roman"/>
              </w:rPr>
            </w:pPr>
            <w:r w:rsidRPr="00781DE3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1DE3">
              <w:rPr>
                <w:rFonts w:ascii="Times New Roman" w:hAnsi="Times New Roman" w:cs="Times New Roman"/>
              </w:rPr>
              <w:t>CFF</w:t>
            </w:r>
          </w:p>
        </w:tc>
        <w:tc>
          <w:tcPr>
            <w:tcW w:w="1417" w:type="dxa"/>
            <w:shd w:val="clear" w:color="auto" w:fill="auto"/>
          </w:tcPr>
          <w:p w:rsidR="00871CF3" w:rsidRPr="00781DE3" w:rsidRDefault="00871CF3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81DE3">
              <w:rPr>
                <w:rFonts w:ascii="Times New Roman" w:hAnsi="Times New Roman" w:cs="Times New Roman"/>
                <w:color w:val="000000" w:themeColor="text1"/>
              </w:rPr>
              <w:t>Mg</w:t>
            </w:r>
          </w:p>
        </w:tc>
        <w:tc>
          <w:tcPr>
            <w:tcW w:w="1276" w:type="dxa"/>
            <w:shd w:val="clear" w:color="auto" w:fill="auto"/>
          </w:tcPr>
          <w:p w:rsidR="00871CF3" w:rsidRPr="00781DE3" w:rsidRDefault="00871CF3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781DE3">
              <w:rPr>
                <w:rFonts w:ascii="Times New Roman" w:hAnsi="Times New Roman" w:cs="Times New Roman"/>
                <w:color w:val="000000" w:themeColor="text1"/>
              </w:rPr>
              <w:t>qWg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1DE3">
              <w:rPr>
                <w:rFonts w:ascii="Times New Roman" w:hAnsi="Times New Roman" w:cs="Times New Roman"/>
                <w:color w:val="000000" w:themeColor="text1"/>
              </w:rPr>
              <w:t>Brain Mass</w:t>
            </w:r>
          </w:p>
        </w:tc>
        <w:tc>
          <w:tcPr>
            <w:tcW w:w="811" w:type="dxa"/>
            <w:shd w:val="clear" w:color="auto" w:fill="auto"/>
          </w:tcPr>
          <w:p w:rsidR="00871CF3" w:rsidRPr="00781DE3" w:rsidRDefault="00871CF3" w:rsidP="00B05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1DE3">
              <w:rPr>
                <w:rFonts w:ascii="Times New Roman" w:hAnsi="Times New Roman" w:cs="Times New Roman"/>
              </w:rPr>
              <w:t>Light levels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Ambystoma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tigrinums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10.78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0.00016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Anguilla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anguilla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14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71.1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0.00013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Anolis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cristatellus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70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,3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6.0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29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0.00089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29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NA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Asio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flammeus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70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,4</w:t>
            </w:r>
            <w:proofErr w:type="gramEnd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406.0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30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0.0032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5.45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69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Bubo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virginianus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45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,5</w:t>
            </w:r>
            <w:proofErr w:type="gramEnd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1450.0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31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0.0036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13.7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70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Canis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lupus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familiaris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80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,6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13900.0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32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0.00183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80.0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71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Carassius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auratus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67.2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,7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10.8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33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0.00013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0.01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71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Carcharhinus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acronotus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18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,8</w:t>
            </w:r>
            <w:proofErr w:type="gramEnd"/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14491.0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8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0.00114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56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NA</w:t>
            </w:r>
          </w:p>
        </w:tc>
        <w:tc>
          <w:tcPr>
            <w:tcW w:w="811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Caretta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caretta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40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,9</w:t>
            </w:r>
            <w:proofErr w:type="gram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135000.0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0.00008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2.7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40</w:t>
            </w:r>
          </w:p>
        </w:tc>
        <w:tc>
          <w:tcPr>
            <w:tcW w:w="81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Cavia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porcellus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50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,10</w:t>
            </w:r>
            <w:proofErr w:type="gram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629.0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0.00306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3.8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72</w:t>
            </w:r>
          </w:p>
        </w:tc>
        <w:tc>
          <w:tcPr>
            <w:tcW w:w="811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Chelonia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mydas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40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,9</w:t>
            </w:r>
            <w:proofErr w:type="gramEnd"/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128000.0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36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0.00025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8.6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71</w:t>
            </w:r>
          </w:p>
        </w:tc>
        <w:tc>
          <w:tcPr>
            <w:tcW w:w="811" w:type="dxa"/>
            <w:tcBorders>
              <w:top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Columba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livia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100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,4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315.0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37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0.0045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2.3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70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Dermochelys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coriacea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15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,11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354000.0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0.00043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30.0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73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Felis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catus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55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,12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3054.4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32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0.00394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59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28.4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71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Gallus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gallus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domesticus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87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,13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2710.0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39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0.0022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3.6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74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Gekko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gecko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20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,14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54.8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40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0.00034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75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Homo sapiens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60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,15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67100.0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41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0.00117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60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1300.0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76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Iguana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iguana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80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,14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750.0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42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0.00029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0.61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75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Macaca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mulatta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95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,16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7710.0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43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0.00205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61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91.7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71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Melopsittacus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undulatus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74.7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,17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33.6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28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0.01204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1.5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70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Negaprion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brevirostris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37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,18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92987.0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44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0.00053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62</w:t>
            </w: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NA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Oncorhynchus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mykiss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27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,19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4000.0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45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0.00041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0.5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71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Oryzias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latipes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37.2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,20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0.21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20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0.00072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0.01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77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Pagophilus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groenlandicus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32.7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,12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119600.0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46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0.00211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63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228.5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78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Raja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erinacea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,22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500.0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47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0.00024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47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2.32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71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Rattus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norvegicus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39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,23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237.0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0.00679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2.3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79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Spermophilus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lateralis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120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,10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215.5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49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0.00335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64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3.6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80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Sphenodon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punctatus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45.6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,24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353.75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50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0.00017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NA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Sphyrna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lewini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27.3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,8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1893.0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8, 51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0.0010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65</w:t>
            </w: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60.0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77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Sturnus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vulgaris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100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,25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75.0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1.9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74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Tamias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amoenus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100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,10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51.91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52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0.00937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66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1.98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80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Tamiasciurus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hudsonicus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60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,10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215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35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0.00735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67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4.0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80</w:t>
            </w:r>
          </w:p>
        </w:tc>
        <w:tc>
          <w:tcPr>
            <w:tcW w:w="811" w:type="dxa"/>
            <w:tcBorders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Thunnus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albacares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80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e,s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,26</w:t>
            </w:r>
            <w:proofErr w:type="gramEnd"/>
          </w:p>
        </w:tc>
        <w:tc>
          <w:tcPr>
            <w:tcW w:w="1417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45349.0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53, 54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0.00158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68</w:t>
            </w: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:rsidR="00871CF3" w:rsidRPr="00781DE3" w:rsidRDefault="00871CF3" w:rsidP="00B0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6.24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  <w:lang w:val="en-US"/>
              </w:rPr>
              <w:t>77</w:t>
            </w:r>
          </w:p>
        </w:tc>
        <w:tc>
          <w:tcPr>
            <w:tcW w:w="811" w:type="dxa"/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871CF3" w:rsidRPr="00781DE3" w:rsidTr="00B050E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8" w:space="0" w:color="000000" w:themeColor="text1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</w:pP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Tupaia</w:t>
            </w:r>
            <w:proofErr w:type="spellEnd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 xml:space="preserve"> </w:t>
            </w:r>
            <w:proofErr w:type="spellStart"/>
            <w:r w:rsidRPr="00781DE3">
              <w:rPr>
                <w:rFonts w:ascii="Times New Roman" w:eastAsia="Times New Roman" w:hAnsi="Times New Roman" w:cs="Times New Roman"/>
                <w:b w:val="0"/>
                <w:i/>
                <w:color w:val="auto"/>
              </w:rPr>
              <w:t>glis</w:t>
            </w:r>
            <w:proofErr w:type="spell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90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b,o</w:t>
            </w:r>
            <w:proofErr w:type="gramStart"/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,27</w:t>
            </w:r>
            <w:proofErr w:type="gramEnd"/>
          </w:p>
        </w:tc>
        <w:tc>
          <w:tcPr>
            <w:tcW w:w="1417" w:type="dxa"/>
            <w:tcBorders>
              <w:bottom w:val="single" w:sz="8" w:space="0" w:color="000000" w:themeColor="text1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 w:themeColor="text1"/>
              </w:rPr>
              <w:t>142.0</w:t>
            </w:r>
            <w:r w:rsidRPr="00781DE3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55</w:t>
            </w:r>
          </w:p>
        </w:tc>
        <w:tc>
          <w:tcPr>
            <w:tcW w:w="1276" w:type="dxa"/>
            <w:tcBorders>
              <w:bottom w:val="single" w:sz="8" w:space="0" w:color="000000" w:themeColor="text1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0.00424</w:t>
            </w:r>
            <w:r w:rsidRPr="00781DE3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55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71CF3" w:rsidRPr="00781DE3" w:rsidRDefault="00871CF3" w:rsidP="00B0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</w:pPr>
            <w:r w:rsidRPr="00781DE3">
              <w:rPr>
                <w:rFonts w:ascii="Times New Roman" w:eastAsia="Times New Roman" w:hAnsi="Times New Roman" w:cs="Times New Roman"/>
                <w:color w:val="auto"/>
              </w:rPr>
              <w:t>3.4</w:t>
            </w:r>
            <w:r w:rsidRPr="00781DE3">
              <w:rPr>
                <w:rFonts w:ascii="Times New Roman" w:eastAsia="Times New Roman" w:hAnsi="Times New Roman" w:cs="Times New Roman"/>
                <w:color w:val="auto"/>
                <w:vertAlign w:val="superscript"/>
              </w:rPr>
              <w:t>79</w:t>
            </w:r>
          </w:p>
        </w:tc>
        <w:tc>
          <w:tcPr>
            <w:tcW w:w="811" w:type="dxa"/>
            <w:tcBorders>
              <w:bottom w:val="single" w:sz="8" w:space="0" w:color="000000" w:themeColor="text1"/>
              <w:right w:val="nil"/>
            </w:tcBorders>
            <w:shd w:val="clear" w:color="auto" w:fill="auto"/>
            <w:vAlign w:val="bottom"/>
          </w:tcPr>
          <w:p w:rsidR="00871CF3" w:rsidRPr="00781DE3" w:rsidRDefault="00871CF3" w:rsidP="00B05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81DE3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</w:tbl>
    <w:p w:rsidR="00B92AB8" w:rsidRPr="00871CF3" w:rsidRDefault="00871CF3" w:rsidP="00871CF3">
      <w:pPr>
        <w:ind w:left="-284" w:right="-347"/>
        <w:rPr>
          <w:rFonts w:ascii="Times New Roman" w:hAnsi="Times New Roman" w:cs="Times New Roman"/>
          <w:sz w:val="19"/>
          <w:szCs w:val="19"/>
        </w:rPr>
      </w:pPr>
      <w:bookmarkStart w:id="0" w:name="_GoBack"/>
      <w:bookmarkEnd w:id="0"/>
      <w:r w:rsidRPr="00871CF3">
        <w:rPr>
          <w:rFonts w:ascii="Times New Roman" w:hAnsi="Times New Roman" w:cs="Times New Roman"/>
          <w:sz w:val="19"/>
          <w:szCs w:val="19"/>
        </w:rPr>
        <w:t xml:space="preserve">* Indicates species with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qWg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estimated from swimming speeds extrapolated to zero    (see Methods in main text).</w:t>
      </w:r>
      <w:r w:rsidRPr="00871CF3">
        <w:rPr>
          <w:rFonts w:ascii="Times New Roman" w:hAnsi="Times New Roman" w:cs="Times New Roman"/>
          <w:sz w:val="19"/>
          <w:szCs w:val="19"/>
        </w:rPr>
        <w:t xml:space="preserve"> </w:t>
      </w:r>
      <w:r w:rsidRPr="00871CF3">
        <w:rPr>
          <w:rFonts w:ascii="Times New Roman" w:hAnsi="Times New Roman" w:cs="Times New Roman"/>
          <w:sz w:val="19"/>
          <w:szCs w:val="19"/>
        </w:rPr>
        <w:t xml:space="preserve">CFF = Critical flicker fusion (CFF), Mg = body mass (grams),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qWg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= Temperature corrected (25°C) mass specific resting metabolic rate (Wg</w:t>
      </w:r>
      <w:r w:rsidRPr="00871CF3">
        <w:rPr>
          <w:rFonts w:ascii="Times New Roman" w:hAnsi="Times New Roman" w:cs="Times New Roman"/>
          <w:sz w:val="19"/>
          <w:szCs w:val="19"/>
          <w:vertAlign w:val="superscript"/>
        </w:rPr>
        <w:t>-1</w:t>
      </w:r>
      <w:r w:rsidRPr="00871CF3">
        <w:rPr>
          <w:rFonts w:ascii="Times New Roman" w:hAnsi="Times New Roman" w:cs="Times New Roman"/>
          <w:sz w:val="19"/>
          <w:szCs w:val="19"/>
        </w:rPr>
        <w:t>), Light levels, H= High, L = Low. NA = No data available for species.</w:t>
      </w:r>
      <w:r w:rsidRPr="00871CF3">
        <w:rPr>
          <w:rFonts w:ascii="Times New Roman" w:hAnsi="Times New Roman" w:cs="Times New Roman"/>
          <w:sz w:val="19"/>
          <w:szCs w:val="19"/>
        </w:rPr>
        <w:t xml:space="preserve"> </w:t>
      </w:r>
      <w:r w:rsidRPr="00871CF3">
        <w:rPr>
          <w:rFonts w:ascii="Times New Roman" w:hAnsi="Times New Roman" w:cs="Times New Roman"/>
          <w:sz w:val="19"/>
          <w:szCs w:val="19"/>
        </w:rPr>
        <w:t xml:space="preserve">Superscript indicates type of measurement, e =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electroretinogram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, b = behavioural experiments, o = optimum methodology, s = suboptimum methodology and numbers refer to data references; (1)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Crevier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&amp; Meister (1998); (2) Adrian &amp; Matthews (1926); (3) Fleishman et al. (1995); (4)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Bornshein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&amp;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Tansley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(1961); (5) Ault &amp; House (1987); (6)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Coile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(1989); (7)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Hanyu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&amp; Ali (1963); (8)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McComb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(2010); (9)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Levenson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(2004); (10)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Tansley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(1961); (11) Eckert et al. (2006); (12) Loop &amp; Berkeley (1975); (13)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Lisney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(2011); (14)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Meneghini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&amp;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Hamasaki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(1967); (15)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Brundrett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(1974); (16)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Shumake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(1968); (17) Ginsburg &amp; Nilsson (1971); (18) Gruber (1969); (19)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Carvalho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(2004); (20)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Carvalho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(2002); (21)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Bernholz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&amp; Matthews (1975); (22) Green &amp; Siegel (1975); (23) Williams et al. (1985); (24) Woo et al. (2009);</w:t>
      </w:r>
      <w:r w:rsidRPr="00871CF3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Pr="00871CF3">
        <w:rPr>
          <w:rFonts w:ascii="Times New Roman" w:hAnsi="Times New Roman" w:cs="Times New Roman"/>
          <w:sz w:val="19"/>
          <w:szCs w:val="19"/>
        </w:rPr>
        <w:t xml:space="preserve">(25) Greenwood et al. (2004); (26)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Southwood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(2008); (27) Callahan &amp;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Petry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(1999); (28)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Makarieva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(2008); (29)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Rogowitz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(1996); (30) Graber (1962); (31)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Ganey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(1993); (32) Kendall et al. (1982); (33) Hughes et al. (1977); </w:t>
      </w:r>
      <w:r w:rsidRPr="00871CF3">
        <w:rPr>
          <w:rFonts w:ascii="Times New Roman" w:eastAsia="Times New Roman" w:hAnsi="Times New Roman" w:cs="Times New Roman"/>
          <w:sz w:val="19"/>
          <w:szCs w:val="19"/>
        </w:rPr>
        <w:t xml:space="preserve">(34) </w:t>
      </w:r>
      <w:proofErr w:type="spellStart"/>
      <w:r w:rsidRPr="00871CF3">
        <w:rPr>
          <w:rFonts w:ascii="Times New Roman" w:eastAsia="Times New Roman" w:hAnsi="Times New Roman" w:cs="Times New Roman"/>
          <w:sz w:val="19"/>
          <w:szCs w:val="19"/>
        </w:rPr>
        <w:t>Duermit</w:t>
      </w:r>
      <w:proofErr w:type="spellEnd"/>
      <w:r w:rsidRPr="00871CF3">
        <w:rPr>
          <w:rFonts w:ascii="Times New Roman" w:eastAsia="Times New Roman" w:hAnsi="Times New Roman" w:cs="Times New Roman"/>
          <w:sz w:val="19"/>
          <w:szCs w:val="19"/>
        </w:rPr>
        <w:t xml:space="preserve"> (2007);</w:t>
      </w:r>
      <w:r w:rsidRPr="00871CF3">
        <w:rPr>
          <w:rFonts w:ascii="Times New Roman" w:hAnsi="Times New Roman" w:cs="Times New Roman"/>
          <w:sz w:val="19"/>
          <w:szCs w:val="19"/>
        </w:rPr>
        <w:t xml:space="preserve"> </w:t>
      </w:r>
      <w:r w:rsidRPr="00871CF3">
        <w:rPr>
          <w:rFonts w:ascii="Times New Roman" w:eastAsia="Times New Roman" w:hAnsi="Times New Roman" w:cs="Times New Roman"/>
          <w:sz w:val="19"/>
          <w:szCs w:val="19"/>
        </w:rPr>
        <w:t xml:space="preserve">(35) </w:t>
      </w:r>
      <w:proofErr w:type="spellStart"/>
      <w:r w:rsidRPr="00871CF3">
        <w:rPr>
          <w:rFonts w:ascii="Times New Roman" w:eastAsia="Times New Roman" w:hAnsi="Times New Roman" w:cs="Times New Roman"/>
          <w:sz w:val="19"/>
          <w:szCs w:val="19"/>
        </w:rPr>
        <w:t>Arends</w:t>
      </w:r>
      <w:proofErr w:type="spellEnd"/>
      <w:r w:rsidRPr="00871CF3">
        <w:rPr>
          <w:rFonts w:ascii="Times New Roman" w:eastAsia="Times New Roman" w:hAnsi="Times New Roman" w:cs="Times New Roman"/>
          <w:sz w:val="19"/>
          <w:szCs w:val="19"/>
        </w:rPr>
        <w:t xml:space="preserve"> &amp; </w:t>
      </w:r>
      <w:proofErr w:type="spellStart"/>
      <w:r w:rsidRPr="00871CF3">
        <w:rPr>
          <w:rFonts w:ascii="Times New Roman" w:eastAsia="Times New Roman" w:hAnsi="Times New Roman" w:cs="Times New Roman"/>
          <w:sz w:val="19"/>
          <w:szCs w:val="19"/>
        </w:rPr>
        <w:t>McNab</w:t>
      </w:r>
      <w:proofErr w:type="spellEnd"/>
      <w:r w:rsidRPr="00871CF3">
        <w:rPr>
          <w:rFonts w:ascii="Times New Roman" w:eastAsia="Times New Roman" w:hAnsi="Times New Roman" w:cs="Times New Roman"/>
          <w:sz w:val="19"/>
          <w:szCs w:val="19"/>
        </w:rPr>
        <w:t xml:space="preserve"> (2001); </w:t>
      </w:r>
      <w:r w:rsidRPr="00871CF3">
        <w:rPr>
          <w:rFonts w:ascii="Times New Roman" w:hAnsi="Times New Roman" w:cs="Times New Roman"/>
          <w:sz w:val="19"/>
          <w:szCs w:val="19"/>
        </w:rPr>
        <w:t xml:space="preserve">(36) Jackson &amp;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Prange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(1979); (37)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Terres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(1980); (38) Georges &amp;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Fossette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(2006); (39) Winchester (1940); (40)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Hurlburt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(1996); (41) Holloway (1980); (42) Howland et al. (2004); (43) Schwartz &amp;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Kemnitz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(1992); (44)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Allyn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(1947); </w:t>
      </w:r>
      <w:r w:rsidRPr="00871CF3">
        <w:rPr>
          <w:rFonts w:ascii="Times New Roman" w:eastAsia="Times New Roman" w:hAnsi="Times New Roman" w:cs="Times New Roman"/>
          <w:sz w:val="19"/>
          <w:szCs w:val="19"/>
        </w:rPr>
        <w:t xml:space="preserve">(45) </w:t>
      </w:r>
      <w:proofErr w:type="spellStart"/>
      <w:r w:rsidRPr="00871CF3">
        <w:rPr>
          <w:rFonts w:ascii="Times New Roman" w:eastAsia="Times New Roman" w:hAnsi="Times New Roman" w:cs="Times New Roman"/>
          <w:sz w:val="19"/>
          <w:szCs w:val="19"/>
        </w:rPr>
        <w:t>Ridolfi</w:t>
      </w:r>
      <w:proofErr w:type="spellEnd"/>
      <w:r w:rsidRPr="00871CF3">
        <w:rPr>
          <w:rFonts w:ascii="Times New Roman" w:eastAsia="Times New Roman" w:hAnsi="Times New Roman" w:cs="Times New Roman"/>
          <w:sz w:val="19"/>
          <w:szCs w:val="19"/>
        </w:rPr>
        <w:t xml:space="preserve"> (2006); </w:t>
      </w:r>
      <w:r w:rsidRPr="00871CF3">
        <w:rPr>
          <w:rFonts w:ascii="Times New Roman" w:hAnsi="Times New Roman" w:cs="Times New Roman"/>
          <w:sz w:val="19"/>
          <w:szCs w:val="19"/>
        </w:rPr>
        <w:t xml:space="preserve">(46) Stewart &amp; and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Lavigne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(1984); (47) Hove &amp; Moss (1997); (48) Hart (1971); (49)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McKeever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(1964); (50)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Herrel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(2010); (51)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Letourneur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(1998); (52) Sheppard (1968); </w:t>
      </w:r>
      <w:r w:rsidRPr="00871CF3">
        <w:rPr>
          <w:rFonts w:ascii="Times New Roman" w:eastAsia="Times New Roman" w:hAnsi="Times New Roman" w:cs="Times New Roman"/>
          <w:bCs/>
          <w:sz w:val="19"/>
          <w:szCs w:val="19"/>
        </w:rPr>
        <w:t xml:space="preserve">(53) Collette &amp; </w:t>
      </w:r>
      <w:proofErr w:type="spellStart"/>
      <w:r w:rsidRPr="00871CF3">
        <w:rPr>
          <w:rFonts w:ascii="Times New Roman" w:eastAsia="Times New Roman" w:hAnsi="Times New Roman" w:cs="Times New Roman"/>
          <w:bCs/>
          <w:sz w:val="19"/>
          <w:szCs w:val="19"/>
        </w:rPr>
        <w:t>Nauen</w:t>
      </w:r>
      <w:proofErr w:type="spellEnd"/>
      <w:r w:rsidRPr="00871CF3">
        <w:rPr>
          <w:rFonts w:ascii="Times New Roman" w:eastAsia="Times New Roman" w:hAnsi="Times New Roman" w:cs="Times New Roman"/>
          <w:bCs/>
          <w:sz w:val="19"/>
          <w:szCs w:val="19"/>
        </w:rPr>
        <w:t xml:space="preserve"> (</w:t>
      </w:r>
      <w:r w:rsidRPr="00871CF3">
        <w:rPr>
          <w:rFonts w:ascii="Times New Roman" w:eastAsia="Times New Roman" w:hAnsi="Times New Roman" w:cs="Times New Roman"/>
          <w:sz w:val="19"/>
          <w:szCs w:val="19"/>
        </w:rPr>
        <w:t>1983);</w:t>
      </w:r>
      <w:r w:rsidRPr="00871CF3">
        <w:rPr>
          <w:rFonts w:ascii="Times New Roman" w:hAnsi="Times New Roman" w:cs="Times New Roman"/>
          <w:sz w:val="19"/>
          <w:szCs w:val="19"/>
        </w:rPr>
        <w:t xml:space="preserve"> </w:t>
      </w:r>
      <w:r w:rsidRPr="00871CF3">
        <w:rPr>
          <w:rFonts w:ascii="Times New Roman" w:eastAsia="Times New Roman" w:hAnsi="Times New Roman" w:cs="Times New Roman"/>
          <w:bCs/>
          <w:sz w:val="19"/>
          <w:szCs w:val="19"/>
        </w:rPr>
        <w:t>(54) Duarte-</w:t>
      </w:r>
      <w:proofErr w:type="spellStart"/>
      <w:r w:rsidRPr="00871CF3">
        <w:rPr>
          <w:rFonts w:ascii="Times New Roman" w:eastAsia="Times New Roman" w:hAnsi="Times New Roman" w:cs="Times New Roman"/>
          <w:bCs/>
          <w:sz w:val="19"/>
          <w:szCs w:val="19"/>
        </w:rPr>
        <w:t>Neto</w:t>
      </w:r>
      <w:proofErr w:type="spellEnd"/>
      <w:r w:rsidRPr="00871CF3">
        <w:rPr>
          <w:rFonts w:ascii="Times New Roman" w:eastAsia="Times New Roman" w:hAnsi="Times New Roman" w:cs="Times New Roman"/>
          <w:bCs/>
          <w:sz w:val="19"/>
          <w:szCs w:val="19"/>
        </w:rPr>
        <w:t xml:space="preserve"> &amp; </w:t>
      </w:r>
      <w:proofErr w:type="spellStart"/>
      <w:r w:rsidRPr="00871CF3">
        <w:rPr>
          <w:rFonts w:ascii="Times New Roman" w:eastAsia="Times New Roman" w:hAnsi="Times New Roman" w:cs="Times New Roman"/>
          <w:bCs/>
          <w:sz w:val="19"/>
          <w:szCs w:val="19"/>
        </w:rPr>
        <w:t>Lessa</w:t>
      </w:r>
      <w:proofErr w:type="spellEnd"/>
      <w:r w:rsidRPr="00871CF3">
        <w:rPr>
          <w:rFonts w:ascii="Times New Roman" w:eastAsia="Times New Roman" w:hAnsi="Times New Roman" w:cs="Times New Roman"/>
          <w:sz w:val="19"/>
          <w:szCs w:val="19"/>
        </w:rPr>
        <w:t xml:space="preserve"> (2004);</w:t>
      </w:r>
      <w:r w:rsidRPr="00871CF3">
        <w:rPr>
          <w:rFonts w:ascii="Times New Roman" w:hAnsi="Times New Roman" w:cs="Times New Roman"/>
          <w:sz w:val="19"/>
          <w:szCs w:val="19"/>
        </w:rPr>
        <w:t xml:space="preserve"> (55) Bradley &amp; Hudson (2003)</w:t>
      </w:r>
      <w:r w:rsidRPr="00871CF3">
        <w:rPr>
          <w:rFonts w:ascii="Times New Roman" w:eastAsia="Times New Roman" w:hAnsi="Times New Roman" w:cs="Times New Roman"/>
          <w:sz w:val="19"/>
          <w:szCs w:val="19"/>
        </w:rPr>
        <w:t>;</w:t>
      </w:r>
      <w:r w:rsidRPr="00871CF3">
        <w:rPr>
          <w:rFonts w:ascii="Times New Roman" w:hAnsi="Times New Roman" w:cs="Times New Roman"/>
          <w:sz w:val="19"/>
          <w:szCs w:val="19"/>
        </w:rPr>
        <w:t xml:space="preserve"> (56) Carlson (1999); (57) Lutz et al. (1989). (58)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Paladino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(1996); (59) Eisenberg (1981); (60) Elgar &amp; Harvey (1987); (61) Bruhn (1934); (62) Bushnell et al. (1989); (63)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McNab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(1986); </w:t>
      </w:r>
      <w:r w:rsidRPr="00871CF3">
        <w:rPr>
          <w:rFonts w:ascii="Times New Roman" w:eastAsia="Times New Roman" w:hAnsi="Times New Roman" w:cs="Times New Roman"/>
          <w:sz w:val="19"/>
          <w:szCs w:val="19"/>
        </w:rPr>
        <w:t>(64) Hudson et al. (1972);</w:t>
      </w:r>
      <w:r w:rsidRPr="00871CF3">
        <w:rPr>
          <w:rFonts w:ascii="Times New Roman" w:hAnsi="Times New Roman" w:cs="Times New Roman"/>
          <w:sz w:val="19"/>
          <w:szCs w:val="19"/>
        </w:rPr>
        <w:t xml:space="preserve"> </w:t>
      </w:r>
      <w:r w:rsidRPr="00871CF3">
        <w:rPr>
          <w:rFonts w:ascii="Times New Roman" w:eastAsia="Times New Roman" w:hAnsi="Times New Roman" w:cs="Times New Roman"/>
          <w:sz w:val="19"/>
          <w:szCs w:val="19"/>
        </w:rPr>
        <w:t>(65) Lowe (2001); (66) Jones &amp; Wang (1976);</w:t>
      </w:r>
      <w:r w:rsidRPr="00871CF3">
        <w:rPr>
          <w:rFonts w:ascii="Times New Roman" w:hAnsi="Times New Roman" w:cs="Times New Roman"/>
          <w:sz w:val="19"/>
          <w:szCs w:val="19"/>
        </w:rPr>
        <w:t xml:space="preserve"> </w:t>
      </w:r>
      <w:r w:rsidRPr="00871CF3">
        <w:rPr>
          <w:rFonts w:ascii="Times New Roman" w:eastAsia="Times New Roman" w:hAnsi="Times New Roman" w:cs="Times New Roman"/>
          <w:sz w:val="19"/>
          <w:szCs w:val="19"/>
        </w:rPr>
        <w:t>(67) Pauls (1981);</w:t>
      </w:r>
      <w:r w:rsidRPr="00871CF3">
        <w:rPr>
          <w:rFonts w:ascii="Times New Roman" w:hAnsi="Times New Roman" w:cs="Times New Roman"/>
          <w:sz w:val="19"/>
          <w:szCs w:val="19"/>
        </w:rPr>
        <w:t xml:space="preserve"> </w:t>
      </w:r>
      <w:r w:rsidRPr="00871CF3">
        <w:rPr>
          <w:rFonts w:ascii="Times New Roman" w:eastAsia="Times New Roman" w:hAnsi="Times New Roman" w:cs="Times New Roman"/>
          <w:sz w:val="19"/>
          <w:szCs w:val="19"/>
        </w:rPr>
        <w:t>(68) Dewar &amp; Graham (1994);</w:t>
      </w:r>
      <w:r w:rsidRPr="00871CF3">
        <w:rPr>
          <w:rFonts w:ascii="Times New Roman" w:hAnsi="Times New Roman" w:cs="Times New Roman"/>
          <w:sz w:val="19"/>
          <w:szCs w:val="19"/>
        </w:rPr>
        <w:t xml:space="preserve"> (69)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Garamszegi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et al. (2002); (70) </w:t>
      </w:r>
      <w:proofErr w:type="spellStart"/>
      <w:r w:rsidRPr="00871CF3">
        <w:rPr>
          <w:rFonts w:ascii="Times New Roman" w:hAnsi="Times New Roman" w:cs="Times New Roman"/>
          <w:sz w:val="19"/>
          <w:szCs w:val="19"/>
        </w:rPr>
        <w:t>Iwaniuk</w:t>
      </w:r>
      <w:proofErr w:type="spellEnd"/>
      <w:r w:rsidRPr="00871CF3">
        <w:rPr>
          <w:rFonts w:ascii="Times New Roman" w:hAnsi="Times New Roman" w:cs="Times New Roman"/>
          <w:sz w:val="19"/>
          <w:szCs w:val="19"/>
        </w:rPr>
        <w:t xml:space="preserve"> &amp; Nelson (2002); (71)</w:t>
      </w:r>
    </w:p>
    <w:sectPr w:rsidR="00B92AB8" w:rsidRPr="00871CF3" w:rsidSect="00871CF3">
      <w:pgSz w:w="11900" w:h="16840"/>
      <w:pgMar w:top="28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F3"/>
    <w:rsid w:val="00871CF3"/>
    <w:rsid w:val="00B92AB8"/>
    <w:rsid w:val="00C342BF"/>
    <w:rsid w:val="00D06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81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F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  <w:style w:type="table" w:styleId="LightShading">
    <w:name w:val="Light Shading"/>
    <w:basedOn w:val="TableNormal"/>
    <w:uiPriority w:val="60"/>
    <w:rsid w:val="00871C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F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  <w:style w:type="table" w:styleId="LightShading">
    <w:name w:val="Light Shading"/>
    <w:basedOn w:val="TableNormal"/>
    <w:uiPriority w:val="60"/>
    <w:rsid w:val="00871C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637</Words>
  <Characters>3636</Characters>
  <Application>Microsoft Macintosh Word</Application>
  <DocSecurity>0</DocSecurity>
  <Lines>30</Lines>
  <Paragraphs>8</Paragraphs>
  <ScaleCrop>false</ScaleCrop>
  <Company>tcd</Company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Healy</dc:creator>
  <cp:keywords/>
  <dc:description/>
  <cp:lastModifiedBy>Kevin Healy</cp:lastModifiedBy>
  <cp:revision>1</cp:revision>
  <dcterms:created xsi:type="dcterms:W3CDTF">2015-05-04T09:59:00Z</dcterms:created>
  <dcterms:modified xsi:type="dcterms:W3CDTF">2015-05-04T10:02:00Z</dcterms:modified>
</cp:coreProperties>
</file>