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RAG-Suchübung: HGB-Prüfungspflicht</w:t>
      </w:r>
    </w:p>
    <w:p>
      <w:pPr>
        <w:jc w:val="center"/>
      </w:pPr>
      <w:r>
        <w:rPr>
          <w:i/>
          <w:sz w:val="24"/>
        </w:rPr>
        <w:t>Reine Such- und Zitierhilfe für Studierende in Wirtschaftsprüfung und Steuerrecht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FF2CC"/>
          </w:tcPr>
          <w:p>
            <w:r/>
            <w:r>
              <w:rPr>
                <w:b/>
              </w:rPr>
              <w:t xml:space="preserve">Kernidee: </w:t>
            </w:r>
            <w:r>
              <w:t>Das Sprachmodell soll keine rechtliche Beurteilung abgeben. Es soll nur passende Textstellen im bereitgestellten HGB-Text finden, wörtlich zitieren und mit Fundstelle ausgeben. Die Bewertung bleibt bei den Studierenden und in der Nachbesprechung.</w:t>
            </w:r>
          </w:p>
        </w:tc>
      </w:tr>
    </w:tbl>
    <w:p>
      <w:pPr>
        <w:pStyle w:val="Heading1"/>
      </w:pPr>
      <w:r>
        <w:t>1. Zweck der Übung</w:t>
      </w:r>
    </w:p>
    <w:p>
      <w:r>
        <w:t>Diese Übung trainiert den kontrollierten Einsatz eines RAG-Systems bei juristisch geprägten Aufgaben. Im Unterschied zu einer klassischen KI-Falllösung soll das Modell hier nicht entscheiden, subsumieren oder interpretieren. Es wird ausschließlich als Suchhilfe genutzt.</w:t>
      </w:r>
    </w:p>
    <w:p>
      <w:pPr>
        <w:pStyle w:val="ListBullet"/>
      </w:pPr>
      <w:r>
        <w:t>Studierende lernen, aus einem Gesetzestext relevante Normstellen zu finden.</w:t>
      </w:r>
    </w:p>
    <w:p>
      <w:pPr>
        <w:pStyle w:val="ListBullet"/>
      </w:pPr>
      <w:r>
        <w:t>Studierende prüfen, ob ein Sprachmodell wirklich quellengebunden arbeitet.</w:t>
      </w:r>
    </w:p>
    <w:p>
      <w:pPr>
        <w:pStyle w:val="ListBullet"/>
      </w:pPr>
      <w:r>
        <w:t>Die Übung reduziert das Risiko, dass Studierende ungeprüfte KI-Interpretationen übernehmen.</w:t>
      </w:r>
    </w:p>
    <w:p>
      <w:pPr>
        <w:pStyle w:val="ListBullet"/>
      </w:pPr>
      <w:r>
        <w:t>Die Lehrperson kann die Qualität leichter bewerten, weil nur Fundstellen, Zitate und Suchbegründungen beurteilt werden müssen.</w:t>
      </w:r>
    </w:p>
    <w:p>
      <w:pPr>
        <w:pStyle w:val="Heading1"/>
      </w:pPr>
      <w:r>
        <w:t>2. Lernziele</w:t>
      </w:r>
    </w:p>
    <w:p>
      <w:pPr>
        <w:pStyle w:val="ListBullet"/>
      </w:pPr>
      <w:r>
        <w:t>Relevante HGB-Textstellen zur Prüfungspflicht und zu Größenklassen identifizieren.</w:t>
      </w:r>
    </w:p>
    <w:p>
      <w:pPr>
        <w:pStyle w:val="ListBullet"/>
      </w:pPr>
      <w:r>
        <w:t>Wörtliche Zitate von Paraphrasen und Interpretationen unterscheiden.</w:t>
      </w:r>
    </w:p>
    <w:p>
      <w:pPr>
        <w:pStyle w:val="ListBullet"/>
      </w:pPr>
      <w:r>
        <w:t>Fundstellen präzise dokumentieren: Gesetz, Paragraph, Absatz, Satz oder Nummer.</w:t>
      </w:r>
    </w:p>
    <w:p>
      <w:pPr>
        <w:pStyle w:val="ListBullet"/>
      </w:pPr>
      <w:r>
        <w:t>KI-Ausgaben auf Quellenbindung, Vollständigkeit und mögliche Auslassungen prüfen.</w:t>
      </w:r>
    </w:p>
    <w:p>
      <w:pPr>
        <w:pStyle w:val="ListBullet"/>
      </w:pPr>
      <w:r>
        <w:t>Erkennen, dass RAG eine Suchhilfe ist, aber keine juristische Verlässlichkeitsgarantie liefert.</w:t>
      </w:r>
    </w:p>
    <w:p>
      <w:r>
        <w:br w:type="page"/>
      </w:r>
    </w:p>
    <w:p>
      <w:pPr>
        <w:pStyle w:val="Heading1"/>
      </w:pPr>
      <w:r>
        <w:t>3. Materialbasis</w:t>
      </w:r>
    </w:p>
    <w:p>
      <w:r>
        <w:t>Empfohlene Grundlage ist der aktuelle HGB-Text aus einer offiziellen oder hochschulisch bereitgestellten Quelle. Für eine robuste RAG-Übung sollte der Text möglichst normlogisch segmentiert werden.</w:t>
      </w:r>
    </w:p>
    <w:p>
      <w:r>
        <w:rPr>
          <w:b/>
        </w:rPr>
        <w:t xml:space="preserve">Offizielle Quelle: </w:t>
      </w:r>
      <w:hyperlink r:id="rId11">
        <w:r>
          <w:rPr>
            <w:color w:val="0563C1"/>
            <w:u w:val="single"/>
          </w:rPr>
          <w:t>Handelsgesetzbuch bei „Gesetze im Internet“</w:t>
        </w:r>
      </w:hyperlink>
      <w:r>
        <w:t xml:space="preserve"> – vorzugsweise als HTML/XML oder als sauber extrahierter Text.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Variante</w:t>
            </w:r>
          </w:p>
        </w:tc>
        <w:tc>
          <w:tcPr>
            <w:tcW w:type="dxa" w:w="3324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Umfang</w:t>
            </w:r>
          </w:p>
        </w:tc>
        <w:tc>
          <w:tcPr>
            <w:tcW w:type="dxa" w:w="3324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Didaktische Einschätzung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A: Schlanke Übung</w:t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Nur ausgewählte HGB-Auszüge: insbesondere §§ 267, 267a und 316 HGB; optional §§ 264, 264a, 264d HGB.</w:t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Empfohlen für den Einstieg. Weniger Retrieval-Rauschen, leichter zu bewerten.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B: Realitätsnahe Übung</w:t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Gesamtes HGB als Dokumentbasis.</w:t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Anspruchsvoller. Die Studierenden können prüfen, ob das Modell irrelevante oder nur mittelbar relevante Stellen findet.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C: Vergleichsübung</w:t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Einmal schlanker Auszug, einmal gesamtes HGB.</w:t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Sehr gut für die Diskussion von RAG-Qualität, Retrieval-Treffern und Auslassungsrisiken.</w:t>
            </w:r>
          </w:p>
        </w:tc>
      </w:tr>
    </w:tbl>
    <w:p>
      <w:pPr>
        <w:pStyle w:val="Heading1"/>
      </w:pPr>
      <w:r>
        <w:t>4. Technisches Setup in Academic Cloud</w:t>
      </w:r>
    </w:p>
    <w:p>
      <w:pPr>
        <w:pStyle w:val="ListBullet"/>
      </w:pPr>
      <w:r>
        <w:t>RAG/Arcana oder eine vergleichbare Dokumentensuche aktivieren.</w:t>
      </w:r>
    </w:p>
    <w:p>
      <w:pPr>
        <w:pStyle w:val="ListBullet"/>
      </w:pPr>
      <w:r>
        <w:t>Temperature auf 0 oder maximal 0,1 setzen.</w:t>
      </w:r>
    </w:p>
    <w:p>
      <w:pPr>
        <w:pStyle w:val="ListBullet"/>
      </w:pPr>
      <w:r>
        <w:t>Ein möglichst leistungsfähiges Modell mit guter Befolgung von Instruktionen wählen.</w:t>
      </w:r>
    </w:p>
    <w:p>
      <w:pPr>
        <w:pStyle w:val="ListBullet"/>
      </w:pPr>
      <w:r>
        <w:t>Die Studierenden sollen die Ausgabe des Modells nicht als Lösung, sondern als Materialsammlung behandeln.</w:t>
      </w:r>
    </w:p>
    <w:p>
      <w:pPr>
        <w:pStyle w:val="ListBullet"/>
      </w:pPr>
      <w:r>
        <w:t>Wichtig: Keine persönlichen oder vertraulichen Daten in den Fall einbauen.</w:t>
      </w:r>
    </w:p>
    <w:p>
      <w:pPr>
        <w:pStyle w:val="Heading1"/>
      </w:pPr>
      <w:r>
        <w:t>5. Fall: Rheinland Components GmbH</w:t>
      </w:r>
    </w:p>
    <w:p>
      <w:r>
        <w:t>Die folgende Fallvignette dient nur dazu, Suchbegriffe und relevante Normbereiche auszulösen. Das Modell soll daraus keine rechtliche Bewertung ableiten.</w:t>
      </w:r>
    </w:p>
    <w:p>
      <w:pPr>
        <w:pStyle w:val="CodeBlock"/>
        <w:spacing w:after="60"/>
        <w:shd w:fill="F2F2F2"/>
      </w:pPr>
      <w:r>
        <w:t>Die Rheinland Components GmbH ist eine Kapitalgesellschaft mit Sitz in Köln.</w:t>
      </w:r>
    </w:p>
    <w:p>
      <w:pPr>
        <w:pStyle w:val="CodeBlock"/>
        <w:spacing w:after="60"/>
        <w:shd w:fill="F2F2F2"/>
      </w:pPr>
      <w:r>
        <w:t>Für die Geschäftsjahre 2024 und 2025 liegen folgende Werte vor:</w:t>
      </w:r>
    </w:p>
    <w:p>
      <w:pPr>
        <w:pStyle w:val="CodeBlock"/>
        <w:spacing w:after="60"/>
        <w:shd w:fill="F2F2F2"/>
      </w:pPr>
      <w:r>
        <w:t>Geschäftsjahr 2024:</w:t>
        <w:br/>
      </w:r>
      <w:r>
        <w:t>- Bilanzsumme: 7,8 Mio. Euro</w:t>
        <w:br/>
      </w:r>
      <w:r>
        <w:t>- Umsatzerlöse in den zwölf Monaten vor dem Abschlussstichtag: 14,9 Mio. Euro</w:t>
        <w:br/>
      </w:r>
      <w:r>
        <w:t>- Arbeitnehmer im Jahresdurchschnitt: 51</w:t>
      </w:r>
    </w:p>
    <w:p>
      <w:pPr>
        <w:pStyle w:val="CodeBlock"/>
        <w:spacing w:after="60"/>
        <w:shd w:fill="F2F2F2"/>
      </w:pPr>
      <w:r>
        <w:t>Geschäftsjahr 2025:</w:t>
        <w:br/>
      </w:r>
      <w:r>
        <w:t>- Bilanzsumme: 7,6 Mio. Euro</w:t>
        <w:br/>
      </w:r>
      <w:r>
        <w:t>- Umsatzerlöse in den zwölf Monaten vor dem Abschlussstichtag: 15,2 Mio. Euro</w:t>
        <w:br/>
      </w:r>
      <w:r>
        <w:t>- Arbeitnehmer im Jahresdurchschnitt: 49</w:t>
      </w:r>
    </w:p>
    <w:p>
      <w:pPr>
        <w:pStyle w:val="CodeBlock"/>
        <w:spacing w:after="60"/>
        <w:shd w:fill="F2F2F2"/>
      </w:pPr>
      <w:r>
        <w:t>Die Geschäftsführung fragt, welche HGB-Textstellen relevant sein könnten, um zu prüfen, ob der Jahresabschluss und der Lagebericht für das Geschäftsjahr 2025 durch einen Abschlussprüfer geprüft werden müssen.</w:t>
      </w:r>
    </w:p>
    <w:p>
      <w:pPr>
        <w:pStyle w:val="Heading1"/>
      </w:pPr>
      <w:r>
        <w:t>6. Studentische Suchfrage</w:t>
      </w:r>
    </w:p>
    <w:p>
      <w:r>
        <w:t>Die Studierenden stellen dem RAG-System bewusst keine Entscheidungsfrage. Sie formulieren eine reine Suchfrage:</w:t>
      </w:r>
    </w:p>
    <w:p>
      <w:pPr>
        <w:pStyle w:val="CodeBlock"/>
        <w:spacing w:after="60"/>
        <w:shd w:fill="F2F2F2"/>
      </w:pPr>
      <w:r>
        <w:t>Welche Textstellen im bereitgestellten HGB-Text könnten relevant sein, um zu prüfen, ob der Jahresabschluss und der Lagebericht der Rheinland Components GmbH für das Geschäftsjahr 2025 prüfungspflichtig sind?</w:t>
      </w:r>
    </w:p>
    <w:p>
      <w:pPr>
        <w:pStyle w:val="CodeBlock"/>
        <w:spacing w:after="60"/>
        <w:shd w:fill="F2F2F2"/>
      </w:pPr>
      <w:r>
        <w:t>Bitte gib nur wörtliche Textstellen mit Fundstellen zurück. Keine Interpretation, keine Subsumtion, keine rechtliche Bewertung.</w:t>
      </w:r>
    </w:p>
    <w:p>
      <w:pPr>
        <w:pStyle w:val="Heading1"/>
      </w:pPr>
      <w:r>
        <w:t>7. System-Prompt: Suchhilfe ohne Interpretation</w:t>
      </w:r>
    </w:p>
    <w:p>
      <w:r>
        <w:t>Dieser Prompt kann als System-Prompt oder als ausführlicher Arbeitsauftrag verwendet werden.</w:t>
      </w:r>
    </w:p>
    <w:p>
      <w:pPr>
        <w:pStyle w:val="CodeBlock"/>
        <w:spacing w:after="60"/>
        <w:shd w:fill="F2F2F2"/>
      </w:pPr>
      <w:r>
        <w:t>Du bist eine quellengebundene Suchhilfe für Gesetzestexte im Bereich Wirtschaftsprüfung und Rechnungslegung.</w:t>
      </w:r>
    </w:p>
    <w:p>
      <w:pPr>
        <w:pStyle w:val="CodeBlock"/>
        <w:spacing w:after="60"/>
        <w:shd w:fill="F2F2F2"/>
      </w:pPr>
      <w:r>
        <w:t>Deine Aufgabe ist ausschließlich, passende Textstellen aus dem bereitgestellten Gesetzestext zu finden und wörtlich wiederzugeben.</w:t>
      </w:r>
    </w:p>
    <w:p>
      <w:pPr>
        <w:pStyle w:val="CodeBlock"/>
        <w:spacing w:after="60"/>
        <w:shd w:fill="F2F2F2"/>
      </w:pPr>
      <w:r>
        <w:t>Du darfst keine rechtliche Bewertung vornehmen.</w:t>
        <w:br/>
      </w:r>
      <w:r>
        <w:t>Du darfst keine Subsumtion durchführen.</w:t>
        <w:br/>
      </w:r>
      <w:r>
        <w:t>Du darfst nicht interpretieren.</w:t>
        <w:br/>
      </w:r>
      <w:r>
        <w:t>Du darfst keine abschließende Antwort geben.</w:t>
        <w:br/>
      </w:r>
      <w:r>
        <w:t>Du darfst kein eigenes Wissen verwenden.</w:t>
        <w:br/>
      </w:r>
      <w:r>
        <w:t>Du darfst nur mit dem bereitgestellten Material arbeiten.</w:t>
      </w:r>
    </w:p>
    <w:p>
      <w:pPr>
        <w:pStyle w:val="CodeBlock"/>
        <w:spacing w:after="60"/>
        <w:shd w:fill="F2F2F2"/>
      </w:pPr>
      <w:r>
        <w:t>Wenn eine passende Textstelle nicht im bereitgestellten Material enthalten ist, schreibe:</w:t>
        <w:br/>
      </w:r>
      <w:r>
        <w:t>„Im bereitgestellten Material wurde keine passende Textstelle gefunden.“</w:t>
      </w:r>
    </w:p>
    <w:p>
      <w:pPr>
        <w:pStyle w:val="CodeBlock"/>
        <w:spacing w:after="60"/>
        <w:shd w:fill="F2F2F2"/>
      </w:pPr>
      <w:r>
        <w:t>========================</w:t>
        <w:br/>
      </w:r>
      <w:r>
        <w:t>AUFGABE</w:t>
        <w:br/>
      </w:r>
      <w:r>
        <w:t>========================</w:t>
      </w:r>
    </w:p>
    <w:p>
      <w:pPr>
        <w:pStyle w:val="CodeBlock"/>
        <w:spacing w:after="60"/>
        <w:shd w:fill="F2F2F2"/>
      </w:pPr>
      <w:r>
        <w:t>Suche im bereitgestellten Gesetzestext nach Textstellen, die für die folgende Frage relevant sein könnten:</w:t>
      </w:r>
    </w:p>
    <w:p>
      <w:pPr>
        <w:pStyle w:val="CodeBlock"/>
        <w:spacing w:after="60"/>
        <w:shd w:fill="F2F2F2"/>
      </w:pPr>
      <w:r>
        <w:t>[HIER FRAGE EINFÜGEN]</w:t>
      </w:r>
    </w:p>
    <w:p>
      <w:pPr>
        <w:pStyle w:val="CodeBlock"/>
        <w:spacing w:after="60"/>
        <w:shd w:fill="F2F2F2"/>
      </w:pPr>
      <w:r>
        <w:t>========================</w:t>
        <w:br/>
      </w:r>
      <w:r>
        <w:t>ARBEITSREGELN</w:t>
        <w:br/>
      </w:r>
      <w:r>
        <w:t>========================</w:t>
      </w:r>
    </w:p>
    <w:p>
      <w:pPr>
        <w:pStyle w:val="CodeBlock"/>
        <w:spacing w:after="60"/>
        <w:shd w:fill="F2F2F2"/>
      </w:pPr>
      <w:r>
        <w:t>1. Gib ausschließlich Textstellen zurück, die im bereitgestellten Material enthalten sind.</w:t>
      </w:r>
    </w:p>
    <w:p>
      <w:pPr>
        <w:pStyle w:val="CodeBlock"/>
        <w:spacing w:after="60"/>
        <w:shd w:fill="F2F2F2"/>
      </w:pPr>
      <w:r>
        <w:t>2. Zitiere die Textstellen wörtlich.</w:t>
      </w:r>
    </w:p>
    <w:p>
      <w:pPr>
        <w:pStyle w:val="CodeBlock"/>
        <w:spacing w:after="60"/>
        <w:shd w:fill="F2F2F2"/>
      </w:pPr>
      <w:r>
        <w:t>3. Gib zu jeder Textstelle eine genaue Fundstelle an:</w:t>
        <w:br/>
      </w:r>
      <w:r>
        <w:t xml:space="preserve">   - Gesetz</w:t>
        <w:br/>
      </w:r>
      <w:r>
        <w:t xml:space="preserve">   - Paragraph</w:t>
        <w:br/>
      </w:r>
      <w:r>
        <w:t xml:space="preserve">   - Absatz</w:t>
        <w:br/>
      </w:r>
      <w:r>
        <w:t xml:space="preserve">   - Satz / Nummer / Buchstabe, soweit erkennbar</w:t>
        <w:br/>
      </w:r>
      <w:r>
        <w:t xml:space="preserve">   - Seitenzahl oder Chunk-ID, falls verfügbar</w:t>
      </w:r>
    </w:p>
    <w:p>
      <w:pPr>
        <w:pStyle w:val="CodeBlock"/>
        <w:spacing w:after="60"/>
        <w:shd w:fill="F2F2F2"/>
      </w:pPr>
      <w:r>
        <w:t>4. Erkläre nicht, was die Textstelle rechtlich bedeutet.</w:t>
      </w:r>
    </w:p>
    <w:p>
      <w:pPr>
        <w:pStyle w:val="CodeBlock"/>
        <w:spacing w:after="60"/>
        <w:shd w:fill="F2F2F2"/>
      </w:pPr>
      <w:r>
        <w:t>5. Verwende keine Formulierungen wie:</w:t>
        <w:br/>
      </w:r>
      <w:r>
        <w:t xml:space="preserve">   - „Das bedeutet …“</w:t>
        <w:br/>
      </w:r>
      <w:r>
        <w:t xml:space="preserve">   - „Daraus folgt …“</w:t>
        <w:br/>
      </w:r>
      <w:r>
        <w:t xml:space="preserve">   - „Die Gesellschaft ist prüfungspflichtig …“</w:t>
        <w:br/>
      </w:r>
      <w:r>
        <w:t xml:space="preserve">   - „Die Vorschrift ist so auszulegen …“</w:t>
        <w:br/>
      </w:r>
      <w:r>
        <w:t xml:space="preserve">   - „Nach dem HGB gilt …“</w:t>
      </w:r>
    </w:p>
    <w:p>
      <w:pPr>
        <w:pStyle w:val="CodeBlock"/>
        <w:spacing w:after="60"/>
        <w:shd w:fill="F2F2F2"/>
      </w:pPr>
      <w:r>
        <w:t>6. Du darfst nur eine sehr kurze neutrale Suchbegründung geben, z. B.:</w:t>
        <w:br/>
      </w:r>
      <w:r>
        <w:t xml:space="preserve">   - „Diese Stelle enthält Begriffe zur Prüfungspflicht.“</w:t>
        <w:br/>
      </w:r>
      <w:r>
        <w:t xml:space="preserve">   - „Diese Stelle enthält Größenmerkmale.“</w:t>
        <w:br/>
      </w:r>
      <w:r>
        <w:t xml:space="preserve">   - „Diese Stelle enthält eine Rechtsfolge.“</w:t>
        <w:br/>
      </w:r>
      <w:r>
        <w:t xml:space="preserve">   - „Diese Stelle enthält eine Ausnahme.“</w:t>
      </w:r>
    </w:p>
    <w:p>
      <w:pPr>
        <w:pStyle w:val="CodeBlock"/>
        <w:spacing w:after="60"/>
        <w:shd w:fill="F2F2F2"/>
      </w:pPr>
      <w:r>
        <w:t>7. Wenn mehrere Textstellen relevant sein könnten, ordne sie thematisch.</w:t>
      </w:r>
    </w:p>
    <w:p>
      <w:pPr>
        <w:pStyle w:val="CodeBlock"/>
        <w:spacing w:after="60"/>
        <w:shd w:fill="F2F2F2"/>
      </w:pPr>
      <w:r>
        <w:t>========================</w:t>
        <w:br/>
      </w:r>
      <w:r>
        <w:t>ANTWORTFORMAT</w:t>
        <w:br/>
      </w:r>
      <w:r>
        <w:t>========================</w:t>
      </w:r>
    </w:p>
    <w:p>
      <w:pPr>
        <w:pStyle w:val="CodeBlock"/>
        <w:spacing w:after="60"/>
        <w:shd w:fill="F2F2F2"/>
      </w:pPr>
      <w:r>
        <w:t>A. Gefundene Textstellen</w:t>
      </w:r>
    </w:p>
    <w:p>
      <w:pPr>
        <w:pStyle w:val="CodeBlock"/>
        <w:spacing w:after="60"/>
        <w:shd w:fill="F2F2F2"/>
      </w:pPr>
      <w:r>
        <w:t>| Thema | Fundstelle | Wörtliches Zitat | Neutrale Suchbegründung |</w:t>
        <w:br/>
      </w:r>
      <w:r>
        <w:t>|---|---|---|---|</w:t>
      </w:r>
    </w:p>
    <w:p>
      <w:pPr>
        <w:pStyle w:val="CodeBlock"/>
        <w:spacing w:after="60"/>
        <w:shd w:fill="F2F2F2"/>
      </w:pPr>
      <w:r>
        <w:t>B. Möglicherweise zusätzlich relevante Stellen</w:t>
      </w:r>
    </w:p>
    <w:p>
      <w:pPr>
        <w:pStyle w:val="CodeBlock"/>
        <w:spacing w:after="60"/>
        <w:shd w:fill="F2F2F2"/>
      </w:pPr>
      <w:r>
        <w:t>| Fundstelle | Wörtliches Zitat | Warum eventuell relevant? |</w:t>
        <w:br/>
      </w:r>
      <w:r>
        <w:t>|---|---|---|</w:t>
      </w:r>
    </w:p>
    <w:p>
      <w:pPr>
        <w:pStyle w:val="CodeBlock"/>
        <w:spacing w:after="60"/>
        <w:shd w:fill="F2F2F2"/>
      </w:pPr>
      <w:r>
        <w:t>C. Nicht gefundene oder nicht belegbare Punkte</w:t>
      </w:r>
    </w:p>
    <w:p>
      <w:pPr>
        <w:pStyle w:val="CodeBlock"/>
        <w:spacing w:after="60"/>
        <w:shd w:fill="F2F2F2"/>
      </w:pPr>
      <w:r>
        <w:t>Liste kurz auf, welche Begriffe oder Regelungen im bereitgestellten Material nicht gefunden wurden.</w:t>
      </w:r>
    </w:p>
    <w:p>
      <w:pPr>
        <w:pStyle w:val="CodeBlock"/>
        <w:spacing w:after="60"/>
        <w:shd w:fill="F2F2F2"/>
      </w:pPr>
      <w:r>
        <w:t>D. Prüfhinweis</w:t>
      </w:r>
    </w:p>
    <w:p>
      <w:pPr>
        <w:pStyle w:val="CodeBlock"/>
        <w:spacing w:after="60"/>
        <w:shd w:fill="F2F2F2"/>
      </w:pPr>
      <w:r>
        <w:t>Schließe mit folgendem Satz:</w:t>
        <w:br/>
      </w:r>
      <w:r>
        <w:t>„Diese Ausgabe ist nur eine Such- und Zitierhilfe. Sie enthält keine rechtliche Bewertung und keine verbindliche Antwort.“</w:t>
      </w:r>
    </w:p>
    <w:p>
      <w:pPr>
        <w:pStyle w:val="Heading1"/>
      </w:pPr>
      <w:r>
        <w:t>8. Kurzprompt für eine sehr einfache Durchführung</w:t>
      </w:r>
    </w:p>
    <w:p>
      <w:pPr>
        <w:pStyle w:val="CodeBlock"/>
        <w:spacing w:after="60"/>
        <w:shd w:fill="F2F2F2"/>
      </w:pPr>
      <w:r>
        <w:t>Finde im bereitgestellten HGB-Text ausschließlich wörtliche Textstellen zu folgenden Themen:</w:t>
      </w:r>
    </w:p>
    <w:p>
      <w:pPr>
        <w:pStyle w:val="CodeBlock"/>
        <w:spacing w:after="60"/>
        <w:shd w:fill="F2F2F2"/>
      </w:pPr>
      <w:r>
        <w:t>1. Prüfungspflicht von Kapitalgesellschaften</w:t>
        <w:br/>
      </w:r>
      <w:r>
        <w:t>2. kleine Kapitalgesellschaften</w:t>
        <w:br/>
      </w:r>
      <w:r>
        <w:t>3. mittelgroße Kapitalgesellschaften</w:t>
        <w:br/>
      </w:r>
      <w:r>
        <w:t>4. Größenmerkmale: Bilanzsumme, Umsatzerlöse, Arbeitnehmer</w:t>
        <w:br/>
      </w:r>
      <w:r>
        <w:t>5. Bedeutung mehrerer Abschlussstichtage oder Geschäftsjahre</w:t>
      </w:r>
    </w:p>
    <w:p>
      <w:pPr>
        <w:pStyle w:val="CodeBlock"/>
        <w:spacing w:after="60"/>
        <w:shd w:fill="F2F2F2"/>
      </w:pPr>
      <w:r>
        <w:t>Gib nur eine Tabelle aus:</w:t>
      </w:r>
    </w:p>
    <w:p>
      <w:pPr>
        <w:pStyle w:val="CodeBlock"/>
        <w:spacing w:after="60"/>
        <w:shd w:fill="F2F2F2"/>
      </w:pPr>
      <w:r>
        <w:t>| Thema | Fundstelle | Wörtliches Zitat |</w:t>
      </w:r>
    </w:p>
    <w:p>
      <w:pPr>
        <w:pStyle w:val="CodeBlock"/>
        <w:spacing w:after="60"/>
        <w:shd w:fill="F2F2F2"/>
      </w:pPr>
      <w:r>
        <w:t>Keine Interpretation. Keine rechtliche Bewertung. Keine Zusammenfassung. Keine Antwort auf den Fall.</w:t>
      </w:r>
    </w:p>
    <w:p>
      <w:pPr>
        <w:pStyle w:val="Heading1"/>
      </w:pPr>
      <w:r>
        <w:t>9. Erwartete Suchziele für die Lehrperson</w:t>
      </w:r>
    </w:p>
    <w:p>
      <w:r>
        <w:t>Die folgende Tabelle ist kein Lösungsschema und enthält keine juristische Bewertung. Sie dient nur dazu, die Suchqualität der KI-Ausgabe einschätzen zu können.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Suchthema</w:t>
            </w:r>
          </w:p>
        </w:tc>
        <w:tc>
          <w:tcPr>
            <w:tcW w:type="dxa" w:w="2493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Typische Fundstelle</w:t>
            </w:r>
          </w:p>
        </w:tc>
        <w:tc>
          <w:tcPr>
            <w:tcW w:type="dxa" w:w="2493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Warum als Suchziel relevant?</w:t>
            </w:r>
          </w:p>
        </w:tc>
        <w:tc>
          <w:tcPr>
            <w:tcW w:type="dxa" w:w="2493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Bewertungshinweis</w:t>
            </w:r>
          </w:p>
        </w:tc>
      </w:tr>
      <w:tr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Prüfungspflicht</w:t>
            </w:r>
          </w:p>
        </w:tc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§ 316 HGB</w:t>
            </w:r>
          </w:p>
        </w:tc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Enthält den Begriff der Prüfung und die Grundkonstellation.</w:t>
            </w:r>
          </w:p>
        </w:tc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Die Ausgabe sollte zumindest eine Stelle zur Pflichtprüfung nennen.</w:t>
            </w:r>
          </w:p>
        </w:tc>
      </w:tr>
      <w:tr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Kleine Kapitalgesellschaften</w:t>
            </w:r>
          </w:p>
        </w:tc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§ 267 Abs. 1 HGB</w:t>
            </w:r>
          </w:p>
        </w:tc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Enthält Größenmerkmale und Schwellenwerte für kleine Kapitalgesellschaften.</w:t>
            </w:r>
          </w:p>
        </w:tc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Wichtig sind wörtliche Zitate der Merkmale, nicht bloße Zusammenfassungen.</w:t>
            </w:r>
          </w:p>
        </w:tc>
      </w:tr>
      <w:tr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Mittelgroße Kapitalgesellschaften</w:t>
            </w:r>
          </w:p>
        </w:tc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§ 267 Abs. 2 HGB</w:t>
            </w:r>
          </w:p>
        </w:tc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Kann relevant sein, wenn die Gesellschaft nicht klein ist.</w:t>
            </w:r>
          </w:p>
        </w:tc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Nur als Textstelle sammeln, keine Einordnung vornehmen lassen.</w:t>
            </w:r>
          </w:p>
        </w:tc>
      </w:tr>
      <w:tr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Mehrere Abschlussstichtage</w:t>
            </w:r>
          </w:p>
        </w:tc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§ 267 Abs. 4 HGB</w:t>
            </w:r>
          </w:p>
        </w:tc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Kann für die zeitliche Betrachtung der Größenmerkmale relevant sein.</w:t>
            </w:r>
          </w:p>
        </w:tc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Die Ausgabe sollte diese Stelle nicht überspringen, wenn der Fall zwei Jahre nennt.</w:t>
            </w:r>
          </w:p>
        </w:tc>
      </w:tr>
      <w:tr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Kleinstkapitalgesellschaften</w:t>
            </w:r>
          </w:p>
        </w:tc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§ 267a HGB</w:t>
            </w:r>
          </w:p>
        </w:tc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Kann als angrenzende Größenklasse auftauchen.</w:t>
            </w:r>
          </w:p>
        </w:tc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Nur aufnehmen, wenn im Material vorhanden; nicht erzwingen.</w:t>
            </w:r>
          </w:p>
        </w:tc>
      </w:tr>
      <w:tr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Kapitalmarktorientierung</w:t>
            </w:r>
          </w:p>
        </w:tc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§ 264d HGB</w:t>
            </w:r>
          </w:p>
        </w:tc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Nur relevant, wenn das RAG-System wegen Prüfungspflicht/Abschlussprüfung darauf stößt.</w:t>
            </w:r>
          </w:p>
        </w:tc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Bei fehlendem Fallbezug sollte die Stelle höchstens als zusätzlich prüfbar erscheinen.</w:t>
            </w:r>
          </w:p>
        </w:tc>
      </w:tr>
    </w:tbl>
    <w:p>
      <w:pPr>
        <w:pStyle w:val="Heading1"/>
      </w:pPr>
      <w:r>
        <w:t>10. Arbeitsauftrag für Studierende</w:t>
      </w:r>
    </w:p>
    <w:p>
      <w:pPr>
        <w:pStyle w:val="ListNumber"/>
      </w:pPr>
      <w:r>
        <w:t>1. Laden Sie den bereitgestellten HGB-Auszug oder das gesamte HGB in das RAG-System hoch.</w:t>
      </w:r>
    </w:p>
    <w:p>
      <w:pPr>
        <w:pStyle w:val="ListNumber"/>
      </w:pPr>
      <w:r>
        <w:t>2. Verwenden Sie den Suchprompt aus Abschnitt 7 oder den Kurzprompt aus Abschnitt 8.</w:t>
      </w:r>
    </w:p>
    <w:p>
      <w:pPr>
        <w:pStyle w:val="ListNumber"/>
      </w:pPr>
      <w:r>
        <w:t>3. Führen Sie die Suche für den Fall „Rheinland Components GmbH“ durch.</w:t>
      </w:r>
    </w:p>
    <w:p>
      <w:pPr>
        <w:pStyle w:val="ListNumber"/>
      </w:pPr>
      <w:r>
        <w:t>4. Speichern Sie die Antwort des Modells.</w:t>
      </w:r>
    </w:p>
    <w:p>
      <w:pPr>
        <w:pStyle w:val="ListNumber"/>
      </w:pPr>
      <w:r>
        <w:t>5. Prüfen Sie anschließend, ob die Ausgabe wirklich nur Textstellen enthält und keine Interpretation vornimmt.</w:t>
      </w:r>
    </w:p>
    <w:p>
      <w:pPr>
        <w:pStyle w:val="ListNumber"/>
      </w:pPr>
      <w:r>
        <w:t>6. Markieren Sie mindestens eine starke Fundstelle, eine möglicherweise zusätzliche Fundstelle und eine Stelle, die das Modell übersehen haben könnte.</w:t>
      </w:r>
    </w:p>
    <w:p>
      <w:pPr>
        <w:pStyle w:val="Heading1"/>
      </w:pPr>
      <w:r>
        <w:t>11. Prüfcheckliste für die Modellantwort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Prüffrage</w:t>
            </w:r>
          </w:p>
        </w:tc>
        <w:tc>
          <w:tcPr>
            <w:tcW w:type="dxa" w:w="3324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Ja/Nein</w:t>
            </w:r>
          </w:p>
        </w:tc>
        <w:tc>
          <w:tcPr>
            <w:tcW w:type="dxa" w:w="3324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Notiz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Enthält die Antwort ausschließlich wörtliche Textstellen?</w:t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Sind alle Zitate mit genauer Fundstelle versehen?</w:t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Wurden § 267 HGB und § 316 HGB gefunden?</w:t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Wurde eine Stelle zur Betrachtung mehrerer Abschlussstichtage/Geschäftsjahre gefunden?</w:t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Verzichtet die Antwort auf Formulierungen wie „daraus folgt“ oder „ist prüfungspflichtig“?</w:t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Sind die Suchbegründungen neutral und kurz?</w:t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Gibt es offensichtlich fehlende Normbereiche?</w:t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Gibt es Zitate, die nicht aus dem bereitgestellten Material stammen können?</w:t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</w:tbl>
    <w:p>
      <w:pPr>
        <w:pStyle w:val="Heading1"/>
      </w:pPr>
      <w:r>
        <w:t>12. Bewertungsraster: Such- und Zitierqualität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Kriterium</w:t>
            </w:r>
          </w:p>
        </w:tc>
        <w:tc>
          <w:tcPr>
            <w:tcW w:type="dxa" w:w="2493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0 Punkte</w:t>
            </w:r>
          </w:p>
        </w:tc>
        <w:tc>
          <w:tcPr>
            <w:tcW w:type="dxa" w:w="2493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1 Punkt</w:t>
            </w:r>
          </w:p>
        </w:tc>
        <w:tc>
          <w:tcPr>
            <w:tcW w:type="dxa" w:w="2493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 Punkte</w:t>
            </w:r>
          </w:p>
        </w:tc>
      </w:tr>
      <w:tr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Relevante Fundstellen</w:t>
            </w:r>
          </w:p>
        </w:tc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Zentrale Normstellen fehlen.</w:t>
            </w:r>
          </w:p>
        </w:tc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Einige zentrale Normstellen gefunden.</w:t>
            </w:r>
          </w:p>
        </w:tc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Zentrale Normstellen vollständig und thematisch passend gefunden.</w:t>
            </w:r>
          </w:p>
        </w:tc>
      </w:tr>
      <w:tr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Wörtlichkeit der Zitate</w:t>
            </w:r>
          </w:p>
        </w:tc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Zitate fehlen oder sind paraphrasiert.</w:t>
            </w:r>
          </w:p>
        </w:tc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Teilweise wörtliche Zitate.</w:t>
            </w:r>
          </w:p>
        </w:tc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Alle zentralen Treffer wörtlich zitiert.</w:t>
            </w:r>
          </w:p>
        </w:tc>
      </w:tr>
      <w:tr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Fundstellenpräzision</w:t>
            </w:r>
          </w:p>
        </w:tc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Keine oder falsche Fundstellen.</w:t>
            </w:r>
          </w:p>
        </w:tc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Grobe Fundstellen, z. B. nur Paragraph.</w:t>
            </w:r>
          </w:p>
        </w:tc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Genaue Fundstellen mit Absatz/Satz/Nummer, soweit vorhanden.</w:t>
            </w:r>
          </w:p>
        </w:tc>
      </w:tr>
      <w:tr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Keine Interpretation</w:t>
            </w:r>
          </w:p>
        </w:tc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Antwort enthält rechtliche Bewertung.</w:t>
            </w:r>
          </w:p>
        </w:tc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Einzelne wertende Formulierungen.</w:t>
            </w:r>
          </w:p>
        </w:tc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Antwort bleibt reine Such- und Zitierhilfe.</w:t>
            </w:r>
          </w:p>
        </w:tc>
      </w:tr>
      <w:tr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Themenordnung</w:t>
            </w:r>
          </w:p>
        </w:tc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Ungeordnete Trefferliste.</w:t>
            </w:r>
          </w:p>
        </w:tc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Teilweise thematisch geordnet.</w:t>
            </w:r>
          </w:p>
        </w:tc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Klare Ordnung nach Prüfungspflicht, Größenklassen, Schwellenwerten usw.</w:t>
            </w:r>
          </w:p>
        </w:tc>
      </w:tr>
      <w:tr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Umgang mit Nichtfunden</w:t>
            </w:r>
          </w:p>
        </w:tc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Nichtfunde werden verschwiegen.</w:t>
            </w:r>
          </w:p>
        </w:tc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Teilweise benannt.</w:t>
            </w:r>
          </w:p>
        </w:tc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Nicht gefundene oder nicht belegbare Punkte werden klar markiert.</w:t>
            </w:r>
          </w:p>
        </w:tc>
      </w:tr>
      <w:tr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Kritische Reflexion</w:t>
            </w:r>
          </w:p>
        </w:tc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Studierende übernehmen Ausgabe ungeprüft.</w:t>
            </w:r>
          </w:p>
        </w:tc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Teilweise Prüfung der Ausgabe.</w:t>
            </w:r>
          </w:p>
        </w:tc>
        <w:tc>
          <w:tcPr>
            <w:tcW w:type="dxa" w:w="249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Fundstellen, Auslassungen und mögliche Fehlzuordnungen werden kritisch geprüft.</w:t>
            </w:r>
          </w:p>
        </w:tc>
      </w:tr>
    </w:tbl>
    <w:p>
      <w:r>
        <w:t>Maximal erreichbare Punktzahl: 14 Punkte.</w:t>
      </w:r>
    </w:p>
    <w:p>
      <w:pPr>
        <w:pStyle w:val="Heading1"/>
      </w:pPr>
      <w:r>
        <w:t>13. Reflexionsfragen für die Nachbesprechung</w:t>
      </w:r>
    </w:p>
    <w:p>
      <w:pPr>
        <w:pStyle w:val="ListBullet"/>
      </w:pPr>
      <w:r>
        <w:t>Hat das Modell echte Sucharbeit geleistet oder doch interpretiert?</w:t>
      </w:r>
    </w:p>
    <w:p>
      <w:pPr>
        <w:pStyle w:val="ListBullet"/>
      </w:pPr>
      <w:r>
        <w:t>Welche Normstellen wurden gefunden, welche möglicherweise übersehen?</w:t>
      </w:r>
    </w:p>
    <w:p>
      <w:pPr>
        <w:pStyle w:val="ListBullet"/>
      </w:pPr>
      <w:r>
        <w:t>Waren die Suchbegründungen neutral oder bereits wertend?</w:t>
      </w:r>
    </w:p>
    <w:p>
      <w:pPr>
        <w:pStyle w:val="ListBullet"/>
      </w:pPr>
      <w:r>
        <w:t>Wie stark hängt die Ausgabe vom hochgeladenen Dokumentausschnitt ab?</w:t>
      </w:r>
    </w:p>
    <w:p>
      <w:pPr>
        <w:pStyle w:val="ListBullet"/>
      </w:pPr>
      <w:r>
        <w:t>Was ist bei dieser Suchhilfe leichter zu bewerten als bei einer vollständigen KI-Falllösung?</w:t>
      </w:r>
    </w:p>
    <w:p>
      <w:pPr>
        <w:pStyle w:val="ListBullet"/>
      </w:pPr>
      <w:r>
        <w:t>Welche Risiken bleiben trotz RAG bestehen?</w:t>
      </w:r>
    </w:p>
    <w:p>
      <w:pPr>
        <w:pStyle w:val="ListBullet"/>
      </w:pPr>
      <w:r>
        <w:t>Wie könnte man den Prompt weiter verschärfen, um Interpretationen noch konsequenter zu verhindern?</w:t>
      </w:r>
    </w:p>
    <w:p>
      <w:pPr>
        <w:pStyle w:val="Heading1"/>
      </w:pPr>
      <w:r>
        <w:t>14. Optionale Varianten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Variante</w:t>
            </w:r>
          </w:p>
        </w:tc>
        <w:tc>
          <w:tcPr>
            <w:tcW w:type="dxa" w:w="3324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Durchführung</w:t>
            </w:r>
          </w:p>
        </w:tc>
        <w:tc>
          <w:tcPr>
            <w:tcW w:type="dxa" w:w="3324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Didaktischer Nutzen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Variante 1: Promptvergleich</w:t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Eine Gruppe nutzt den langen Suchprompt, eine Gruppe den Kurzprompt.</w:t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Vergleich von Kontrolle, Vollständigkeit und Präzision.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Variante 2: Dokumentvergleich</w:t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Eine Gruppe nutzt nur ausgewählte HGB-Auszüge, eine andere das gesamte HGB.</w:t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Zeigt, wie Dokumentumfang und Retrieval-Rauschen die Antwort beeinflussen.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Variante 3: Modellvergleich</w:t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Zwei Modelle mit gleichem RAG-Kontext und gleichem Prompt vergleichen.</w:t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Fördert kritische Modellbewertung statt Modellgläubigkeit.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Variante 4: Fehlerjagd</w:t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Die Lehrperson fügt eine KI-Antwort mit absichtlich eingebauter Interpretation ein.</w:t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Studierende markieren unerlaubte Formulierungen und nicht belegte Aussagen.</w:t>
            </w:r>
          </w:p>
        </w:tc>
      </w:tr>
    </w:tbl>
    <w:p>
      <w:pPr>
        <w:pStyle w:val="Heading1"/>
      </w:pPr>
      <w:r>
        <w:t>15. Verbotene und erlaubte Formulierungen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Nicht verwenden</w:t>
            </w:r>
          </w:p>
        </w:tc>
        <w:tc>
          <w:tcPr>
            <w:tcW w:type="dxa" w:w="4986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Stattdessen verwenden</w:t>
            </w:r>
          </w:p>
        </w:tc>
      </w:tr>
      <w:tr>
        <w:tc>
          <w:tcPr>
            <w:tcW w:type="dxa" w:w="498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„Daraus folgt, dass die GmbH prüfungspflichtig ist.“</w:t>
            </w:r>
          </w:p>
        </w:tc>
        <w:tc>
          <w:tcPr>
            <w:tcW w:type="dxa" w:w="498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„Diese Stelle enthält Begriffe zur Prüfungspflicht.“</w:t>
            </w:r>
          </w:p>
        </w:tc>
      </w:tr>
      <w:tr>
        <w:tc>
          <w:tcPr>
            <w:tcW w:type="dxa" w:w="498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„Die Schwellenwerte sind überschritten.“</w:t>
            </w:r>
          </w:p>
        </w:tc>
        <w:tc>
          <w:tcPr>
            <w:tcW w:type="dxa" w:w="498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„Diese Stelle enthält Größenmerkmale und Schwellenwerte.“</w:t>
            </w:r>
          </w:p>
        </w:tc>
      </w:tr>
      <w:tr>
        <w:tc>
          <w:tcPr>
            <w:tcW w:type="dxa" w:w="498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„Die Gesellschaft ist nicht klein.“</w:t>
            </w:r>
          </w:p>
        </w:tc>
        <w:tc>
          <w:tcPr>
            <w:tcW w:type="dxa" w:w="498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„Diese Stelle enthält die Umschreibung kleiner Kapitalgesellschaften.“</w:t>
            </w:r>
          </w:p>
        </w:tc>
      </w:tr>
      <w:tr>
        <w:tc>
          <w:tcPr>
            <w:tcW w:type="dxa" w:w="498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„§ 316 HGB ist hier anwendbar.“</w:t>
            </w:r>
          </w:p>
        </w:tc>
        <w:tc>
          <w:tcPr>
            <w:tcW w:type="dxa" w:w="498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„Diese Stelle nennt die Pflicht zur Prüfung.“</w:t>
            </w:r>
          </w:p>
        </w:tc>
      </w:tr>
      <w:tr>
        <w:tc>
          <w:tcPr>
            <w:tcW w:type="dxa" w:w="498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„Nach dem HGB gilt …“</w:t>
            </w:r>
          </w:p>
        </w:tc>
        <w:tc>
          <w:tcPr>
            <w:tcW w:type="dxa" w:w="498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„Im bereitgestellten Text steht wörtlich …“</w:t>
            </w:r>
          </w:p>
        </w:tc>
      </w:tr>
    </w:tbl>
    <w:p>
      <w:pPr>
        <w:pStyle w:val="Heading1"/>
      </w:pPr>
      <w:r>
        <w:t>16. Abschlusshinweis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E2F0D9"/>
          </w:tcPr>
          <w:p>
            <w:r/>
            <w:r>
              <w:rPr>
                <w:b/>
              </w:rPr>
              <w:t xml:space="preserve">Didaktischer Merksatz: </w:t>
            </w:r>
            <w:r>
              <w:t>In dieser Übung ist die KI kein Rechtsgutachter, sondern ein Textfinder. Die Leistung besteht nicht in der rechtlichen Entscheidung, sondern in der sauberen, überprüfbaren Zusammenstellung einschlägiger Textstellen.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Nur für Lehr- und Übungszwecke – keine Rechtsberatung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RAG-Suchübung HGB-Prüfungspflicht | Suchhilfe ohne Interpretation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27" w:right="113"/>
    </w:pPr>
    <w:rPr>
      <w:rFonts w:ascii="Aptos Mono" w:hAnsi="Aptos Mono" w:eastAsia="Apto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gesetze-im-internet.de/hg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