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mesplus-saas-foundation"/>
    <w:p>
      <w:pPr>
        <w:pStyle w:val="Heading1"/>
      </w:pPr>
      <w:r>
        <w:t xml:space="preserve">SMEsPlus SaaS Foundation</w:t>
      </w:r>
    </w:p>
    <w:p>
      <w:pPr>
        <w:pStyle w:val="FirstParagraph"/>
      </w:pPr>
      <w:r>
        <w:t xml:space="preserve">Version: v1.0</w:t>
      </w:r>
      <w:r>
        <w:br/>
      </w:r>
      <w:r>
        <w:t xml:space="preserve">Status: Approved Baseline</w:t>
      </w:r>
      <w:r>
        <w:br/>
      </w:r>
      <w:r>
        <w:t xml:space="preserve">Owner: SMEsPlus Product &amp; Architecture Team</w:t>
      </w:r>
      <w:r>
        <w:br/>
      </w:r>
      <w:r>
        <w:t xml:space="preserve">Scope:</w:t>
      </w:r>
      <w:r>
        <w:t xml:space="preserve"> </w:t>
      </w:r>
      <w:r>
        <w:rPr>
          <w:rStyle w:val="VerbatimChar"/>
        </w:rPr>
        <w:t xml:space="preserve">01_SaaS_Foundation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Style w:val="VerbatimChar"/>
        </w:rPr>
        <w:t xml:space="preserve">01_SaaS_Foundation</w:t>
      </w:r>
      <w:r>
        <w:t xml:space="preserve"> </w:t>
      </w:r>
      <w:r>
        <w:t xml:space="preserve">เป็นศูนย์กลางเอกสารสถาปัตยกรรม การออกแบบระบบ ความปลอดภัย API ฐานข้อมูล UI/UX QA DevOps และ Deployment สำหรับระบบ SMEsPlus Enterprise Suite</w:t>
      </w:r>
    </w:p>
    <w:p>
      <w:pPr>
        <w:pStyle w:val="BodyText"/>
      </w:pPr>
      <w:r>
        <w:t xml:space="preserve">เอกสารชุดนี้ใช้เป็น baseline ร่วมกันสำหรับทีม:</w:t>
      </w:r>
    </w:p>
    <w:p>
      <w:pPr>
        <w:pStyle w:val="Compact"/>
        <w:numPr>
          <w:ilvl w:val="0"/>
          <w:numId w:val="1001"/>
        </w:numPr>
      </w:pPr>
      <w:r>
        <w:t xml:space="preserve">Product Manager</w:t>
      </w:r>
    </w:p>
    <w:p>
      <w:pPr>
        <w:pStyle w:val="Compact"/>
        <w:numPr>
          <w:ilvl w:val="0"/>
          <w:numId w:val="1001"/>
        </w:numPr>
      </w:pPr>
      <w:r>
        <w:t xml:space="preserve">Business Analyst</w:t>
      </w:r>
    </w:p>
    <w:p>
      <w:pPr>
        <w:pStyle w:val="Compact"/>
        <w:numPr>
          <w:ilvl w:val="0"/>
          <w:numId w:val="1001"/>
        </w:numPr>
      </w:pPr>
      <w:r>
        <w:t xml:space="preserve">UX/UI Designer</w:t>
      </w:r>
    </w:p>
    <w:p>
      <w:pPr>
        <w:pStyle w:val="Compact"/>
        <w:numPr>
          <w:ilvl w:val="0"/>
          <w:numId w:val="1001"/>
        </w:numPr>
      </w:pPr>
      <w:r>
        <w:t xml:space="preserve">Frontend Developer</w:t>
      </w:r>
    </w:p>
    <w:p>
      <w:pPr>
        <w:pStyle w:val="Compact"/>
        <w:numPr>
          <w:ilvl w:val="0"/>
          <w:numId w:val="1001"/>
        </w:numPr>
      </w:pPr>
      <w:r>
        <w:t xml:space="preserve">Backend Developer</w:t>
      </w:r>
    </w:p>
    <w:p>
      <w:pPr>
        <w:pStyle w:val="Compact"/>
        <w:numPr>
          <w:ilvl w:val="0"/>
          <w:numId w:val="1001"/>
        </w:numPr>
      </w:pPr>
      <w:r>
        <w:t xml:space="preserve">QA Engineer</w:t>
      </w:r>
    </w:p>
    <w:p>
      <w:pPr>
        <w:pStyle w:val="Compact"/>
        <w:numPr>
          <w:ilvl w:val="0"/>
          <w:numId w:val="1001"/>
        </w:numPr>
      </w:pPr>
      <w:r>
        <w:t xml:space="preserve">DevOps Engineer</w:t>
      </w:r>
    </w:p>
    <w:p>
      <w:pPr>
        <w:pStyle w:val="Compact"/>
        <w:numPr>
          <w:ilvl w:val="0"/>
          <w:numId w:val="1001"/>
        </w:numPr>
      </w:pPr>
      <w:r>
        <w:t xml:space="preserve">Security Reviewer</w:t>
      </w:r>
    </w:p>
    <w:p>
      <w:pPr>
        <w:pStyle w:val="Compact"/>
        <w:numPr>
          <w:ilvl w:val="0"/>
          <w:numId w:val="1001"/>
        </w:numPr>
      </w:pPr>
      <w:r>
        <w:t xml:space="preserve">Project Governance Team</w:t>
      </w:r>
    </w:p>
    <w:bookmarkEnd w:id="20"/>
    <w:bookmarkStart w:id="21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SMEsPlus Enterprise Suite มีเป้าหมายในการสร้าง SaaS platform สำหรับธุรกิจ SME และองค์กร โดยรองรับ multi-tenant, modular business application, security by design, auditability, scalability และ automation-first delivery</w:t>
      </w:r>
    </w:p>
    <w:bookmarkEnd w:id="21"/>
    <w:bookmarkStart w:id="22" w:name="foundation-scope"/>
    <w:p>
      <w:pPr>
        <w:pStyle w:val="Heading2"/>
      </w:pPr>
      <w:r>
        <w:t xml:space="preserve">Foundation Scope</w:t>
      </w:r>
    </w:p>
    <w:p>
      <w:pPr>
        <w:pStyle w:val="FirstParagraph"/>
      </w:pPr>
      <w:r>
        <w:t xml:space="preserve">ขอบเขตของ SaaS Foundation ครอบคลุม:</w:t>
      </w:r>
    </w:p>
    <w:p>
      <w:pPr>
        <w:pStyle w:val="Compact"/>
        <w:numPr>
          <w:ilvl w:val="0"/>
          <w:numId w:val="1002"/>
        </w:numPr>
      </w:pPr>
      <w:r>
        <w:t xml:space="preserve">Tenant Management</w:t>
      </w:r>
    </w:p>
    <w:p>
      <w:pPr>
        <w:pStyle w:val="Compact"/>
        <w:numPr>
          <w:ilvl w:val="0"/>
          <w:numId w:val="1002"/>
        </w:numPr>
      </w:pPr>
      <w:r>
        <w:t xml:space="preserve">Company / Branch / Division Structure</w:t>
      </w:r>
    </w:p>
    <w:p>
      <w:pPr>
        <w:pStyle w:val="Compact"/>
        <w:numPr>
          <w:ilvl w:val="0"/>
          <w:numId w:val="1002"/>
        </w:numPr>
      </w:pPr>
      <w:r>
        <w:t xml:space="preserve">Identity &amp; Access Management</w:t>
      </w:r>
    </w:p>
    <w:p>
      <w:pPr>
        <w:pStyle w:val="Compact"/>
        <w:numPr>
          <w:ilvl w:val="0"/>
          <w:numId w:val="1002"/>
        </w:numPr>
      </w:pPr>
      <w:r>
        <w:t xml:space="preserve">Role / Permission / Policy</w:t>
      </w:r>
    </w:p>
    <w:p>
      <w:pPr>
        <w:pStyle w:val="Compact"/>
        <w:numPr>
          <w:ilvl w:val="0"/>
          <w:numId w:val="1002"/>
        </w:numPr>
      </w:pPr>
      <w:r>
        <w:t xml:space="preserve">Subscription &amp; Module Activation</w:t>
      </w:r>
    </w:p>
    <w:p>
      <w:pPr>
        <w:pStyle w:val="Compact"/>
        <w:numPr>
          <w:ilvl w:val="0"/>
          <w:numId w:val="1002"/>
        </w:numPr>
      </w:pPr>
      <w:r>
        <w:t xml:space="preserve">Approval Foundation</w:t>
      </w:r>
    </w:p>
    <w:p>
      <w:pPr>
        <w:pStyle w:val="Compact"/>
        <w:numPr>
          <w:ilvl w:val="0"/>
          <w:numId w:val="1002"/>
        </w:numPr>
      </w:pPr>
      <w:r>
        <w:t xml:space="preserve">Notification Foundation</w:t>
      </w:r>
    </w:p>
    <w:p>
      <w:pPr>
        <w:pStyle w:val="Compact"/>
        <w:numPr>
          <w:ilvl w:val="0"/>
          <w:numId w:val="1002"/>
        </w:numPr>
      </w:pPr>
      <w:r>
        <w:t xml:space="preserve">Integration Foundation</w:t>
      </w:r>
    </w:p>
    <w:p>
      <w:pPr>
        <w:pStyle w:val="Compact"/>
        <w:numPr>
          <w:ilvl w:val="0"/>
          <w:numId w:val="1002"/>
        </w:numPr>
      </w:pPr>
      <w:r>
        <w:t xml:space="preserve">Audit &amp; Governance</w:t>
      </w:r>
    </w:p>
    <w:p>
      <w:pPr>
        <w:pStyle w:val="Compact"/>
        <w:numPr>
          <w:ilvl w:val="0"/>
          <w:numId w:val="1002"/>
        </w:numPr>
      </w:pPr>
      <w:r>
        <w:t xml:space="preserve">Reporting Foundation</w:t>
      </w:r>
    </w:p>
    <w:p>
      <w:pPr>
        <w:pStyle w:val="Compact"/>
        <w:numPr>
          <w:ilvl w:val="0"/>
          <w:numId w:val="1002"/>
        </w:numPr>
      </w:pPr>
      <w:r>
        <w:t xml:space="preserve">Deployment Foundation</w:t>
      </w:r>
    </w:p>
    <w:bookmarkEnd w:id="22"/>
    <w:bookmarkStart w:id="23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สิ่งต่อไปนี้ยังไม่อยู่ในขอบเขตของ foundation version นี้:</w:t>
      </w:r>
    </w:p>
    <w:p>
      <w:pPr>
        <w:pStyle w:val="Compact"/>
        <w:numPr>
          <w:ilvl w:val="0"/>
          <w:numId w:val="1003"/>
        </w:numPr>
      </w:pPr>
      <w:r>
        <w:t xml:space="preserve">Full Accounting Module</w:t>
      </w:r>
    </w:p>
    <w:p>
      <w:pPr>
        <w:pStyle w:val="Compact"/>
        <w:numPr>
          <w:ilvl w:val="0"/>
          <w:numId w:val="1003"/>
        </w:numPr>
      </w:pPr>
      <w:r>
        <w:t xml:space="preserve">Full Inventory Module</w:t>
      </w:r>
    </w:p>
    <w:p>
      <w:pPr>
        <w:pStyle w:val="Compact"/>
        <w:numPr>
          <w:ilvl w:val="0"/>
          <w:numId w:val="1003"/>
        </w:numPr>
      </w:pPr>
      <w:r>
        <w:t xml:space="preserve">Full HR Module</w:t>
      </w:r>
    </w:p>
    <w:p>
      <w:pPr>
        <w:pStyle w:val="Compact"/>
        <w:numPr>
          <w:ilvl w:val="0"/>
          <w:numId w:val="1003"/>
        </w:numPr>
      </w:pPr>
      <w:r>
        <w:t xml:space="preserve">Full CRM Module</w:t>
      </w:r>
    </w:p>
    <w:p>
      <w:pPr>
        <w:pStyle w:val="Compact"/>
        <w:numPr>
          <w:ilvl w:val="0"/>
          <w:numId w:val="1003"/>
        </w:numPr>
      </w:pPr>
      <w:r>
        <w:t xml:space="preserve">Full POS Module</w:t>
      </w:r>
    </w:p>
    <w:p>
      <w:pPr>
        <w:pStyle w:val="Compact"/>
        <w:numPr>
          <w:ilvl w:val="0"/>
          <w:numId w:val="1003"/>
        </w:numPr>
      </w:pPr>
      <w:r>
        <w:t xml:space="preserve">Customer Production Onboarding</w:t>
      </w:r>
    </w:p>
    <w:p>
      <w:pPr>
        <w:pStyle w:val="Compact"/>
        <w:numPr>
          <w:ilvl w:val="0"/>
          <w:numId w:val="1003"/>
        </w:numPr>
      </w:pPr>
      <w:r>
        <w:t xml:space="preserve">Production Go-Live</w:t>
      </w:r>
    </w:p>
    <w:bookmarkEnd w:id="23"/>
    <w:bookmarkStart w:id="24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01_SaaS_Foundation/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DOCUMENT_MAP.md</w:t>
      </w:r>
      <w:r>
        <w:br/>
      </w:r>
      <w:r>
        <w:rPr>
          <w:rStyle w:val="VerbatimChar"/>
        </w:rPr>
        <w:t xml:space="preserve">├── GLOSSARY.md</w:t>
      </w:r>
      <w:r>
        <w:br/>
      </w:r>
      <w:r>
        <w:rPr>
          <w:rStyle w:val="VerbatimChar"/>
        </w:rPr>
        <w:t xml:space="preserve">├── ARCHITECTURE_PRINCIPLES.md</w:t>
      </w:r>
      <w:r>
        <w:br/>
      </w:r>
      <w:r>
        <w:rPr>
          <w:rStyle w:val="VerbatimChar"/>
        </w:rPr>
        <w:t xml:space="preserve">├── ARCHITECTURE_GOVERNANCE.md</w:t>
      </w:r>
      <w:r>
        <w:br/>
      </w:r>
      <w:r>
        <w:rPr>
          <w:rStyle w:val="VerbatimChar"/>
        </w:rPr>
        <w:t xml:space="preserve">├── ARCHITECTURE_DECISION_LOG.md</w:t>
      </w:r>
      <w:r>
        <w:br/>
      </w:r>
      <w:r>
        <w:rPr>
          <w:rStyle w:val="VerbatimChar"/>
        </w:rPr>
        <w:t xml:space="preserve">├── TRACEABILITY_MATRIX.md</w:t>
      </w:r>
      <w:r>
        <w:br/>
      </w:r>
      <w:r>
        <w:rPr>
          <w:rStyle w:val="VerbatimChar"/>
        </w:rPr>
        <w:t xml:space="preserve">├── VERSION_HISTORY.md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ADR/</w:t>
      </w:r>
      <w:r>
        <w:br/>
      </w:r>
      <w:r>
        <w:rPr>
          <w:rStyle w:val="VerbatimChar"/>
        </w:rPr>
        <w:t xml:space="preserve">├── FDS/</w:t>
      </w:r>
      <w:r>
        <w:br/>
      </w:r>
      <w:r>
        <w:rPr>
          <w:rStyle w:val="VerbatimChar"/>
        </w:rPr>
        <w:t xml:space="preserve">├── SDS/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QA/</w:t>
      </w:r>
      <w:r>
        <w:br/>
      </w:r>
      <w:r>
        <w:rPr>
          <w:rStyle w:val="VerbatimChar"/>
        </w:rPr>
        <w:t xml:space="preserve">├── DEVOPS/</w:t>
      </w:r>
      <w:r>
        <w:br/>
      </w:r>
      <w:r>
        <w:rPr>
          <w:rStyle w:val="VerbatimChar"/>
        </w:rPr>
        <w:t xml:space="preserve">└── DEPLOYMENT/</w:t>
      </w:r>
    </w:p>
    <w:bookmarkEnd w:id="24"/>
    <w:bookmarkStart w:id="25" w:name="reading-order"/>
    <w:p>
      <w:pPr>
        <w:pStyle w:val="Heading2"/>
      </w:pPr>
      <w:r>
        <w:t xml:space="preserve">Reading Order</w:t>
      </w:r>
    </w:p>
    <w:p>
      <w:pPr>
        <w:pStyle w:val="FirstParagraph"/>
      </w:pPr>
      <w:r>
        <w:t xml:space="preserve">แนะนำให้อ่านเอกสารตามลำดับนี้: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DOCUMENT_MAP.md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GLOSSARY.md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ARCHITECTURE_PRINCIPLES.md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ARCHITECTURE_GOVERNANCE.md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ARCHITECTURE_DECISION_LOG.md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FDS/SMEPLUS-SAAS-FOUNDATION-FDS.md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SDS/SDS_FOUNDATION.md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API/OPENAPI_FOUNDATION.yaml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DATABASE/ERD_FOUNDATION.md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SECURITY/SECURITY_ARCHITECTURE.md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UI/SCREEN_SPEC_FOUNDATION.md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QA/TEST_STRATEGY.md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DEVOPS/CI_CD.md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DEPLOYMENT/DEPLOYMENT_READINESS_CHECKLIST.md</w:t>
      </w:r>
    </w:p>
    <w:bookmarkEnd w:id="25"/>
    <w:bookmarkStart w:id="26" w:name="architecture-principles"/>
    <w:p>
      <w:pPr>
        <w:pStyle w:val="Heading2"/>
      </w:pPr>
      <w:r>
        <w:t xml:space="preserve">Architecture Principles</w:t>
      </w:r>
    </w:p>
    <w:p>
      <w:pPr>
        <w:pStyle w:val="FirstParagraph"/>
      </w:pPr>
      <w:r>
        <w:t xml:space="preserve">โครงการนี้ยึดหลัก:</w:t>
      </w:r>
    </w:p>
    <w:p>
      <w:pPr>
        <w:pStyle w:val="Compact"/>
        <w:numPr>
          <w:ilvl w:val="0"/>
          <w:numId w:val="1005"/>
        </w:numPr>
      </w:pPr>
      <w:r>
        <w:t xml:space="preserve">SaaS First</w:t>
      </w:r>
    </w:p>
    <w:p>
      <w:pPr>
        <w:pStyle w:val="Compact"/>
        <w:numPr>
          <w:ilvl w:val="0"/>
          <w:numId w:val="1005"/>
        </w:numPr>
      </w:pPr>
      <w:r>
        <w:t xml:space="preserve">Multi-Tenant by Design</w:t>
      </w:r>
    </w:p>
    <w:p>
      <w:pPr>
        <w:pStyle w:val="Compact"/>
        <w:numPr>
          <w:ilvl w:val="0"/>
          <w:numId w:val="1005"/>
        </w:numPr>
      </w:pPr>
      <w:r>
        <w:t xml:space="preserve">API First</w:t>
      </w:r>
    </w:p>
    <w:p>
      <w:pPr>
        <w:pStyle w:val="Compact"/>
        <w:numPr>
          <w:ilvl w:val="0"/>
          <w:numId w:val="1005"/>
        </w:numPr>
      </w:pPr>
      <w:r>
        <w:t xml:space="preserve">Security by Design</w:t>
      </w:r>
    </w:p>
    <w:p>
      <w:pPr>
        <w:pStyle w:val="Compact"/>
        <w:numPr>
          <w:ilvl w:val="0"/>
          <w:numId w:val="1005"/>
        </w:numPr>
      </w:pPr>
      <w:r>
        <w:t xml:space="preserve">Audit by Design</w:t>
      </w:r>
    </w:p>
    <w:p>
      <w:pPr>
        <w:pStyle w:val="Compact"/>
        <w:numPr>
          <w:ilvl w:val="0"/>
          <w:numId w:val="1005"/>
        </w:numPr>
      </w:pPr>
      <w:r>
        <w:t xml:space="preserve">Configuration over Customization</w:t>
      </w:r>
    </w:p>
    <w:p>
      <w:pPr>
        <w:pStyle w:val="Compact"/>
        <w:numPr>
          <w:ilvl w:val="0"/>
          <w:numId w:val="1005"/>
        </w:numPr>
      </w:pPr>
      <w:r>
        <w:t xml:space="preserve">Cloud Native</w:t>
      </w:r>
    </w:p>
    <w:p>
      <w:pPr>
        <w:pStyle w:val="Compact"/>
        <w:numPr>
          <w:ilvl w:val="0"/>
          <w:numId w:val="1005"/>
        </w:numPr>
      </w:pPr>
      <w:r>
        <w:t xml:space="preserve">Automation First</w:t>
      </w:r>
    </w:p>
    <w:p>
      <w:pPr>
        <w:pStyle w:val="Compact"/>
        <w:numPr>
          <w:ilvl w:val="0"/>
          <w:numId w:val="1005"/>
        </w:numPr>
      </w:pPr>
      <w:r>
        <w:t xml:space="preserve">Observability by Default</w:t>
      </w:r>
    </w:p>
    <w:p>
      <w:pPr>
        <w:pStyle w:val="Compact"/>
        <w:numPr>
          <w:ilvl w:val="0"/>
          <w:numId w:val="1005"/>
        </w:numPr>
      </w:pPr>
      <w:r>
        <w:t xml:space="preserve">Testability by Design</w:t>
      </w:r>
    </w:p>
    <w:bookmarkEnd w:id="26"/>
    <w:bookmarkStart w:id="27" w:name="document-governance"/>
    <w:p>
      <w:pPr>
        <w:pStyle w:val="Heading2"/>
      </w:pPr>
      <w:r>
        <w:t xml:space="preserve">Document Governance</w:t>
      </w:r>
    </w:p>
    <w:p>
      <w:pPr>
        <w:pStyle w:val="FirstParagraph"/>
      </w:pPr>
      <w:r>
        <w:t xml:space="preserve">เอกสารทุกไฟล์ต้องมี:</w:t>
      </w:r>
    </w:p>
    <w:p>
      <w:pPr>
        <w:pStyle w:val="Compact"/>
        <w:numPr>
          <w:ilvl w:val="0"/>
          <w:numId w:val="1006"/>
        </w:numPr>
      </w:pPr>
      <w:r>
        <w:t xml:space="preserve">Version</w:t>
      </w:r>
    </w:p>
    <w:p>
      <w:pPr>
        <w:pStyle w:val="Compact"/>
        <w:numPr>
          <w:ilvl w:val="0"/>
          <w:numId w:val="1006"/>
        </w:numPr>
      </w:pPr>
      <w:r>
        <w:t xml:space="preserve">Status</w:t>
      </w:r>
    </w:p>
    <w:p>
      <w:pPr>
        <w:pStyle w:val="Compact"/>
        <w:numPr>
          <w:ilvl w:val="0"/>
          <w:numId w:val="1006"/>
        </w:numPr>
      </w:pPr>
      <w:r>
        <w:t xml:space="preserve">Owner</w:t>
      </w:r>
    </w:p>
    <w:p>
      <w:pPr>
        <w:pStyle w:val="Compact"/>
        <w:numPr>
          <w:ilvl w:val="0"/>
          <w:numId w:val="1006"/>
        </w:numPr>
      </w:pPr>
      <w:r>
        <w:t xml:space="preserve">Reviewer</w:t>
      </w:r>
    </w:p>
    <w:p>
      <w:pPr>
        <w:pStyle w:val="Compact"/>
        <w:numPr>
          <w:ilvl w:val="0"/>
          <w:numId w:val="1006"/>
        </w:numPr>
      </w:pPr>
      <w:r>
        <w:t xml:space="preserve">Scope</w:t>
      </w:r>
    </w:p>
    <w:p>
      <w:pPr>
        <w:pStyle w:val="Compact"/>
        <w:numPr>
          <w:ilvl w:val="0"/>
          <w:numId w:val="1006"/>
        </w:numPr>
      </w:pPr>
      <w:r>
        <w:t xml:space="preserve">Related Documents</w:t>
      </w:r>
    </w:p>
    <w:p>
      <w:pPr>
        <w:pStyle w:val="Compact"/>
        <w:numPr>
          <w:ilvl w:val="0"/>
          <w:numId w:val="1006"/>
        </w:numPr>
      </w:pPr>
      <w:r>
        <w:t xml:space="preserve">Change History</w:t>
      </w:r>
    </w:p>
    <w:p>
      <w:pPr>
        <w:pStyle w:val="FirstParagraph"/>
      </w:pPr>
      <w:r>
        <w:t xml:space="preserve">สถานะเอกสารที่ใช้:</w:t>
      </w:r>
    </w:p>
    <w:p>
      <w:pPr>
        <w:pStyle w:val="Compact"/>
        <w:numPr>
          <w:ilvl w:val="0"/>
          <w:numId w:val="1007"/>
        </w:numPr>
      </w:pPr>
      <w:r>
        <w:t xml:space="preserve">Draft</w:t>
      </w:r>
    </w:p>
    <w:p>
      <w:pPr>
        <w:pStyle w:val="Compact"/>
        <w:numPr>
          <w:ilvl w:val="0"/>
          <w:numId w:val="1007"/>
        </w:numPr>
      </w:pPr>
      <w:r>
        <w:t xml:space="preserve">In Review</w:t>
      </w:r>
    </w:p>
    <w:p>
      <w:pPr>
        <w:pStyle w:val="Compact"/>
        <w:numPr>
          <w:ilvl w:val="0"/>
          <w:numId w:val="1007"/>
        </w:numPr>
      </w:pPr>
      <w:r>
        <w:t xml:space="preserve">Approved</w:t>
      </w:r>
    </w:p>
    <w:p>
      <w:pPr>
        <w:pStyle w:val="Compact"/>
        <w:numPr>
          <w:ilvl w:val="0"/>
          <w:numId w:val="1007"/>
        </w:numPr>
      </w:pPr>
      <w:r>
        <w:t xml:space="preserve">Deprecated</w:t>
      </w:r>
    </w:p>
    <w:p>
      <w:pPr>
        <w:pStyle w:val="Compact"/>
        <w:numPr>
          <w:ilvl w:val="0"/>
          <w:numId w:val="1007"/>
        </w:numPr>
      </w:pPr>
      <w:r>
        <w:t xml:space="preserve">Superseded</w:t>
      </w:r>
    </w:p>
    <w:bookmarkEnd w:id="27"/>
    <w:bookmarkStart w:id="28" w:name="traceability"/>
    <w:p>
      <w:pPr>
        <w:pStyle w:val="Heading2"/>
      </w:pPr>
      <w:r>
        <w:t xml:space="preserve">Traceability</w:t>
      </w:r>
    </w:p>
    <w:p>
      <w:pPr>
        <w:pStyle w:val="FirstParagraph"/>
      </w:pPr>
      <w:r>
        <w:t xml:space="preserve">Requirement ทุกข้อควรสามารถตรวจสอบย้อนกลับได้ตามลำดับ:</w:t>
      </w:r>
    </w:p>
    <w:p>
      <w:pPr>
        <w:pStyle w:val="SourceCode"/>
      </w:pPr>
      <w:r>
        <w:rPr>
          <w:rStyle w:val="VerbatimChar"/>
        </w:rPr>
        <w:t xml:space="preserve">Business Requirement</w:t>
      </w:r>
      <w:r>
        <w:br/>
      </w:r>
      <w:r>
        <w:rPr>
          <w:rStyle w:val="VerbatimChar"/>
        </w:rPr>
        <w:t xml:space="preserve">→ Functional Requirement</w:t>
      </w:r>
      <w:r>
        <w:br/>
      </w:r>
      <w:r>
        <w:rPr>
          <w:rStyle w:val="VerbatimChar"/>
        </w:rPr>
        <w:t xml:space="preserve">→ SDS</w:t>
      </w:r>
      <w:r>
        <w:br/>
      </w:r>
      <w:r>
        <w:rPr>
          <w:rStyle w:val="VerbatimChar"/>
        </w:rPr>
        <w:t xml:space="preserve">→ API</w:t>
      </w:r>
      <w:r>
        <w:br/>
      </w:r>
      <w:r>
        <w:rPr>
          <w:rStyle w:val="VerbatimChar"/>
        </w:rPr>
        <w:t xml:space="preserve">→ Database</w:t>
      </w:r>
      <w:r>
        <w:br/>
      </w:r>
      <w:r>
        <w:rPr>
          <w:rStyle w:val="VerbatimChar"/>
        </w:rPr>
        <w:t xml:space="preserve">→ UI</w:t>
      </w:r>
      <w:r>
        <w:br/>
      </w:r>
      <w:r>
        <w:rPr>
          <w:rStyle w:val="VerbatimChar"/>
        </w:rPr>
        <w:t xml:space="preserve">→ Test Case</w:t>
      </w:r>
      <w:r>
        <w:br/>
      </w:r>
      <w:r>
        <w:rPr>
          <w:rStyle w:val="VerbatimChar"/>
        </w:rPr>
        <w:t xml:space="preserve">→ UAT Scenario</w:t>
      </w:r>
      <w:r>
        <w:br/>
      </w:r>
      <w:r>
        <w:rPr>
          <w:rStyle w:val="VerbatimChar"/>
        </w:rPr>
        <w:t xml:space="preserve">→ Release Checklist</w:t>
      </w:r>
    </w:p>
    <w:bookmarkEnd w:id="28"/>
    <w:bookmarkStart w:id="29" w:name="approval-rule"/>
    <w:p>
      <w:pPr>
        <w:pStyle w:val="Heading2"/>
      </w:pPr>
      <w:r>
        <w:t xml:space="preserve">Approval Rule</w:t>
      </w:r>
    </w:p>
    <w:p>
      <w:pPr>
        <w:pStyle w:val="FirstParagraph"/>
      </w:pPr>
      <w:r>
        <w:t xml:space="preserve">เอกสารที่มีผลต่อ architecture, security, database, API หรือ deployment ต้องได้รับการ review ก่อนเปลี่ยนเป็น</w:t>
      </w:r>
      <w:r>
        <w:t xml:space="preserve"> </w:t>
      </w:r>
      <w:r>
        <w:rPr>
          <w:rStyle w:val="VerbatimChar"/>
        </w:rPr>
        <w:t xml:space="preserve">Approved</w:t>
      </w:r>
    </w:p>
    <w:bookmarkEnd w:id="29"/>
    <w:bookmarkStart w:id="30" w:name="current-baseline"/>
    <w:p>
      <w:pPr>
        <w:pStyle w:val="Heading2"/>
      </w:pPr>
      <w:r>
        <w:t xml:space="preserve">Current Baseline</w:t>
      </w:r>
    </w:p>
    <w:p>
      <w:pPr>
        <w:pStyle w:val="FirstParagraph"/>
      </w:pPr>
      <w:r>
        <w:t xml:space="preserve">Current approved structure:</w:t>
      </w:r>
      <w:r>
        <w:t xml:space="preserve"> </w:t>
      </w:r>
      <w:r>
        <w:rPr>
          <w:rStyle w:val="VerbatimChar"/>
        </w:rPr>
        <w:t xml:space="preserve">01_SaaS_Foundation v1.0</w:t>
      </w:r>
    </w:p>
    <w:p>
      <w:pPr>
        <w:pStyle w:val="BodyText"/>
      </w:pPr>
      <w:r>
        <w:t xml:space="preserve">This README is the entry point for all foundation-level documentation.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2026-07-02T12:14:19Z</dcterms:created>
  <dcterms:modified xsi:type="dcterms:W3CDTF">2026-07-02T12:14:19Z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