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64366">
      <w:pPr>
        <w:spacing w:line="276" w:lineRule="auto"/>
        <w:outlineLvl w:val="0"/>
      </w:pPr>
      <w:r>
        <w:rPr>
          <w:rFonts w:hint="eastAsia"/>
        </w:rPr>
        <w:t>一、成员分工（观测点9.2）</w:t>
      </w:r>
    </w:p>
    <w:p w14:paraId="386E847D">
      <w:pPr>
        <w:spacing w:line="276" w:lineRule="auto"/>
      </w:pPr>
      <w:r>
        <w:rPr>
          <w:rFonts w:hint="eastAsia"/>
        </w:rPr>
        <w:t>成员1：</w:t>
      </w:r>
      <w:r>
        <w:rPr>
          <w:rFonts w:hint="eastAsia"/>
          <w:lang w:val="en-US" w:eastAsia="zh-CN"/>
        </w:rPr>
        <w:t>郭艺昕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231002819</w:t>
      </w:r>
      <w:r>
        <w:rPr>
          <w:rFonts w:hint="eastAsia"/>
        </w:rPr>
        <w:t>）</w:t>
      </w:r>
    </w:p>
    <w:p w14:paraId="5B8C5903">
      <w:pPr>
        <w:spacing w:line="276" w:lineRule="auto"/>
      </w:pPr>
      <w:r>
        <w:rPr>
          <w:rFonts w:hint="eastAsia"/>
        </w:rPr>
        <w:t>职位：组员</w:t>
      </w:r>
    </w:p>
    <w:p w14:paraId="105A3085">
      <w:pPr>
        <w:spacing w:line="276" w:lineRule="auto"/>
      </w:pPr>
      <w:r>
        <w:rPr>
          <w:rFonts w:hint="eastAsia"/>
        </w:rPr>
        <w:t>任务分工：</w:t>
      </w:r>
    </w:p>
    <w:p w14:paraId="621107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highlight w:val="none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highlight w:val="none"/>
        </w:rPr>
        <w:t>负责分布式光伏管理业务线的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用例、</w:t>
      </w:r>
      <w:r>
        <w:rPr>
          <w:rFonts w:hint="eastAsia" w:ascii="宋体" w:hAnsi="宋体" w:eastAsia="宋体" w:cs="宋体"/>
          <w:sz w:val="24"/>
          <w:highlight w:val="none"/>
        </w:rPr>
        <w:t>需求分析</w:t>
      </w:r>
      <w:r>
        <w:rPr>
          <w:rFonts w:hint="eastAsia" w:ascii="宋体" w:hAnsi="宋体" w:eastAsia="宋体" w:cs="宋体"/>
          <w:sz w:val="24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sz w:val="24"/>
          <w:highlight w:val="none"/>
        </w:rPr>
        <w:t>数据字典</w:t>
      </w:r>
      <w:r>
        <w:rPr>
          <w:rFonts w:hint="eastAsia" w:ascii="宋体" w:hAnsi="宋体" w:eastAsia="宋体" w:cs="宋体"/>
          <w:sz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数据结构、数据流图、用例图等）</w:t>
      </w:r>
      <w:r>
        <w:rPr>
          <w:rFonts w:hint="eastAsia" w:ascii="宋体" w:hAnsi="宋体" w:eastAsia="宋体" w:cs="宋体"/>
          <w:sz w:val="24"/>
          <w:highlight w:val="none"/>
        </w:rPr>
        <w:t>：拆解业务核心流程，明确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highlight w:val="none"/>
        </w:rPr>
        <w:t>类核心角色（设备管理员、运维人员、数据分析师）的操作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需求</w:t>
      </w:r>
      <w:r>
        <w:rPr>
          <w:rFonts w:hint="eastAsia" w:ascii="宋体" w:hAnsi="宋体" w:eastAsia="宋体" w:cs="宋体"/>
          <w:sz w:val="24"/>
          <w:highlight w:val="none"/>
        </w:rPr>
        <w:t>；梳理3张核心表及1张关联表的所有数据项，规范字段名称、数据类型、取值约束及关联关系，形成完整数据字典，为后续数据库设计提供基础依据。与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组长和组员商讨</w:t>
      </w:r>
      <w:r>
        <w:rPr>
          <w:rFonts w:hint="eastAsia" w:ascii="宋体" w:hAnsi="宋体" w:eastAsia="宋体" w:cs="宋体"/>
          <w:sz w:val="24"/>
          <w:highlight w:val="none"/>
        </w:rPr>
        <w:t>，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并</w:t>
      </w:r>
      <w:r>
        <w:rPr>
          <w:rFonts w:hint="eastAsia" w:ascii="宋体" w:hAnsi="宋体" w:eastAsia="宋体" w:cs="宋体"/>
          <w:sz w:val="24"/>
          <w:highlight w:val="none"/>
        </w:rPr>
        <w:t>同步其他业务线（如告警运维</w:t>
      </w:r>
      <w:r>
        <w:rPr>
          <w:rFonts w:hint="eastAsia" w:ascii="宋体" w:hAnsi="宋体" w:eastAsia="宋体" w:cs="宋体"/>
          <w:sz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大屏显示</w:t>
      </w:r>
      <w:r>
        <w:rPr>
          <w:rFonts w:hint="eastAsia" w:ascii="宋体" w:hAnsi="宋体" w:eastAsia="宋体" w:cs="宋体"/>
          <w:sz w:val="24"/>
          <w:highlight w:val="none"/>
        </w:rPr>
        <w:t>）的关联逻辑，确保数据字典的一致性。</w:t>
      </w:r>
    </w:p>
    <w:p w14:paraId="770D5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highlight w:val="none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highlight w:val="none"/>
        </w:rPr>
        <w:t>承担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该业务线的</w:t>
      </w:r>
      <w:r>
        <w:rPr>
          <w:rFonts w:hint="eastAsia" w:ascii="宋体" w:hAnsi="宋体" w:eastAsia="宋体" w:cs="宋体"/>
          <w:sz w:val="24"/>
          <w:highlight w:val="none"/>
        </w:rPr>
        <w:t>数据库概念结构与逻辑结构设计：基于需求分析结果绘制分布式光伏管理业务线的局部E-R图，明确实体、属性及实体间的关系；将E-R图转换为满足BCNF的关系模式，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消除数据冗余</w:t>
      </w:r>
      <w:r>
        <w:rPr>
          <w:rFonts w:hint="eastAsia" w:ascii="宋体" w:hAnsi="宋体" w:eastAsia="宋体" w:cs="宋体"/>
          <w:sz w:val="24"/>
          <w:highlight w:val="none"/>
        </w:rPr>
        <w:t>，定义主键、外键约束，撰写完整的关系模式文档。与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组长</w:t>
      </w:r>
      <w:r>
        <w:rPr>
          <w:rFonts w:hint="eastAsia" w:ascii="宋体" w:hAnsi="宋体" w:eastAsia="宋体" w:cs="宋体"/>
          <w:sz w:val="24"/>
          <w:highlight w:val="none"/>
        </w:rPr>
        <w:t>协作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沟通细节</w:t>
      </w:r>
      <w:r>
        <w:rPr>
          <w:rFonts w:hint="eastAsia" w:ascii="宋体" w:hAnsi="宋体" w:eastAsia="宋体" w:cs="宋体"/>
          <w:sz w:val="24"/>
          <w:highlight w:val="none"/>
        </w:rPr>
        <w:t>，确保关系模式符合系统整体设计规范，适配其他业务线的数据关联需求。</w:t>
      </w:r>
    </w:p>
    <w:p w14:paraId="6AF9D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highlight w:val="none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highlight w:val="none"/>
        </w:rPr>
        <w:t>完成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该业务线</w:t>
      </w:r>
      <w:r>
        <w:rPr>
          <w:rFonts w:hint="eastAsia" w:ascii="宋体" w:hAnsi="宋体" w:eastAsia="宋体" w:cs="宋体"/>
          <w:sz w:val="24"/>
          <w:highlight w:val="none"/>
        </w:rPr>
        <w:t>物理结构设计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与数据表及索引的创建</w:t>
      </w:r>
      <w:r>
        <w:rPr>
          <w:rFonts w:hint="eastAsia" w:ascii="宋体" w:hAnsi="宋体" w:eastAsia="宋体" w:cs="宋体"/>
          <w:sz w:val="24"/>
          <w:highlight w:val="none"/>
        </w:rPr>
        <w:t>：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在数据库中建立</w:t>
      </w:r>
      <w:r>
        <w:rPr>
          <w:rFonts w:hint="eastAsia" w:ascii="宋体" w:hAnsi="宋体" w:eastAsia="宋体" w:cs="宋体"/>
          <w:sz w:val="24"/>
          <w:highlight w:val="none"/>
        </w:rPr>
        <w:t>4张核心表，精准匹配数据字典的字段规范与约束要求；设计设备类型与运行状态复合索引、采集时间倒序与设备编号复合索引、预测日期与并网点编号复合索引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等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highlight w:val="none"/>
        </w:rPr>
        <w:t>优化索引，兼顾查询效率与写入性能。与</w:t>
      </w: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组长</w:t>
      </w:r>
      <w:r>
        <w:rPr>
          <w:rFonts w:hint="eastAsia" w:ascii="宋体" w:hAnsi="宋体" w:eastAsia="宋体" w:cs="宋体"/>
          <w:sz w:val="24"/>
          <w:highlight w:val="none"/>
        </w:rPr>
        <w:t>协作，验证SQL语句的可执行性，确保适配系统数据存储与检索需求。</w:t>
      </w:r>
    </w:p>
    <w:p w14:paraId="1FDFDB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4.负责核心业务SQL实现与测试：编写多表关联SQL语句，覆盖并网点发电量统计、异常设备数据查询、连续3天偏差率超15%设备筛选等场景；设计贴合实际的测试数据；验证SQL语句正确性与执行效率，确保业务场景全覆盖。</w:t>
      </w:r>
    </w:p>
    <w:p w14:paraId="24AF28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5.设计业务线完整性与保护机制：针对分布式光伏管理业务线设计了光伏日发电量统计、光伏预测偏差分析、光伏时段预测发电量3个实用视图，遵循最小权限原则满足不同角色查询需求；编写了设备状态同步、预测数据更新审计、设备删除级联清理3个核心触发器，实现业务逻辑自动化执行；编写了日发电量汇总、预测合规性核查、发电预测数据完整性关联查询3个核心存储过程，实现了查询的高效执行；与组长协作，确保视图、触发器及存储过程符合系统安全规范。</w:t>
      </w:r>
    </w:p>
    <w:p w14:paraId="3E495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6.担任小组线下会议记录员：负责记录小组核心线下会议的讨论内容，包括项目思路同步、技术难点攻关方案、分工调整安排等；整理会议纪要，明确待办事项、责任人及完成时限，同步至组内GitHub仓库供全员查阅，保障团队协作高效衔接。</w:t>
      </w:r>
    </w:p>
    <w:p w14:paraId="6CA01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7.参与文档整理与答辩PPT制作：撰写非功能需求分析、个人与小组课设报告等配套文档；参与答辩PPT制作，梳理业务线设计思路与核心工作，准备答辩汇报内容。与组长、其他组员协作，完成演练与材料优化，确保答辩顺利进行。</w:t>
      </w:r>
    </w:p>
    <w:p w14:paraId="23ADDB3C">
      <w:p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任务分工撰写要求：</w:t>
      </w:r>
    </w:p>
    <w:p w14:paraId="4EA8D1D5">
      <w:pPr>
        <w:pStyle w:val="4"/>
        <w:numPr>
          <w:ilvl w:val="0"/>
          <w:numId w:val="1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详细描述个人任务，与其他人协作情况。</w:t>
      </w:r>
    </w:p>
    <w:p w14:paraId="06C34A66">
      <w:pPr>
        <w:pStyle w:val="4"/>
        <w:numPr>
          <w:ilvl w:val="0"/>
          <w:numId w:val="1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要分条清晰列举。</w:t>
      </w:r>
    </w:p>
    <w:p w14:paraId="63B5AA0E">
      <w:pPr>
        <w:pStyle w:val="4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  <w:highlight w:val="yellow"/>
        </w:rPr>
        <w:t>反面例子：负责***业务的设计工作-设计内容含糊，没有标明具体哪个业务的哪块设计工作，也没有提及和其他人协作情况；负责ppt的设计和测试工作-没有完成数据库课程设计的培养目标，组内每个人都要有有效数据库设计任务。</w:t>
      </w:r>
    </w:p>
    <w:p w14:paraId="05A31386">
      <w:pPr>
        <w:pStyle w:val="4"/>
        <w:numPr>
          <w:ilvl w:val="0"/>
          <w:numId w:val="1"/>
        </w:numPr>
        <w:rPr>
          <w:sz w:val="24"/>
          <w:highlight w:val="yellow"/>
        </w:rPr>
      </w:pPr>
      <w:r>
        <w:rPr>
          <w:rFonts w:hint="eastAsia"/>
          <w:sz w:val="24"/>
          <w:highlight w:val="yellow"/>
        </w:rPr>
        <w:t>小四，宋体，1</w:t>
      </w:r>
      <w:r>
        <w:rPr>
          <w:sz w:val="24"/>
          <w:highlight w:val="yellow"/>
        </w:rPr>
        <w:t>.5</w:t>
      </w:r>
      <w:r>
        <w:rPr>
          <w:rFonts w:hint="eastAsia"/>
          <w:sz w:val="24"/>
          <w:highlight w:val="yellow"/>
        </w:rPr>
        <w:t>倍行距。</w:t>
      </w:r>
    </w:p>
    <w:p w14:paraId="7471D47D">
      <w:pPr>
        <w:rPr>
          <w:sz w:val="24"/>
        </w:rPr>
      </w:pPr>
    </w:p>
    <w:p w14:paraId="08C0BF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F3CAA"/>
    <w:multiLevelType w:val="multilevel"/>
    <w:tmpl w:val="25BF3C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A9023A"/>
    <w:rsid w:val="3B152A16"/>
    <w:rsid w:val="683E6384"/>
    <w:rsid w:val="79A9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rPr>
      <w:rFonts w:ascii="Microsoft YaHei UI" w:hAnsi="Microsoft YaHei UI" w:eastAsia="Microsoft YaHei UI" w:cstheme="minorBidi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1317</Words>
  <Characters>1478</Characters>
  <Lines>0</Lines>
  <Paragraphs>0</Paragraphs>
  <TotalTime>15</TotalTime>
  <ScaleCrop>false</ScaleCrop>
  <LinksUpToDate>false</LinksUpToDate>
  <CharactersWithSpaces>1478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2026-01-03T06:03:00Z</dcterms:created>
  <dc:creator>温柔</dc:creator>
  <cp:lastModifiedBy>温柔</cp:lastModifiedBy>
  <dcterms:modified xsi:type="dcterms:W3CDTF">2026-01-06T10:03:04Z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84BF7C3AA2AF4231AC3999437C5E9130_11</vt:lpwstr>
  </property>
  <property fmtid="{D5CDD505-2E9C-101B-9397-08002B2CF9AE}" pid="4" name="KSOTemplateDocerSaveRecord">
    <vt:lpwstr>eyJoZGlkIjoiMjlhNjU4ZmI4NWNkZDlhZmVkZWE0ODVmYmM0M2Y5Y2QiLCJ1c2VySWQiOiI4MjI1MTI1NDYifQ==</vt:lpwstr>
  </property>
</Properties>
</file>