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F5060"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sz w:val="32"/>
          <w:szCs w:val="32"/>
        </w:rPr>
        <w:t>数据字典</w:t>
      </w:r>
    </w:p>
    <w:tbl>
      <w:tblPr>
        <w:tblStyle w:val="3"/>
        <w:tblW w:w="108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1564"/>
        <w:gridCol w:w="2373"/>
        <w:gridCol w:w="756"/>
        <w:gridCol w:w="3710"/>
      </w:tblGrid>
      <w:tr w14:paraId="57F33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91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1365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数据项名</w:t>
            </w:r>
          </w:p>
          <w:p w14:paraId="19FCDD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（别名）</w:t>
            </w:r>
          </w:p>
        </w:tc>
        <w:tc>
          <w:tcPr>
            <w:tcW w:w="1564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6E596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数据类型</w:t>
            </w:r>
          </w:p>
        </w:tc>
        <w:tc>
          <w:tcPr>
            <w:tcW w:w="2373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CB11B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取值约束</w:t>
            </w:r>
          </w:p>
        </w:tc>
        <w:tc>
          <w:tcPr>
            <w:tcW w:w="756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0DB8A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含义说明</w:t>
            </w:r>
          </w:p>
        </w:tc>
        <w:tc>
          <w:tcPr>
            <w:tcW w:w="3710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47F3C8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与其他数据项的关系</w:t>
            </w:r>
          </w:p>
        </w:tc>
      </w:tr>
      <w:tr w14:paraId="7B74B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38E17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grid_point_id（并网点编号）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68057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4064D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格式：GP-XXXXX（前缀 + 5 位流水号）</w:t>
            </w:r>
          </w:p>
          <w:p w14:paraId="2DF79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示例：GP-00001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7989C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光伏设备并入电网的节点标识，用于按节点统计。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auto"/>
            <w:vAlign w:val="center"/>
          </w:tcPr>
          <w:p w14:paraId="5A01F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关联 </w:t>
            </w:r>
          </w:p>
          <w:p w14:paraId="1370E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与光伏发电和预测数据表的grid_point_id相对应。</w:t>
            </w:r>
          </w:p>
        </w:tc>
      </w:tr>
      <w:tr w14:paraId="57CF4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389A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communication_protocol（通信协议）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CDEA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8075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枚举值：“RS485”、“Lora”</w:t>
            </w:r>
          </w:p>
          <w:p w14:paraId="72E6C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示例：RS485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AD55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设备与系统的数据传输协议，用于适配采集接口。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5C5F3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23219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仅作为数据采集的配置参数。</w:t>
            </w:r>
          </w:p>
        </w:tc>
      </w:tr>
      <w:tr w14:paraId="3F6C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15FB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device_id（设备编号）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4C08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5EA9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格式：TTXXXXX（类型码 + 5 位流水号）</w:t>
            </w:r>
          </w:p>
          <w:p w14:paraId="12EBF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类型码 (TT)：IN = 逆变器、BO = 汇流箱</w:t>
            </w:r>
          </w:p>
          <w:p w14:paraId="05D72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示例：IN00001、BO00002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8D04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光伏设备的唯一标识符，区分不同类型的光伏设备。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3E2D3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主键</w:t>
            </w:r>
          </w:p>
          <w:p w14:paraId="3B9C7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光伏设备信息表的唯一标识。</w:t>
            </w:r>
          </w:p>
          <w:p w14:paraId="6F866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外键引用</w:t>
            </w:r>
          </w:p>
          <w:p w14:paraId="6FA7A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被光伏发电数据表（pv_generation）引用，关联设备基础信息与发电数据。</w:t>
            </w:r>
          </w:p>
        </w:tc>
      </w:tr>
      <w:tr w14:paraId="5A89A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9639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device_type（设备类型）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EE2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4409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枚举值：“逆变器”、“汇流箱”</w:t>
            </w:r>
          </w:p>
          <w:p w14:paraId="6CF14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示例：逆变器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B783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标识光伏设备的类别，区分功能不同的设备。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23A5C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2043E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匹配光伏发电数据表的专属属性（逆变器对应inverter_efficiency，汇流箱对应 combiner_voltage/combiner_current）。</w:t>
            </w:r>
          </w:p>
        </w:tc>
      </w:tr>
      <w:tr w14:paraId="6EA0F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997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install_location（安装位置）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1666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NVARCHAR(50)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F41F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格式：“屋顶 [区域] 区 -[排 / 列]”</w:t>
            </w:r>
          </w:p>
          <w:p w14:paraId="7CA87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示例：屋顶A区-1排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5F6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光伏设备的物理安装位置，用于运维定位。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9663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0EA84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仅作为设备基础描述字段。</w:t>
            </w:r>
          </w:p>
        </w:tc>
      </w:tr>
      <w:tr w14:paraId="2BD9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340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capacity_kwp（装机容量）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6324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D15E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范围：0.0–999.9（单位：kWP）</w:t>
            </w:r>
          </w:p>
          <w:p w14:paraId="3DC7B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示例：50.0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B6B0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光伏设备的额定装机功率，是发电量计算的基准参数。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3D18E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5C8B2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作为预测模型的输入参数之一。</w:t>
            </w:r>
          </w:p>
        </w:tc>
      </w:tr>
      <w:tr w14:paraId="040DB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90C8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commission_time（投运时间）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AE29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datetime2(0)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F67B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 HH:MM:SS</w:t>
            </w:r>
          </w:p>
          <w:p w14:paraId="7A1F8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示例：2023-06-15 09:00:00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5F6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设备正式投入运行的时间，用于统计运行时长。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C9EC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4E237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与calibration_cycle_month 共同计算下次校准时间。</w:t>
            </w:r>
          </w:p>
        </w:tc>
      </w:tr>
      <w:tr w14:paraId="242E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2BF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calibration_cycle_month（校准周期）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F3ED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13A6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范围：1–24（单位：月）• 示例：6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E2E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设备的校准间隔周期，用于触发校准提醒。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31B4F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1713F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与commission_time 共同计算下次校准时间。</w:t>
            </w:r>
          </w:p>
        </w:tc>
      </w:tr>
      <w:tr w14:paraId="258C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F484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operation_status（运行状态）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E161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NVARCHAR(5)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808E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枚举值：“正常”、“故障”、“离线”</w:t>
            </w:r>
          </w:p>
          <w:p w14:paraId="5B69F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示例：正常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F976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标识设备当前的运行状态，用于异常管理。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3A9D0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0E70E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状态为“故障 / 离线”时，限制光伏发电数据表接收该设备数据。</w:t>
            </w:r>
          </w:p>
        </w:tc>
      </w:tr>
      <w:tr w14:paraId="0634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2E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record_id（数据编号）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707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6BAE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格式：REC-YYYYMMDD-XXXXX（前缀+日期+流水号）</w:t>
            </w:r>
          </w:p>
          <w:p w14:paraId="46F97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示例：REC-20251202-00001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540B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每条发电数据的唯一标识符，用于数据追溯。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3A5DE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主键</w:t>
            </w:r>
          </w:p>
          <w:p w14:paraId="22EDB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光伏发电数据表的唯一标识。</w:t>
            </w:r>
          </w:p>
        </w:tc>
      </w:tr>
      <w:tr w14:paraId="0E25F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610F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device_id（设备编号）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78B0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1C78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同光伏设备信息表的 device_id 约束</w:t>
            </w:r>
          </w:p>
          <w:p w14:paraId="376A9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示例：IN00001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F0F2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关联对应的光伏设备，标识数据所属设备。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B4FA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外键引用</w:t>
            </w:r>
          </w:p>
          <w:p w14:paraId="2FBA8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引用光伏设备信息表的device_id，关联设备与发电数据。</w:t>
            </w:r>
          </w:p>
        </w:tc>
      </w:tr>
      <w:tr w14:paraId="43AE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2544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grid_point_id（并网点编号）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308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D859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格式：GP-XXXXX（前缀 + 5 位流水号）</w:t>
            </w:r>
          </w:p>
          <w:p w14:paraId="32D8B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示例：GP-00001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A3B3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对应的光伏设备并入电网的节点标识，用于按节点统计。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54D06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关联 </w:t>
            </w:r>
          </w:p>
          <w:p w14:paraId="77152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与光伏预测数据表的grid_point_id一致。</w:t>
            </w:r>
          </w:p>
        </w:tc>
      </w:tr>
      <w:tr w14:paraId="31A60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DCA4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collected_at（采集时间）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01CE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datetime2(0)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7603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 HH:MM:SS</w:t>
            </w:r>
          </w:p>
          <w:p w14:paraId="3C40A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采集间隔：5分钟/次</w:t>
            </w:r>
          </w:p>
          <w:p w14:paraId="7444D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示例：2025-12-02 10:05:00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7741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发电数据的采集时间，用于时间维度分析。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275E4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45A8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匹配光伏预测数据表的 forecast_date+forecast_period，实现数据时段对齐。</w:t>
            </w:r>
          </w:p>
        </w:tc>
      </w:tr>
      <w:tr w14:paraId="17B7E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EB3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generation_kwh（发电量）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69A5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C3DE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范围：-99999.99–99999.99（单位：kWh）</w:t>
            </w:r>
          </w:p>
          <w:p w14:paraId="7E11C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示例：25.50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557A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采集时段内设备的总发电量，核心监测指标。</w:t>
            </w:r>
          </w:p>
          <w:p w14:paraId="4DAFB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发电量为零或正值时正常，为负值时视为异常。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A98B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28D38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是feeding_kwh 与selfuse_kwh 的总和；同步至光伏预测数据表的 actual_generation_kwh。</w:t>
            </w:r>
          </w:p>
        </w:tc>
      </w:tr>
      <w:tr w14:paraId="0C15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B26F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feeding_kwh（上网电量）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86F7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9A6E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范围：-99999.99–99999.99（单位：kWh）</w:t>
            </w:r>
          </w:p>
          <w:p w14:paraId="7A541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不大于generation_kwh</w:t>
            </w:r>
          </w:p>
          <w:p w14:paraId="244CE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示例：10.20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809E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采集时段内并入电网的电量，用于收益核算。</w:t>
            </w:r>
          </w:p>
          <w:p w14:paraId="7FA5C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上网电量为零或正值时正常，为负值时视为异常。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7BC8D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A082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是generation_kwh的子集，与 selfuse_kwh 共同构成总发电量。</w:t>
            </w:r>
          </w:p>
        </w:tc>
      </w:tr>
      <w:tr w14:paraId="44C2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DAE2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selfuse_kwh（自用电量）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178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1A1A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范围：-99999.99–99999.99（单位：kWh）</w:t>
            </w:r>
          </w:p>
          <w:p w14:paraId="775BD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不大于generation_kwh</w:t>
            </w:r>
          </w:p>
          <w:p w14:paraId="42DF2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示例：15.30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785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采集时段内企业自耗的电量，用于成本核算。</w:t>
            </w:r>
          </w:p>
          <w:p w14:paraId="53051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自用电量为零或正值时正常，为负值时视为异常。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50B1C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0650B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是generation_kwh的子集，与 feeding_kwh 共同构成总发电量。</w:t>
            </w:r>
          </w:p>
        </w:tc>
      </w:tr>
      <w:tr w14:paraId="3CFA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24FA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inverter_efficiency（逆变器效率）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9201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F849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范围：0.00–100.00（单位：%）</w:t>
            </w:r>
          </w:p>
          <w:p w14:paraId="47854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仅逆变器设备有值，汇流箱为NULL</w:t>
            </w:r>
          </w:p>
          <w:p w14:paraId="24393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示例：95.20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B65D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逆变器的能量转换效率，评估设备性能。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73EBC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23EC2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 device_type 为“逆变器”时填充。</w:t>
            </w:r>
          </w:p>
        </w:tc>
      </w:tr>
      <w:tr w14:paraId="2E28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AF65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combiner_voltage（汇流箱组串电压）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8787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DECIMAL(4,1)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F648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范围：-999.9–999.9（单位：V）</w:t>
            </w:r>
          </w:p>
          <w:p w14:paraId="15110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仅汇流箱设备有值，逆变器为NULL</w:t>
            </w:r>
          </w:p>
          <w:p w14:paraId="2D62B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示例：380.0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6180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汇流箱组串的电压值，监测光伏板状态。</w:t>
            </w:r>
          </w:p>
          <w:p w14:paraId="615FD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电压为零或正值时正常，为负值时视为异常。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27772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039D5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仅当device_type 为“汇流箱”时填充。</w:t>
            </w:r>
          </w:p>
        </w:tc>
      </w:tr>
      <w:tr w14:paraId="762F3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BA8F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combiner_current（汇流箱组串电流）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4C93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DECIMAL(4,1)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26DC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范围：-999.9–999.9（单位：A）</w:t>
            </w:r>
          </w:p>
          <w:p w14:paraId="741AE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仅汇流箱设备有值，逆变器为NULL</w:t>
            </w:r>
          </w:p>
          <w:p w14:paraId="3380D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示例：15.5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A7E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汇流箱组串的电流值，监测光伏板状态。</w:t>
            </w:r>
          </w:p>
          <w:p w14:paraId="631FF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电流为零或正值时正常，为负值时视为异常。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3CF35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10F5B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仅当device_type 为“汇流箱”时填充。</w:t>
            </w:r>
          </w:p>
        </w:tc>
      </w:tr>
      <w:tr w14:paraId="62A3D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773F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grid_point_id（并网点编号）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9C6A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6B12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同光伏发电数据表的 grid_point_id 约束</w:t>
            </w:r>
          </w:p>
          <w:p w14:paraId="44C30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示例：GP-00001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B84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预测数据对应的并网点标识，用于按节点汇总。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2DD2A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06877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匹配光伏发电数据表的grid_point_id，实现数据节点对齐。</w:t>
            </w:r>
          </w:p>
        </w:tc>
      </w:tr>
      <w:tr w14:paraId="5F28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77EB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forecast_date（预测日期）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6B1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E004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</w:t>
            </w:r>
          </w:p>
          <w:p w14:paraId="68E8F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示例：2025-12-03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5CC7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预测数据对应的日期，用于匹配实际数据。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25D35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4ECBE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匹配collected_at的日期部分，实现数据日期对齐。</w:t>
            </w:r>
          </w:p>
        </w:tc>
      </w:tr>
      <w:tr w14:paraId="270A1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75D2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forecast_period（预测时段）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8B6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D7FA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格式：“HH:MM-HH:MM”（1 小时 / 段）</w:t>
            </w:r>
          </w:p>
          <w:p w14:paraId="7E13E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示例：08:00-09:00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A8BB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预测数据对应的小时时段，用于匹配实际数据。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324BC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1AE6C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匹配collected_at的时间部分，实现数据时段对齐。</w:t>
            </w:r>
          </w:p>
        </w:tc>
      </w:tr>
      <w:tr w14:paraId="1AC23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A885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predicted_generation_kwh（预测发电量）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0FF2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F613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范围：-99999.9–99999.99（单位：kWh）</w:t>
            </w:r>
          </w:p>
          <w:p w14:paraId="0C74C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示例：26.00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1CA7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预测时段内的理论发电量，模型输出结果。</w:t>
            </w:r>
          </w:p>
          <w:p w14:paraId="52DC2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预测发电量为零或正值时正常，为负值时视为异常。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0266A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7F999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与actual_generation_kwh共同计算 deviation_rate。</w:t>
            </w:r>
          </w:p>
        </w:tc>
      </w:tr>
      <w:tr w14:paraId="5899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DBDD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actual_generation_kwh（实际发电量）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A03F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0E7A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范围：-99999.99–99999.99（单位：kWh）</w:t>
            </w:r>
          </w:p>
          <w:p w14:paraId="7E917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从光伏发电数据表同步</w:t>
            </w:r>
          </w:p>
          <w:p w14:paraId="6DAA1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示例：25.50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7287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预测时段对应的实际发电量，验证预测精度。</w:t>
            </w:r>
          </w:p>
          <w:p w14:paraId="1BFBA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实际发电量为零或正值时正常，为负值时视为异常。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2BF04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1FD3E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从光伏发电数据表的generation_kwh同步；与predicted_generation_kwh共同计算deviation_rate。</w:t>
            </w:r>
          </w:p>
        </w:tc>
      </w:tr>
      <w:tr w14:paraId="1700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7404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deviation_rate（偏差率）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68C3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1814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范围：-100.00–100.00（单位：%）</w:t>
            </w:r>
          </w:p>
          <w:p w14:paraId="241A5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公式：(预测-实际)/ 实际 ×100%</w:t>
            </w:r>
          </w:p>
          <w:p w14:paraId="4197C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示例：1.96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21F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预测与实际数据的偏差程度，评估模型精度。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121EB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048A6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非表中字段，由 predicted_generation</w:t>
            </w:r>
          </w:p>
          <w:p w14:paraId="35B98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_kwh和 actual_generation_kwh计算得出，仅在视图中存在；超阈值触发模型优化。</w:t>
            </w:r>
          </w:p>
        </w:tc>
      </w:tr>
      <w:tr w14:paraId="2E260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9D37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model_version（预测模型版本）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19FE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F84C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格式：V [主版本].[次版本]• 示例：V2.1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2F82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生成预测数据的模型版本，用于模型迭代。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/>
            <w:vAlign w:val="center"/>
          </w:tcPr>
          <w:p w14:paraId="6BBD3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D79C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关联数据分析师的“预测模型优化”操作，模型更新后同步版本号。</w:t>
            </w:r>
          </w:p>
        </w:tc>
      </w:tr>
      <w:tr w14:paraId="6B9AC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A6F8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forecast_id（预测编号）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C22F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55DB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格式：FOR-YYYYMMDD-XXXXX（前缀+日期+流水号）</w:t>
            </w:r>
          </w:p>
          <w:p w14:paraId="6F67A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示例：FOR-20251203-00001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6D87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每条预测数据的唯一标识符，用于数据管理。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FFF4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主键</w:t>
            </w:r>
          </w:p>
          <w:p w14:paraId="5CD85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光伏预测数据表的唯一标识。</w:t>
            </w:r>
          </w:p>
        </w:tc>
      </w:tr>
      <w:tr w14:paraId="011D1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/>
            <w:vAlign w:val="center"/>
          </w:tcPr>
          <w:p w14:paraId="189A1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data_integrity（数据完整性）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/>
            <w:vAlign w:val="center"/>
          </w:tcPr>
          <w:p w14:paraId="08B65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/>
            <w:vAlign w:val="center"/>
          </w:tcPr>
          <w:p w14:paraId="58C4A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枚举值：“完整”“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不完整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”</w:t>
            </w:r>
          </w:p>
          <w:p w14:paraId="07BFA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示例：完整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/>
            <w:vAlign w:val="center"/>
          </w:tcPr>
          <w:p w14:paraId="2CF05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标识单条发电数据的字段完整性与有效性，用于筛选合格数据进行分析。</w:t>
            </w:r>
          </w:p>
          <w:p w14:paraId="7760F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当缺失字段时，表示为“不完整”。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/>
            <w:vAlign w:val="center"/>
          </w:tcPr>
          <w:p w14:paraId="7D7B5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</w:tc>
      </w:tr>
      <w:tr w14:paraId="3DA82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0C5D2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data_integrity（数据完整性）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3F4F8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65097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・枚举值：“完整”“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不完整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”</w:t>
            </w:r>
          </w:p>
          <w:p w14:paraId="0FCE7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・示例：完整</w:t>
            </w:r>
          </w:p>
        </w:tc>
        <w:tc>
          <w:tcPr>
            <w:tcW w:w="75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auto"/>
            <w:vAlign w:val="center"/>
          </w:tcPr>
          <w:p w14:paraId="3948E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标识单条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预测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数据的字段完整性与有效性，用于筛选合格数据进行分析。</w:t>
            </w:r>
          </w:p>
          <w:p w14:paraId="6A8B8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当缺失字段时，表示为“不完整”。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auto"/>
            <w:vAlign w:val="center"/>
          </w:tcPr>
          <w:p w14:paraId="35ADC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</w:tc>
      </w:tr>
    </w:tbl>
    <w:p w14:paraId="45D463C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96892"/>
    <w:multiLevelType w:val="singleLevel"/>
    <w:tmpl w:val="C2E9689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黑体" w:hAnsi="黑体" w:eastAsia="黑体" w:cs="黑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9384C"/>
    <w:rsid w:val="2FB9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2026-01-05T14:27:00Z</dcterms:created>
  <dc:creator>温柔</dc:creator>
  <cp:lastModifiedBy>温柔</cp:lastModifiedBy>
  <dcterms:modified xsi:type="dcterms:W3CDTF">2026-01-05T14:29:38Z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7B4E7CC198B14FD29D6BA3EF5D66CAA6_11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