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4CC9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系统实现业务的角色、功能和信息需求</w:t>
      </w:r>
    </w:p>
    <w:p w14:paraId="6F3B9FA3">
      <w:pPr>
        <w:keepNext w:val="0"/>
        <w:keepLines w:val="0"/>
        <w:widowControl/>
        <w:suppressLineNumbers w:val="0"/>
        <w:spacing w:line="240" w:lineRule="auto"/>
        <w:jc w:val="center"/>
        <w:rPr>
          <w:woUserID w:val="1"/>
        </w:rPr>
      </w:pPr>
      <w:r>
        <w:drawing>
          <wp:inline distT="0" distB="0" distL="114300" distR="114300">
            <wp:extent cx="5269865" cy="615188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5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5414">
      <w:pPr>
        <w:spacing w:line="360" w:lineRule="auto"/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x</w:t>
      </w:r>
      <w:r>
        <w:rPr>
          <w:rFonts w:ascii="宋体" w:hAnsi="宋体" w:eastAsia="宋体" w:cs="宋体"/>
          <w:sz w:val="21"/>
          <w:szCs w:val="21"/>
          <w:woUserID w:val="1"/>
        </w:rPr>
        <w:t>-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x</w:t>
      </w:r>
      <w:r>
        <w:rPr>
          <w:rFonts w:ascii="宋体" w:hAnsi="宋体" w:eastAsia="宋体" w:cs="宋体"/>
          <w:sz w:val="21"/>
          <w:szCs w:val="21"/>
          <w:woUserID w:val="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分布式光伏管理业务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用例图</w:t>
      </w:r>
    </w:p>
    <w:p w14:paraId="34282810">
      <w:pPr>
        <w:spacing w:line="360" w:lineRule="auto"/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</w:p>
    <w:p w14:paraId="35539F02">
      <w:pPr>
        <w:pStyle w:val="2"/>
        <w:rPr>
          <w:rFonts w:hint="eastAsia"/>
        </w:rPr>
      </w:pPr>
      <w:r>
        <w:rPr>
          <w:rFonts w:hint="eastAsia"/>
        </w:rPr>
        <w:t>本业务线用例图清晰划分了分布式光伏管理场景下3类核心角色的职责边界</w:t>
      </w:r>
      <w:r>
        <w:rPr>
          <w:rFonts w:hint="eastAsia"/>
          <w:lang w:eastAsia="zh-CN"/>
        </w:rPr>
        <w:t>。</w:t>
      </w:r>
      <w:r>
        <w:rPr>
          <w:rFonts w:hint="eastAsia"/>
        </w:rPr>
        <w:t>设备管理员负责光伏设备信息管理，具体涵盖设备编号、类型、装机容量、安装位置等基础信息的录入、更新与维护，同时需定期同步设备校准周期等关键参数，为后续发电数据采集与预测分析提供基础数据支撑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运维人员承担处理异常数据与更新设备状态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，需接收系统推送的异常数据清单，现场排查设备故障后，将设备状态从异常更新为正常或待检修，实现故障的闭环处理</w:t>
      </w:r>
      <w:r>
        <w:rPr>
          <w:rFonts w:hint="eastAsia"/>
          <w:lang w:eastAsia="zh-CN"/>
        </w:rPr>
        <w:t>。</w:t>
      </w:r>
      <w:r>
        <w:rPr>
          <w:rFonts w:hint="eastAsia"/>
        </w:rPr>
        <w:t>数据分析师</w:t>
      </w:r>
      <w:r>
        <w:rPr>
          <w:rFonts w:hint="eastAsia"/>
          <w:lang w:val="en-US" w:eastAsia="zh-CN"/>
        </w:rPr>
        <w:t>负责</w:t>
      </w:r>
      <w:r>
        <w:rPr>
          <w:rFonts w:hint="eastAsia"/>
        </w:rPr>
        <w:t>预测偏差分析与预测模型优化，需调取同一时段的预测发电量与实际发电数据，计算偏差率，针对连续3天偏差率超15%的设备，调整预测模型参数完成优化，提升发电量预测精度。</w:t>
      </w:r>
    </w:p>
    <w:p w14:paraId="68BDD415">
      <w:pPr>
        <w:pStyle w:val="2"/>
        <w:rPr>
          <w:rFonts w:hint="eastAsia"/>
        </w:rPr>
      </w:pPr>
      <w:r>
        <w:rPr>
          <w:rFonts w:hint="eastAsia"/>
        </w:rPr>
        <w:t>信息需求方面，用例所需的输入信息包括：设备管理员需获取设备</w:t>
      </w:r>
      <w:r>
        <w:rPr>
          <w:rFonts w:hint="eastAsia"/>
          <w:lang w:val="en-US" w:eastAsia="zh-CN"/>
        </w:rPr>
        <w:t>实际信息</w:t>
      </w:r>
      <w:r>
        <w:rPr>
          <w:rFonts w:hint="eastAsia"/>
        </w:rPr>
        <w:t>资料；运维人员需接收系统推送的异常数据清单、设备当前运行状态；数据分析师需调取光伏发电数据表的实际发电量、光伏预测数据表的预测发电量及模型版本信息。处理过程所需的信息包括：设备信息管理需关联设备台账；异常处理需匹配设备故障</w:t>
      </w:r>
      <w:r>
        <w:rPr>
          <w:rFonts w:hint="eastAsia"/>
          <w:lang w:val="en-US" w:eastAsia="zh-CN"/>
        </w:rPr>
        <w:t>识别</w:t>
      </w:r>
      <w:r>
        <w:rPr>
          <w:rFonts w:hint="eastAsia"/>
        </w:rPr>
        <w:t>与解决方案；偏差分析需调用历史数据的偏差率阈值标准。输出信息则包括：设备管理员生成的光伏设备信息台账；运维人员更新后的设备状态数据、故障处理记录；数据分析师输出的预测偏差分析、优化后的预测模型参数</w:t>
      </w:r>
      <w:r>
        <w:rPr>
          <w:rFonts w:hint="eastAsia"/>
          <w:lang w:val="en-US" w:eastAsia="zh-CN"/>
        </w:rPr>
        <w:t>和版本</w:t>
      </w:r>
      <w:r>
        <w:rPr>
          <w:rFonts w:hint="eastAsia"/>
        </w:rPr>
        <w:t>。</w:t>
      </w:r>
    </w:p>
    <w:p w14:paraId="6BB0F2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96892"/>
    <w:multiLevelType w:val="singleLevel"/>
    <w:tmpl w:val="C2E9689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黑体" w:hAnsi="黑体" w:eastAsia="黑体" w:cs="黑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94C32"/>
    <w:rsid w:val="3569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2026-01-05T14:54:00Z</dcterms:created>
  <dc:creator>温柔</dc:creator>
  <cp:lastModifiedBy>温柔</cp:lastModifiedBy>
  <dcterms:modified xsi:type="dcterms:W3CDTF">2026-01-05T14:54:53Z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52310CB79AFD4C5BA1F19ACB35A5CF8D_11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