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741FD4" w:rsidR="00741FD4" w:rsidP="00741FD4" w:rsidRDefault="00741FD4" w14:paraId="16D210B2" w14:textId="57B4841D">
      <w:pPr>
        <w:pStyle w:val="Kop1"/>
        <w:rPr>
          <w:rFonts w:eastAsia="Times New Roman"/>
          <w:lang w:eastAsia="nl-NL"/>
        </w:rPr>
      </w:pPr>
      <w:r w:rsidRPr="00741FD4">
        <w:rPr>
          <w:rFonts w:eastAsia="Times New Roman"/>
          <w:lang w:eastAsia="nl-NL"/>
        </w:rPr>
        <w:t>AI-gestuurd</w:t>
      </w:r>
      <w:r>
        <w:rPr>
          <w:rFonts w:eastAsia="Times New Roman"/>
          <w:lang w:eastAsia="nl-NL"/>
        </w:rPr>
        <w:t>e</w:t>
      </w:r>
      <w:r w:rsidRPr="00741FD4">
        <w:rPr>
          <w:rFonts w:eastAsia="Times New Roman"/>
          <w:lang w:eastAsia="nl-NL"/>
        </w:rPr>
        <w:t xml:space="preserve"> Risicodetectie &amp; Mitigatie </w:t>
      </w:r>
      <w:r>
        <w:rPr>
          <w:rFonts w:eastAsia="Times New Roman"/>
          <w:lang w:eastAsia="nl-NL"/>
        </w:rPr>
        <w:br/>
      </w:r>
      <w:r w:rsidRPr="00741FD4">
        <w:rPr>
          <w:rFonts w:eastAsia="Times New Roman"/>
          <w:lang w:eastAsia="nl-NL"/>
        </w:rPr>
        <w:t>Referentiemodel voor GRC</w:t>
      </w:r>
    </w:p>
    <w:p w:rsidRPr="00741FD4" w:rsidR="00741FD4" w:rsidP="00741FD4" w:rsidRDefault="00D73327" w14:paraId="13D74D11" w14:textId="77777777">
      <w:pPr>
        <w:spacing w:after="0" w:line="240" w:lineRule="auto"/>
        <w:rPr>
          <w:rFonts w:eastAsia="Times New Roman" w:cs="Times New Roman"/>
          <w:color w:val="000000"/>
          <w:kern w:val="0"/>
          <w:sz w:val="20"/>
          <w:szCs w:val="20"/>
          <w:lang w:eastAsia="nl-NL"/>
          <w14:ligatures w14:val="none"/>
        </w:rPr>
      </w:pPr>
      <w:r w:rsidRPr="00D73327">
        <w:rPr>
          <w:rFonts w:eastAsia="Times New Roman" w:cs="Times New Roman"/>
          <w:noProof/>
          <w:color w:val="000000"/>
          <w:kern w:val="0"/>
          <w:sz w:val="20"/>
          <w:szCs w:val="20"/>
          <w:lang w:eastAsia="nl-NL"/>
        </w:rPr>
        <w:pict w14:anchorId="3D7ABEBD">
          <v:rect id="_x0000_i1030" style="width:453.6pt;height:.05pt;mso-width-percent:0;mso-height-percent:0;mso-width-percent:0;mso-height-percent:0" alt="" o:hr="t" o:hrstd="t" o:hralign="center" fillcolor="#a0a0a0" stroked="f"/>
        </w:pict>
      </w:r>
    </w:p>
    <w:p w:rsidRPr="00741FD4" w:rsidR="00741FD4" w:rsidP="00741FD4" w:rsidRDefault="00741FD4" w14:paraId="45B434D5" w14:textId="77777777">
      <w:pPr>
        <w:spacing w:before="100" w:beforeAutospacing="1" w:after="100" w:afterAutospacing="1" w:line="240" w:lineRule="auto"/>
        <w:outlineLvl w:val="1"/>
        <w:rPr>
          <w:rFonts w:eastAsia="Times New Roman" w:cs="Times New Roman"/>
          <w:b/>
          <w:bCs/>
          <w:color w:val="000000"/>
          <w:kern w:val="0"/>
          <w:lang w:eastAsia="nl-NL"/>
          <w14:ligatures w14:val="none"/>
        </w:rPr>
      </w:pPr>
      <w:r w:rsidRPr="00741FD4">
        <w:rPr>
          <w:rFonts w:eastAsia="Times New Roman" w:cs="Times New Roman"/>
          <w:b/>
          <w:bCs/>
          <w:color w:val="000000"/>
          <w:kern w:val="0"/>
          <w:lang w:eastAsia="nl-NL"/>
          <w14:ligatures w14:val="none"/>
        </w:rPr>
        <w:t>1. Inleiding</w:t>
      </w:r>
    </w:p>
    <w:p w:rsidRPr="00741FD4" w:rsidR="00741FD4" w:rsidP="00741FD4" w:rsidRDefault="00741FD4" w14:paraId="2D5B96F0" w14:textId="3113AF51">
      <w:p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color w:val="000000"/>
          <w:kern w:val="0"/>
          <w:sz w:val="20"/>
          <w:szCs w:val="20"/>
          <w:lang w:eastAsia="nl-NL"/>
          <w14:ligatures w14:val="none"/>
        </w:rPr>
        <w:t xml:space="preserve">In een tijd waarin cyber-, data- en AI-gerelateerde risico’s exponentieel toenemen en wetgeving continu evolueert, is er een groeiende behoefte aan oplossingen die niet alleen risico’s detecteren, maar ook de wetgevende implicaties hiervan helder maken. Ons concept richt zich op het ontwikkelen van een uniek referentiemodel dat uiteenlopende contextgegevens (zoals </w:t>
      </w:r>
      <w:r>
        <w:rPr>
          <w:rFonts w:eastAsia="Times New Roman" w:cs="Times New Roman"/>
          <w:color w:val="000000"/>
          <w:kern w:val="0"/>
          <w:sz w:val="20"/>
          <w:szCs w:val="20"/>
          <w:lang w:eastAsia="nl-NL"/>
          <w14:ligatures w14:val="none"/>
        </w:rPr>
        <w:t xml:space="preserve">bedrijfscontext, business capabilities, </w:t>
      </w:r>
      <w:r w:rsidRPr="00741FD4">
        <w:rPr>
          <w:rFonts w:eastAsia="Times New Roman" w:cs="Times New Roman"/>
          <w:color w:val="000000"/>
          <w:kern w:val="0"/>
          <w:sz w:val="20"/>
          <w:szCs w:val="20"/>
          <w:lang w:eastAsia="nl-NL"/>
          <w14:ligatures w14:val="none"/>
        </w:rPr>
        <w:t>jaarverslagen, klant- en leveranciersdata, auditrapporten, Gartner-docs en sector-specifieke informatie) koppelt aan een AI-gestuurde risicoanalyse. Het model genereert een gedetailleerd risicoprofiel én biedt concrete mitigatievoorstellen door te linken naar intermediaire standaarden of clauses die meerdere risico’s en wettelijke verplichtingen kunnen afdichten. Deze aanbevelingen worden in begrijpelijke taal uitgelegd en aangepast aan de specifieke context van de organisatie.</w:t>
      </w:r>
    </w:p>
    <w:p w:rsidRPr="00741FD4" w:rsidR="00741FD4" w:rsidP="00741FD4" w:rsidRDefault="00741FD4" w14:paraId="2DBA3A93" w14:textId="77777777">
      <w:p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color w:val="000000"/>
          <w:kern w:val="0"/>
          <w:sz w:val="20"/>
          <w:szCs w:val="20"/>
          <w:lang w:eastAsia="nl-NL"/>
          <w14:ligatures w14:val="none"/>
        </w:rPr>
        <w:t>Dit document beschrijft onze unieke waardepropositie, de verschillende scenario’s om dit product op de markt te zetten, de bijbehorende trade-offs en een voorstel voor een gefaseerde opstartplanning.</w:t>
      </w:r>
    </w:p>
    <w:p w:rsidRPr="00741FD4" w:rsidR="00741FD4" w:rsidP="00741FD4" w:rsidRDefault="00D73327" w14:paraId="5C65D485" w14:textId="77777777">
      <w:pPr>
        <w:spacing w:after="0" w:line="240" w:lineRule="auto"/>
        <w:rPr>
          <w:rFonts w:eastAsia="Times New Roman" w:cs="Times New Roman"/>
          <w:color w:val="000000"/>
          <w:kern w:val="0"/>
          <w:sz w:val="20"/>
          <w:szCs w:val="20"/>
          <w:lang w:eastAsia="nl-NL"/>
          <w14:ligatures w14:val="none"/>
        </w:rPr>
      </w:pPr>
      <w:r w:rsidRPr="00D73327">
        <w:rPr>
          <w:rFonts w:eastAsia="Times New Roman" w:cs="Times New Roman"/>
          <w:noProof/>
          <w:color w:val="000000"/>
          <w:kern w:val="0"/>
          <w:sz w:val="20"/>
          <w:szCs w:val="20"/>
          <w:lang w:eastAsia="nl-NL"/>
        </w:rPr>
        <w:pict w14:anchorId="28F43F17">
          <v:rect id="_x0000_i1029" style="width:453.6pt;height:.05pt;mso-width-percent:0;mso-height-percent:0;mso-width-percent:0;mso-height-percent:0" alt="" o:hr="t" o:hrstd="t" o:hralign="center" fillcolor="#a0a0a0" stroked="f"/>
        </w:pict>
      </w:r>
    </w:p>
    <w:p w:rsidRPr="00741FD4" w:rsidR="00741FD4" w:rsidP="00741FD4" w:rsidRDefault="00741FD4" w14:paraId="4996D838" w14:textId="77777777">
      <w:pPr>
        <w:spacing w:before="100" w:beforeAutospacing="1" w:after="100" w:afterAutospacing="1" w:line="240" w:lineRule="auto"/>
        <w:outlineLvl w:val="1"/>
        <w:rPr>
          <w:rFonts w:eastAsia="Times New Roman" w:cs="Times New Roman"/>
          <w:b/>
          <w:bCs/>
          <w:color w:val="000000"/>
          <w:kern w:val="0"/>
          <w:lang w:eastAsia="nl-NL"/>
          <w14:ligatures w14:val="none"/>
        </w:rPr>
      </w:pPr>
      <w:r w:rsidRPr="00741FD4">
        <w:rPr>
          <w:rFonts w:eastAsia="Times New Roman" w:cs="Times New Roman"/>
          <w:b/>
          <w:bCs/>
          <w:color w:val="000000"/>
          <w:kern w:val="0"/>
          <w:lang w:eastAsia="nl-NL"/>
          <w14:ligatures w14:val="none"/>
        </w:rPr>
        <w:t>2. Probleemstelling en Marktbehoefte</w:t>
      </w:r>
    </w:p>
    <w:p w:rsidRPr="00741FD4" w:rsidR="00741FD4" w:rsidP="00741FD4" w:rsidRDefault="00741FD4" w14:paraId="3AF1B762" w14:textId="77777777">
      <w:pPr>
        <w:spacing w:before="100" w:beforeAutospacing="1" w:after="100" w:afterAutospacing="1" w:line="240" w:lineRule="auto"/>
        <w:outlineLvl w:val="2"/>
        <w:rPr>
          <w:rFonts w:eastAsia="Times New Roman" w:cs="Times New Roman"/>
          <w:b/>
          <w:bCs/>
          <w:color w:val="000000"/>
          <w:kern w:val="0"/>
          <w:sz w:val="21"/>
          <w:szCs w:val="21"/>
          <w:lang w:eastAsia="nl-NL"/>
          <w14:ligatures w14:val="none"/>
        </w:rPr>
      </w:pPr>
      <w:r w:rsidRPr="00741FD4">
        <w:rPr>
          <w:rFonts w:eastAsia="Times New Roman" w:cs="Times New Roman"/>
          <w:b/>
          <w:bCs/>
          <w:color w:val="000000"/>
          <w:kern w:val="0"/>
          <w:sz w:val="21"/>
          <w:szCs w:val="21"/>
          <w:lang w:eastAsia="nl-NL"/>
          <w14:ligatures w14:val="none"/>
        </w:rPr>
        <w:t>Uitdagingen in de markt:</w:t>
      </w:r>
    </w:p>
    <w:p w:rsidRPr="00741FD4" w:rsidR="00741FD4" w:rsidP="00741FD4" w:rsidRDefault="00741FD4" w14:paraId="6614F8AD" w14:textId="77777777">
      <w:pPr>
        <w:numPr>
          <w:ilvl w:val="0"/>
          <w:numId w:val="1"/>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b/>
          <w:bCs/>
          <w:color w:val="000000"/>
          <w:kern w:val="0"/>
          <w:sz w:val="20"/>
          <w:szCs w:val="20"/>
          <w:lang w:eastAsia="nl-NL"/>
          <w14:ligatures w14:val="none"/>
        </w:rPr>
        <w:t>Complexe regelgeving en risico’s:</w:t>
      </w:r>
      <w:r w:rsidRPr="00741FD4">
        <w:rPr>
          <w:rFonts w:eastAsia="Times New Roman" w:cs="Times New Roman"/>
          <w:color w:val="000000"/>
          <w:kern w:val="0"/>
          <w:sz w:val="20"/>
          <w:szCs w:val="20"/>
          <w:lang w:eastAsia="nl-NL"/>
          <w14:ligatures w14:val="none"/>
        </w:rPr>
        <w:t> Organisaties moeten voldoen aan steeds strenger wordende wet- en regelgeving op het gebied van cyber, data en AI.</w:t>
      </w:r>
    </w:p>
    <w:p w:rsidRPr="00741FD4" w:rsidR="00741FD4" w:rsidP="00741FD4" w:rsidRDefault="00741FD4" w14:paraId="4D94E907" w14:textId="77777777">
      <w:pPr>
        <w:numPr>
          <w:ilvl w:val="0"/>
          <w:numId w:val="1"/>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b/>
          <w:bCs/>
          <w:color w:val="000000"/>
          <w:kern w:val="0"/>
          <w:sz w:val="20"/>
          <w:szCs w:val="20"/>
          <w:lang w:eastAsia="nl-NL"/>
          <w14:ligatures w14:val="none"/>
        </w:rPr>
        <w:t>Gebrek aan geïntegreerde oplossingen:</w:t>
      </w:r>
      <w:r w:rsidRPr="00741FD4">
        <w:rPr>
          <w:rFonts w:eastAsia="Times New Roman" w:cs="Times New Roman"/>
          <w:color w:val="000000"/>
          <w:kern w:val="0"/>
          <w:sz w:val="20"/>
          <w:szCs w:val="20"/>
          <w:lang w:eastAsia="nl-NL"/>
          <w14:ligatures w14:val="none"/>
        </w:rPr>
        <w:t> Veel GRC-oplossingen richten zich enkel op het blootleggen van risico’s. Er is echter behoefte aan een oplossing die ook de wetgevende implicaties verduidelijkt en concrete mitigatievoorstellen doet.</w:t>
      </w:r>
    </w:p>
    <w:p w:rsidRPr="00741FD4" w:rsidR="00741FD4" w:rsidP="00741FD4" w:rsidRDefault="00741FD4" w14:paraId="64BC85C3" w14:textId="77777777">
      <w:pPr>
        <w:numPr>
          <w:ilvl w:val="0"/>
          <w:numId w:val="1"/>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b/>
          <w:bCs/>
          <w:color w:val="000000"/>
          <w:kern w:val="0"/>
          <w:sz w:val="20"/>
          <w:szCs w:val="20"/>
          <w:lang w:eastAsia="nl-NL"/>
          <w14:ligatures w14:val="none"/>
        </w:rPr>
        <w:t>Data-integratie:</w:t>
      </w:r>
      <w:r w:rsidRPr="00741FD4">
        <w:rPr>
          <w:rFonts w:eastAsia="Times New Roman" w:cs="Times New Roman"/>
          <w:color w:val="000000"/>
          <w:kern w:val="0"/>
          <w:sz w:val="20"/>
          <w:szCs w:val="20"/>
          <w:lang w:eastAsia="nl-NL"/>
          <w14:ligatures w14:val="none"/>
        </w:rPr>
        <w:t> Er is een behoefte aan een oplossing die uiteenlopende bronnen en contextinformatie integreert, zodat risico’s nauwkeurig in kaart worden gebracht en passende maatregelen kunnen worden voorgesteld.</w:t>
      </w:r>
    </w:p>
    <w:p w:rsidRPr="00741FD4" w:rsidR="00741FD4" w:rsidP="00741FD4" w:rsidRDefault="00741FD4" w14:paraId="2F6469F9" w14:textId="77777777">
      <w:pPr>
        <w:spacing w:before="100" w:beforeAutospacing="1" w:after="100" w:afterAutospacing="1" w:line="240" w:lineRule="auto"/>
        <w:outlineLvl w:val="2"/>
        <w:rPr>
          <w:rFonts w:eastAsia="Times New Roman" w:cs="Times New Roman"/>
          <w:b/>
          <w:bCs/>
          <w:color w:val="000000"/>
          <w:kern w:val="0"/>
          <w:sz w:val="21"/>
          <w:szCs w:val="21"/>
          <w:lang w:eastAsia="nl-NL"/>
          <w14:ligatures w14:val="none"/>
        </w:rPr>
      </w:pPr>
      <w:r w:rsidRPr="00741FD4">
        <w:rPr>
          <w:rFonts w:eastAsia="Times New Roman" w:cs="Times New Roman"/>
          <w:b/>
          <w:bCs/>
          <w:color w:val="000000"/>
          <w:kern w:val="0"/>
          <w:sz w:val="21"/>
          <w:szCs w:val="21"/>
          <w:lang w:eastAsia="nl-NL"/>
          <w14:ligatures w14:val="none"/>
        </w:rPr>
        <w:t>Onze oplossing:</w:t>
      </w:r>
    </w:p>
    <w:p w:rsidRPr="00741FD4" w:rsidR="00741FD4" w:rsidP="00741FD4" w:rsidRDefault="00741FD4" w14:paraId="3A425105" w14:textId="749DF2AD">
      <w:p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color w:val="000000"/>
          <w:kern w:val="0"/>
          <w:sz w:val="20"/>
          <w:szCs w:val="20"/>
          <w:lang w:eastAsia="nl-NL"/>
          <w14:ligatures w14:val="none"/>
        </w:rPr>
        <w:t>Een AI-gestuurd referentiemodel dat diverse data-input (</w:t>
      </w:r>
      <w:r>
        <w:rPr>
          <w:rFonts w:eastAsia="Times New Roman" w:cs="Times New Roman"/>
          <w:color w:val="000000"/>
          <w:kern w:val="0"/>
          <w:sz w:val="20"/>
          <w:szCs w:val="20"/>
          <w:lang w:eastAsia="nl-NL"/>
          <w14:ligatures w14:val="none"/>
        </w:rPr>
        <w:t xml:space="preserve">bedrijfscontext, business capabilities, </w:t>
      </w:r>
      <w:r w:rsidRPr="00741FD4">
        <w:rPr>
          <w:rFonts w:eastAsia="Times New Roman" w:cs="Times New Roman"/>
          <w:color w:val="000000"/>
          <w:kern w:val="0"/>
          <w:sz w:val="20"/>
          <w:szCs w:val="20"/>
          <w:lang w:eastAsia="nl-NL"/>
          <w14:ligatures w14:val="none"/>
        </w:rPr>
        <w:t>jaarverslagen, klanten-, leveranciers- en auditsgegevens, branche-inzichten) analyseert met behulp van Large Language Models (LLM’s) en decision matrices. Dit resulteert in:</w:t>
      </w:r>
    </w:p>
    <w:p w:rsidRPr="00741FD4" w:rsidR="00741FD4" w:rsidP="00741FD4" w:rsidRDefault="00741FD4" w14:paraId="1D2B054F" w14:textId="77777777">
      <w:pPr>
        <w:numPr>
          <w:ilvl w:val="0"/>
          <w:numId w:val="2"/>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b/>
          <w:bCs/>
          <w:color w:val="000000"/>
          <w:kern w:val="0"/>
          <w:sz w:val="20"/>
          <w:szCs w:val="20"/>
          <w:lang w:eastAsia="nl-NL"/>
          <w14:ligatures w14:val="none"/>
        </w:rPr>
        <w:t>Een gedetailleerd risicoprofiel,</w:t>
      </w:r>
    </w:p>
    <w:p w:rsidRPr="00741FD4" w:rsidR="00741FD4" w:rsidP="00741FD4" w:rsidRDefault="00741FD4" w14:paraId="16776F09" w14:textId="77777777">
      <w:pPr>
        <w:numPr>
          <w:ilvl w:val="0"/>
          <w:numId w:val="2"/>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b/>
          <w:bCs/>
          <w:color w:val="000000"/>
          <w:kern w:val="0"/>
          <w:sz w:val="20"/>
          <w:szCs w:val="20"/>
          <w:lang w:eastAsia="nl-NL"/>
          <w14:ligatures w14:val="none"/>
        </w:rPr>
        <w:t>Duidelijke uitleg van de bijbehorende wetgevende implicaties,</w:t>
      </w:r>
      <w:r w:rsidRPr="00741FD4">
        <w:rPr>
          <w:rFonts w:eastAsia="Times New Roman" w:cs="Times New Roman"/>
          <w:color w:val="000000"/>
          <w:kern w:val="0"/>
          <w:sz w:val="20"/>
          <w:szCs w:val="20"/>
          <w:lang w:eastAsia="nl-NL"/>
          <w14:ligatures w14:val="none"/>
        </w:rPr>
        <w:t> en</w:t>
      </w:r>
    </w:p>
    <w:p w:rsidRPr="00741FD4" w:rsidR="00741FD4" w:rsidP="00741FD4" w:rsidRDefault="00741FD4" w14:paraId="0874BD98" w14:textId="414BA947">
      <w:pPr>
        <w:numPr>
          <w:ilvl w:val="0"/>
          <w:numId w:val="2"/>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b/>
          <w:bCs/>
          <w:color w:val="000000"/>
          <w:kern w:val="0"/>
          <w:sz w:val="20"/>
          <w:szCs w:val="20"/>
          <w:lang w:eastAsia="nl-NL"/>
          <w14:ligatures w14:val="none"/>
        </w:rPr>
        <w:t>Concrete mitigatievoorstellen</w:t>
      </w:r>
      <w:r w:rsidRPr="00741FD4">
        <w:rPr>
          <w:rFonts w:eastAsia="Times New Roman" w:cs="Times New Roman"/>
          <w:color w:val="000000"/>
          <w:kern w:val="0"/>
          <w:sz w:val="20"/>
          <w:szCs w:val="20"/>
          <w:lang w:eastAsia="nl-NL"/>
          <w14:ligatures w14:val="none"/>
        </w:rPr>
        <w:t> die koppelen naar intermediaire standaarden of specifieke clauses die meerdere risico’s en wettelijke verplichtingen adresseren.</w:t>
      </w:r>
    </w:p>
    <w:p w:rsidRPr="00741FD4" w:rsidR="00741FD4" w:rsidP="00741FD4" w:rsidRDefault="00741FD4" w14:paraId="7EEB5CBF" w14:textId="69309944">
      <w:p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color w:val="000000"/>
          <w:kern w:val="0"/>
          <w:sz w:val="20"/>
          <w:szCs w:val="20"/>
          <w:lang w:eastAsia="nl-NL"/>
          <w14:ligatures w14:val="none"/>
        </w:rPr>
        <w:t>Deze aanbevelingen worden in ‘mensentaal’ uitgelegd en vertaald naar de unieke context van de organisatie, waardoor zowel kmo’s als corporate organisaties direct inzicht en toepasbare acties krijgen.</w:t>
      </w:r>
    </w:p>
    <w:p w:rsidRPr="00741FD4" w:rsidR="00741FD4" w:rsidP="00741FD4" w:rsidRDefault="00D73327" w14:paraId="2651F93C" w14:textId="77777777">
      <w:pPr>
        <w:spacing w:after="0" w:line="240" w:lineRule="auto"/>
        <w:rPr>
          <w:rFonts w:eastAsia="Times New Roman" w:cs="Times New Roman"/>
          <w:color w:val="000000"/>
          <w:kern w:val="0"/>
          <w:sz w:val="20"/>
          <w:szCs w:val="20"/>
          <w:lang w:eastAsia="nl-NL"/>
          <w14:ligatures w14:val="none"/>
        </w:rPr>
      </w:pPr>
      <w:r w:rsidRPr="00D73327">
        <w:rPr>
          <w:rFonts w:eastAsia="Times New Roman" w:cs="Times New Roman"/>
          <w:noProof/>
          <w:color w:val="000000"/>
          <w:kern w:val="0"/>
          <w:sz w:val="20"/>
          <w:szCs w:val="20"/>
          <w:lang w:eastAsia="nl-NL"/>
        </w:rPr>
        <w:pict w14:anchorId="3D251472">
          <v:rect id="_x0000_i1028" style="width:453.6pt;height:.05pt;mso-width-percent:0;mso-height-percent:0;mso-width-percent:0;mso-height-percent:0" alt="" o:hr="t" o:hrstd="t" o:hralign="center" fillcolor="#a0a0a0" stroked="f"/>
        </w:pict>
      </w:r>
    </w:p>
    <w:p w:rsidRPr="00741FD4" w:rsidR="00741FD4" w:rsidP="00741FD4" w:rsidRDefault="00741FD4" w14:paraId="31D33137" w14:textId="77777777">
      <w:pPr>
        <w:spacing w:before="100" w:beforeAutospacing="1" w:after="100" w:afterAutospacing="1" w:line="240" w:lineRule="auto"/>
        <w:outlineLvl w:val="1"/>
        <w:rPr>
          <w:rFonts w:eastAsia="Times New Roman" w:cs="Times New Roman"/>
          <w:b/>
          <w:bCs/>
          <w:color w:val="000000"/>
          <w:kern w:val="0"/>
          <w:lang w:eastAsia="nl-NL"/>
          <w14:ligatures w14:val="none"/>
        </w:rPr>
      </w:pPr>
      <w:r w:rsidRPr="00741FD4">
        <w:rPr>
          <w:rFonts w:eastAsia="Times New Roman" w:cs="Times New Roman"/>
          <w:b/>
          <w:bCs/>
          <w:color w:val="000000"/>
          <w:kern w:val="0"/>
          <w:lang w:eastAsia="nl-NL"/>
          <w14:ligatures w14:val="none"/>
        </w:rPr>
        <w:t>3. Waardepropositie</w:t>
      </w:r>
    </w:p>
    <w:p w:rsidRPr="00741FD4" w:rsidR="00741FD4" w:rsidP="00741FD4" w:rsidRDefault="00741FD4" w14:paraId="0E13CA39" w14:textId="77777777">
      <w:pPr>
        <w:numPr>
          <w:ilvl w:val="0"/>
          <w:numId w:val="3"/>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b/>
          <w:bCs/>
          <w:color w:val="000000"/>
          <w:kern w:val="0"/>
          <w:sz w:val="20"/>
          <w:szCs w:val="20"/>
          <w:lang w:eastAsia="nl-NL"/>
          <w14:ligatures w14:val="none"/>
        </w:rPr>
        <w:t>Uniek Referentiemodel met Wetgevende Focus:</w:t>
      </w:r>
      <w:r w:rsidRPr="00741FD4">
        <w:rPr>
          <w:rFonts w:eastAsia="Times New Roman" w:cs="Times New Roman"/>
          <w:color w:val="000000"/>
          <w:kern w:val="0"/>
          <w:sz w:val="20"/>
          <w:szCs w:val="20"/>
          <w:lang w:eastAsia="nl-NL"/>
          <w14:ligatures w14:val="none"/>
        </w:rPr>
        <w:br/>
      </w:r>
      <w:r w:rsidRPr="00741FD4">
        <w:rPr>
          <w:rFonts w:eastAsia="Times New Roman" w:cs="Times New Roman"/>
          <w:color w:val="000000"/>
          <w:kern w:val="0"/>
          <w:sz w:val="20"/>
          <w:szCs w:val="20"/>
          <w:lang w:eastAsia="nl-NL"/>
          <w14:ligatures w14:val="none"/>
        </w:rPr>
        <w:t>Naast het blootleggen van risico’s, verduidelijkt ons model de wetgevende implicaties die aan deze risico’s ten grondslag liggen. Dit biedt organisaties direct inzicht in welke wettelijke verplichtingen zij mogelijk niet naleven.</w:t>
      </w:r>
    </w:p>
    <w:p w:rsidRPr="00741FD4" w:rsidR="00741FD4" w:rsidP="00741FD4" w:rsidRDefault="00741FD4" w14:paraId="2841ABE0" w14:textId="77777777">
      <w:pPr>
        <w:numPr>
          <w:ilvl w:val="0"/>
          <w:numId w:val="3"/>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b/>
          <w:bCs/>
          <w:color w:val="000000"/>
          <w:kern w:val="0"/>
          <w:sz w:val="20"/>
          <w:szCs w:val="20"/>
          <w:lang w:eastAsia="nl-NL"/>
          <w14:ligatures w14:val="none"/>
        </w:rPr>
        <w:t>Concrete Mitigatievoorstellen:</w:t>
      </w:r>
      <w:r w:rsidRPr="00741FD4">
        <w:rPr>
          <w:rFonts w:eastAsia="Times New Roman" w:cs="Times New Roman"/>
          <w:color w:val="000000"/>
          <w:kern w:val="0"/>
          <w:sz w:val="20"/>
          <w:szCs w:val="20"/>
          <w:lang w:eastAsia="nl-NL"/>
          <w14:ligatures w14:val="none"/>
        </w:rPr>
        <w:br/>
      </w:r>
      <w:r w:rsidRPr="00741FD4">
        <w:rPr>
          <w:rFonts w:eastAsia="Times New Roman" w:cs="Times New Roman"/>
          <w:color w:val="000000"/>
          <w:kern w:val="0"/>
          <w:sz w:val="20"/>
          <w:szCs w:val="20"/>
          <w:lang w:eastAsia="nl-NL"/>
          <w14:ligatures w14:val="none"/>
        </w:rPr>
        <w:t>De voorgestelde maatregelen zijn gekoppeld aan intermediaire standaarden of specifieke clauses, zodat meerdere risico’s en verplichtingen met één aanbeveling kunnen worden afgedekt. Deze aanbevelingen worden verder uitgelegd in begrijpelijke taal en vertaald naar de context van de organisatie, zodat de impact en implementatie duidelijk worden.</w:t>
      </w:r>
    </w:p>
    <w:p w:rsidRPr="00741FD4" w:rsidR="00741FD4" w:rsidP="00741FD4" w:rsidRDefault="00741FD4" w14:paraId="7A6B6891" w14:textId="77777777">
      <w:pPr>
        <w:numPr>
          <w:ilvl w:val="0"/>
          <w:numId w:val="3"/>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b/>
          <w:bCs/>
          <w:color w:val="000000"/>
          <w:kern w:val="0"/>
          <w:sz w:val="20"/>
          <w:szCs w:val="20"/>
          <w:lang w:eastAsia="nl-NL"/>
          <w14:ligatures w14:val="none"/>
        </w:rPr>
        <w:t>Automatisering en Integratie:</w:t>
      </w:r>
      <w:r w:rsidRPr="00741FD4">
        <w:rPr>
          <w:rFonts w:eastAsia="Times New Roman" w:cs="Times New Roman"/>
          <w:color w:val="000000"/>
          <w:kern w:val="0"/>
          <w:sz w:val="20"/>
          <w:szCs w:val="20"/>
          <w:lang w:eastAsia="nl-NL"/>
          <w14:ligatures w14:val="none"/>
        </w:rPr>
        <w:br/>
      </w:r>
      <w:r w:rsidRPr="00741FD4">
        <w:rPr>
          <w:rFonts w:eastAsia="Times New Roman" w:cs="Times New Roman"/>
          <w:color w:val="000000"/>
          <w:kern w:val="0"/>
          <w:sz w:val="20"/>
          <w:szCs w:val="20"/>
          <w:lang w:eastAsia="nl-NL"/>
          <w14:ligatures w14:val="none"/>
        </w:rPr>
        <w:t>Mogelijkheid tot automatisering via API-extensies voor zowel input (bijv. SIEM of asset management systemen) als output (integratie in GRC-platformen).</w:t>
      </w:r>
    </w:p>
    <w:p w:rsidRPr="00741FD4" w:rsidR="00741FD4" w:rsidP="00741FD4" w:rsidRDefault="00741FD4" w14:paraId="05978BB9" w14:textId="77777777">
      <w:pPr>
        <w:numPr>
          <w:ilvl w:val="0"/>
          <w:numId w:val="3"/>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b/>
          <w:bCs/>
          <w:color w:val="000000"/>
          <w:kern w:val="0"/>
          <w:sz w:val="20"/>
          <w:szCs w:val="20"/>
          <w:lang w:eastAsia="nl-NL"/>
          <w14:ligatures w14:val="none"/>
        </w:rPr>
        <w:t>Brede Doelgroep:</w:t>
      </w:r>
      <w:r w:rsidRPr="00741FD4">
        <w:rPr>
          <w:rFonts w:eastAsia="Times New Roman" w:cs="Times New Roman"/>
          <w:color w:val="000000"/>
          <w:kern w:val="0"/>
          <w:sz w:val="20"/>
          <w:szCs w:val="20"/>
          <w:lang w:eastAsia="nl-NL"/>
          <w14:ligatures w14:val="none"/>
        </w:rPr>
        <w:br/>
      </w:r>
      <w:r w:rsidRPr="00741FD4">
        <w:rPr>
          <w:rFonts w:eastAsia="Times New Roman" w:cs="Times New Roman"/>
          <w:color w:val="000000"/>
          <w:kern w:val="0"/>
          <w:sz w:val="20"/>
          <w:szCs w:val="20"/>
          <w:lang w:eastAsia="nl-NL"/>
          <w14:ligatures w14:val="none"/>
        </w:rPr>
        <w:t>De oplossing is niet langer beperkt tot kmo’s; ook corporate organisaties hebben baat bij een geïntegreerd overzicht van risico’s, wetgevende implicaties en de bijbehorende mitigatievoorstellen.</w:t>
      </w:r>
    </w:p>
    <w:p w:rsidRPr="00741FD4" w:rsidR="00741FD4" w:rsidP="00741FD4" w:rsidRDefault="00741FD4" w14:paraId="21D7F43A" w14:textId="18EA25B9">
      <w:pPr>
        <w:numPr>
          <w:ilvl w:val="0"/>
          <w:numId w:val="3"/>
        </w:numPr>
        <w:spacing w:before="100" w:beforeAutospacing="1" w:after="100" w:afterAutospacing="1" w:line="240" w:lineRule="auto"/>
        <w:rPr>
          <w:rFonts w:eastAsia="Times New Roman" w:cs="Times New Roman"/>
          <w:color w:val="000000"/>
          <w:kern w:val="0"/>
          <w:sz w:val="20"/>
          <w:szCs w:val="20"/>
          <w:lang w:eastAsia="nl-NL"/>
          <w14:ligatures w14:val="none"/>
        </w:rPr>
      </w:pPr>
      <w:r>
        <w:rPr>
          <w:rFonts w:eastAsia="Times New Roman" w:cs="Times New Roman"/>
          <w:b/>
          <w:bCs/>
          <w:color w:val="000000"/>
          <w:kern w:val="0"/>
          <w:sz w:val="20"/>
          <w:szCs w:val="20"/>
          <w:lang w:eastAsia="nl-NL"/>
          <w14:ligatures w14:val="none"/>
        </w:rPr>
        <w:t xml:space="preserve">Optioneel - </w:t>
      </w:r>
      <w:r w:rsidRPr="00741FD4">
        <w:rPr>
          <w:rFonts w:eastAsia="Times New Roman" w:cs="Times New Roman"/>
          <w:b/>
          <w:bCs/>
          <w:color w:val="000000"/>
          <w:kern w:val="0"/>
          <w:sz w:val="20"/>
          <w:szCs w:val="20"/>
          <w:lang w:eastAsia="nl-NL"/>
          <w14:ligatures w14:val="none"/>
        </w:rPr>
        <w:t>Advies en Consultancy:</w:t>
      </w:r>
      <w:r w:rsidRPr="00741FD4">
        <w:rPr>
          <w:rFonts w:eastAsia="Times New Roman" w:cs="Times New Roman"/>
          <w:color w:val="000000"/>
          <w:kern w:val="0"/>
          <w:sz w:val="20"/>
          <w:szCs w:val="20"/>
          <w:lang w:eastAsia="nl-NL"/>
          <w14:ligatures w14:val="none"/>
        </w:rPr>
        <w:br/>
      </w:r>
      <w:r w:rsidRPr="00741FD4">
        <w:rPr>
          <w:rFonts w:eastAsia="Times New Roman" w:cs="Times New Roman"/>
          <w:color w:val="000000"/>
          <w:kern w:val="0"/>
          <w:sz w:val="20"/>
          <w:szCs w:val="20"/>
          <w:lang w:eastAsia="nl-NL"/>
          <w14:ligatures w14:val="none"/>
        </w:rPr>
        <w:t>Naast de technische oplossing bieden wij de mogelijkheid om als adviesbureau maatwerk te leveren. Hierdoor kunnen organisaties niet alleen hun risico’s in kaart brengen, maar krijgen zij ook advies over de implementatie van de meest effectieve maatregelen.</w:t>
      </w:r>
    </w:p>
    <w:p w:rsidRPr="00741FD4" w:rsidR="00741FD4" w:rsidP="00741FD4" w:rsidRDefault="00D73327" w14:paraId="74C11B80" w14:textId="77777777">
      <w:pPr>
        <w:spacing w:after="0" w:line="240" w:lineRule="auto"/>
        <w:rPr>
          <w:rFonts w:eastAsia="Times New Roman" w:cs="Times New Roman"/>
          <w:color w:val="000000"/>
          <w:kern w:val="0"/>
          <w:sz w:val="20"/>
          <w:szCs w:val="20"/>
          <w:lang w:eastAsia="nl-NL"/>
          <w14:ligatures w14:val="none"/>
        </w:rPr>
      </w:pPr>
      <w:r w:rsidRPr="00D73327">
        <w:rPr>
          <w:rFonts w:eastAsia="Times New Roman" w:cs="Times New Roman"/>
          <w:noProof/>
          <w:color w:val="000000"/>
          <w:kern w:val="0"/>
          <w:sz w:val="20"/>
          <w:szCs w:val="20"/>
          <w:lang w:eastAsia="nl-NL"/>
        </w:rPr>
        <w:pict w14:anchorId="528E3101">
          <v:rect id="_x0000_i1027" style="width:453.6pt;height:.05pt;mso-width-percent:0;mso-height-percent:0;mso-width-percent:0;mso-height-percent:0" alt="" o:hr="t" o:hrstd="t" o:hralign="center" fillcolor="#a0a0a0" stroked="f"/>
        </w:pict>
      </w:r>
    </w:p>
    <w:p w:rsidRPr="00741FD4" w:rsidR="00741FD4" w:rsidP="737471E4" w:rsidRDefault="00741FD4" w14:paraId="2F48F3D0" w14:textId="77777777" w14:noSpellErr="1">
      <w:pPr>
        <w:spacing w:before="100" w:beforeAutospacing="on" w:after="100" w:afterAutospacing="on" w:line="240" w:lineRule="auto"/>
        <w:outlineLvl w:val="1"/>
        <w:rPr>
          <w:rFonts w:eastAsia="Times New Roman" w:cs="Times New Roman"/>
          <w:b w:val="1"/>
          <w:bCs w:val="1"/>
          <w:color w:val="000000"/>
          <w:kern w:val="0"/>
          <w:lang w:eastAsia="nl-NL"/>
          <w14:ligatures w14:val="none"/>
        </w:rPr>
      </w:pPr>
      <w:r w:rsidRPr="00741FD4" w:rsidR="00741FD4">
        <w:rPr>
          <w:rFonts w:eastAsia="Times New Roman" w:cs="Times New Roman"/>
          <w:b w:val="1"/>
          <w:bCs w:val="1"/>
          <w:color w:val="000000"/>
          <w:kern w:val="0"/>
          <w:lang w:eastAsia="nl-NL"/>
          <w14:ligatures w14:val="none"/>
        </w:rPr>
        <w:t>4. Product &amp; Implementatie Scenario’s</w:t>
      </w:r>
    </w:p>
    <w:p w:rsidR="737471E4" w:rsidP="737471E4" w:rsidRDefault="737471E4" w14:paraId="77162AA0" w14:textId="4BA7BAFC">
      <w:pPr>
        <w:spacing w:beforeAutospacing="on" w:afterAutospacing="on" w:line="240" w:lineRule="auto"/>
        <w:outlineLvl w:val="1"/>
        <w:rPr>
          <w:rFonts w:eastAsia="Times New Roman" w:cs="Times New Roman"/>
          <w:b w:val="1"/>
          <w:bCs w:val="1"/>
          <w:color w:val="000000" w:themeColor="text1" w:themeTint="FF" w:themeShade="FF"/>
          <w:lang w:eastAsia="nl-NL"/>
        </w:rPr>
      </w:pPr>
    </w:p>
    <w:p w:rsidRPr="00741FD4" w:rsidR="00741FD4" w:rsidP="00741FD4" w:rsidRDefault="00741FD4" w14:paraId="628D4EAB" w14:textId="77777777">
      <w:pPr>
        <w:pStyle w:val="p1"/>
        <w:rPr>
          <w:rFonts w:asciiTheme="minorHAnsi" w:hAnsiTheme="minorHAnsi"/>
          <w:sz w:val="20"/>
          <w:szCs w:val="20"/>
        </w:rPr>
      </w:pPr>
      <w:r w:rsidRPr="00741FD4">
        <w:rPr>
          <w:rFonts w:asciiTheme="minorHAnsi" w:hAnsiTheme="minorHAnsi"/>
          <w:b/>
          <w:bCs/>
          <w:sz w:val="20"/>
          <w:szCs w:val="20"/>
        </w:rPr>
        <w:t>Scenario 1: MVP – Website met Output in PDF of CSV</w:t>
      </w:r>
    </w:p>
    <w:p w:rsidRPr="00741FD4" w:rsidR="00741FD4" w:rsidP="00C64BA5" w:rsidRDefault="00741FD4" w14:paraId="166FE219" w14:textId="246D0CD5">
      <w:pPr>
        <w:pStyle w:val="p2"/>
        <w:numPr>
          <w:ilvl w:val="0"/>
          <w:numId w:val="8"/>
        </w:numPr>
        <w:rPr>
          <w:rFonts w:asciiTheme="minorHAnsi" w:hAnsiTheme="minorHAnsi"/>
          <w:sz w:val="20"/>
          <w:szCs w:val="20"/>
        </w:rPr>
      </w:pPr>
      <w:r w:rsidRPr="00741FD4">
        <w:rPr>
          <w:rFonts w:asciiTheme="minorHAnsi" w:hAnsiTheme="minorHAnsi"/>
          <w:b/>
          <w:bCs/>
          <w:sz w:val="20"/>
          <w:szCs w:val="20"/>
        </w:rPr>
        <w:t>Beschrijving:</w:t>
      </w:r>
      <w:r>
        <w:rPr>
          <w:rFonts w:asciiTheme="minorHAnsi" w:hAnsiTheme="minorHAnsi"/>
          <w:b/>
          <w:bCs/>
          <w:sz w:val="20"/>
          <w:szCs w:val="20"/>
        </w:rPr>
        <w:t xml:space="preserve"> </w:t>
      </w:r>
      <w:r w:rsidRPr="00741FD4">
        <w:rPr>
          <w:rFonts w:asciiTheme="minorHAnsi" w:hAnsiTheme="minorHAnsi"/>
          <w:sz w:val="20"/>
          <w:szCs w:val="20"/>
        </w:rPr>
        <w:t>Een eenvoudige webinterface waarin gebruikers relevante data invoeren en als output een gedetailleerd risicoprofiel ontvangen, inclusief uitleg over de wetgevende implicaties en concrete mitigatievoorstellen (in PDF/CSV-formaat).</w:t>
      </w:r>
    </w:p>
    <w:p w:rsidRPr="00741FD4" w:rsidR="00741FD4" w:rsidP="00C74D08" w:rsidRDefault="00741FD4" w14:paraId="3957DD7D" w14:textId="37621F87">
      <w:pPr>
        <w:pStyle w:val="p2"/>
        <w:numPr>
          <w:ilvl w:val="0"/>
          <w:numId w:val="8"/>
        </w:numPr>
        <w:rPr>
          <w:rFonts w:asciiTheme="minorHAnsi" w:hAnsiTheme="minorHAnsi"/>
          <w:sz w:val="20"/>
          <w:szCs w:val="20"/>
        </w:rPr>
      </w:pPr>
      <w:r w:rsidRPr="00741FD4">
        <w:rPr>
          <w:rFonts w:asciiTheme="minorHAnsi" w:hAnsiTheme="minorHAnsi"/>
          <w:b/>
          <w:bCs/>
          <w:sz w:val="20"/>
          <w:szCs w:val="20"/>
        </w:rPr>
        <w:t>Doel:</w:t>
      </w:r>
      <w:r>
        <w:rPr>
          <w:rFonts w:asciiTheme="minorHAnsi" w:hAnsiTheme="minorHAnsi"/>
          <w:b/>
          <w:bCs/>
          <w:sz w:val="20"/>
          <w:szCs w:val="20"/>
        </w:rPr>
        <w:t xml:space="preserve"> </w:t>
      </w:r>
      <w:r w:rsidRPr="00741FD4">
        <w:rPr>
          <w:rFonts w:asciiTheme="minorHAnsi" w:hAnsiTheme="minorHAnsi"/>
          <w:sz w:val="20"/>
          <w:szCs w:val="20"/>
        </w:rPr>
        <w:t>Snel valideren van het concept en het verzamelen van feedback van vroege gebruikers.</w:t>
      </w:r>
    </w:p>
    <w:p w:rsidRPr="00741FD4" w:rsidR="00741FD4" w:rsidP="00E240CD" w:rsidRDefault="00741FD4" w14:paraId="6C96B1A3" w14:textId="225A8963">
      <w:pPr>
        <w:pStyle w:val="p2"/>
        <w:numPr>
          <w:ilvl w:val="0"/>
          <w:numId w:val="8"/>
        </w:numPr>
        <w:rPr>
          <w:rFonts w:asciiTheme="minorHAnsi" w:hAnsiTheme="minorHAnsi"/>
          <w:sz w:val="20"/>
          <w:szCs w:val="20"/>
        </w:rPr>
      </w:pPr>
      <w:r w:rsidRPr="737471E4" w:rsidR="00741FD4">
        <w:rPr>
          <w:rFonts w:ascii="Aptos" w:hAnsi="Aptos" w:asciiTheme="minorAscii" w:hAnsiTheme="minorAscii"/>
          <w:b w:val="1"/>
          <w:bCs w:val="1"/>
          <w:sz w:val="20"/>
          <w:szCs w:val="20"/>
        </w:rPr>
        <w:t>Kostenniveau:</w:t>
      </w:r>
      <w:r w:rsidRPr="737471E4" w:rsidR="00741FD4">
        <w:rPr>
          <w:rFonts w:ascii="Aptos" w:hAnsi="Aptos" w:asciiTheme="minorAscii" w:hAnsiTheme="minorAscii"/>
          <w:b w:val="1"/>
          <w:bCs w:val="1"/>
          <w:sz w:val="20"/>
          <w:szCs w:val="20"/>
        </w:rPr>
        <w:t xml:space="preserve"> </w:t>
      </w:r>
      <w:r w:rsidRPr="737471E4" w:rsidR="00741FD4">
        <w:rPr>
          <w:rFonts w:ascii="Aptos" w:hAnsi="Aptos" w:asciiTheme="minorAscii" w:hAnsiTheme="minorAscii"/>
          <w:sz w:val="20"/>
          <w:szCs w:val="20"/>
        </w:rPr>
        <w:t>Laag; snelle implementatie en minimale investeringen in de eerste fase.</w:t>
      </w:r>
    </w:p>
    <w:p w:rsidR="737471E4" w:rsidP="737471E4" w:rsidRDefault="737471E4" w14:paraId="687F011A" w14:textId="3D880E2D">
      <w:pPr>
        <w:pStyle w:val="p2"/>
        <w:ind w:left="720"/>
        <w:rPr>
          <w:rFonts w:ascii="Aptos" w:hAnsi="Aptos" w:asciiTheme="minorAscii" w:hAnsiTheme="minorAscii"/>
          <w:sz w:val="20"/>
          <w:szCs w:val="20"/>
        </w:rPr>
      </w:pPr>
    </w:p>
    <w:p w:rsidRPr="00741FD4" w:rsidR="00741FD4" w:rsidP="171DAE8B" w:rsidRDefault="00741FD4" w14:paraId="138BDE8A" w14:textId="366260F6">
      <w:pPr>
        <w:pStyle w:val="p1"/>
        <w:rPr>
          <w:rFonts w:ascii="Aptos" w:hAnsi="Aptos" w:asciiTheme="minorAscii" w:hAnsiTheme="minorAscii"/>
          <w:sz w:val="20"/>
          <w:szCs w:val="20"/>
          <w:highlight w:val="yellow"/>
          <w:lang w:val="en-US"/>
        </w:rPr>
      </w:pPr>
      <w:r w:rsidRPr="171DAE8B" w:rsidR="00741FD4">
        <w:rPr>
          <w:rFonts w:ascii="Aptos" w:hAnsi="Aptos" w:asciiTheme="minorAscii" w:hAnsiTheme="minorAscii"/>
          <w:b w:val="1"/>
          <w:bCs w:val="1"/>
          <w:sz w:val="20"/>
          <w:szCs w:val="20"/>
          <w:lang w:val="en-US"/>
        </w:rPr>
        <w:t>Scenario 2: MVP met API-</w:t>
      </w:r>
      <w:r w:rsidRPr="171DAE8B" w:rsidR="00741FD4">
        <w:rPr>
          <w:rFonts w:ascii="Aptos" w:hAnsi="Aptos" w:asciiTheme="minorAscii" w:hAnsiTheme="minorAscii"/>
          <w:b w:val="1"/>
          <w:bCs w:val="1"/>
          <w:sz w:val="20"/>
          <w:szCs w:val="20"/>
          <w:lang w:val="en-US"/>
        </w:rPr>
        <w:t>extensie</w:t>
      </w:r>
      <w:r w:rsidRPr="171DAE8B" w:rsidR="26E540EC">
        <w:rPr>
          <w:rFonts w:ascii="Aptos" w:hAnsi="Aptos" w:asciiTheme="minorAscii" w:hAnsiTheme="minorAscii"/>
          <w:b w:val="1"/>
          <w:bCs w:val="1"/>
          <w:sz w:val="20"/>
          <w:szCs w:val="20"/>
          <w:lang w:val="en-US"/>
        </w:rPr>
        <w:t xml:space="preserve"> </w:t>
      </w:r>
      <w:r w:rsidRPr="171DAE8B" w:rsidR="26E540EC">
        <w:rPr>
          <w:rFonts w:ascii="Aptos" w:hAnsi="Aptos" w:asciiTheme="minorAscii" w:hAnsiTheme="minorAscii"/>
          <w:b w:val="1"/>
          <w:bCs w:val="1"/>
          <w:sz w:val="20"/>
          <w:szCs w:val="20"/>
          <w:highlight w:val="yellow"/>
          <w:lang w:val="en-US"/>
        </w:rPr>
        <w:t>-&gt; deferred (</w:t>
      </w:r>
      <w:r w:rsidRPr="171DAE8B" w:rsidR="26E540EC">
        <w:rPr>
          <w:rFonts w:ascii="Aptos" w:hAnsi="Aptos" w:asciiTheme="minorAscii" w:hAnsiTheme="minorAscii"/>
          <w:b w:val="1"/>
          <w:bCs w:val="1"/>
          <w:sz w:val="20"/>
          <w:szCs w:val="20"/>
          <w:highlight w:val="yellow"/>
          <w:lang w:val="en-US"/>
        </w:rPr>
        <w:t>kijk</w:t>
      </w:r>
      <w:r w:rsidRPr="171DAE8B" w:rsidR="26E540EC">
        <w:rPr>
          <w:rFonts w:ascii="Aptos" w:hAnsi="Aptos" w:asciiTheme="minorAscii" w:hAnsiTheme="minorAscii"/>
          <w:b w:val="1"/>
          <w:bCs w:val="1"/>
          <w:sz w:val="20"/>
          <w:szCs w:val="20"/>
          <w:highlight w:val="yellow"/>
          <w:lang w:val="en-US"/>
        </w:rPr>
        <w:t xml:space="preserve"> of </w:t>
      </w:r>
      <w:r w:rsidRPr="171DAE8B" w:rsidR="26E540EC">
        <w:rPr>
          <w:rFonts w:ascii="Aptos" w:hAnsi="Aptos" w:asciiTheme="minorAscii" w:hAnsiTheme="minorAscii"/>
          <w:b w:val="1"/>
          <w:bCs w:val="1"/>
          <w:sz w:val="20"/>
          <w:szCs w:val="20"/>
          <w:highlight w:val="yellow"/>
          <w:lang w:val="en-US"/>
        </w:rPr>
        <w:t>klanten</w:t>
      </w:r>
      <w:r w:rsidRPr="171DAE8B" w:rsidR="26E540EC">
        <w:rPr>
          <w:rFonts w:ascii="Aptos" w:hAnsi="Aptos" w:asciiTheme="minorAscii" w:hAnsiTheme="minorAscii"/>
          <w:b w:val="1"/>
          <w:bCs w:val="1"/>
          <w:sz w:val="20"/>
          <w:szCs w:val="20"/>
          <w:highlight w:val="yellow"/>
          <w:lang w:val="en-US"/>
        </w:rPr>
        <w:t xml:space="preserve"> </w:t>
      </w:r>
      <w:r w:rsidRPr="171DAE8B" w:rsidR="26E540EC">
        <w:rPr>
          <w:rFonts w:ascii="Aptos" w:hAnsi="Aptos" w:asciiTheme="minorAscii" w:hAnsiTheme="minorAscii"/>
          <w:b w:val="1"/>
          <w:bCs w:val="1"/>
          <w:sz w:val="20"/>
          <w:szCs w:val="20"/>
          <w:highlight w:val="yellow"/>
          <w:lang w:val="en-US"/>
        </w:rPr>
        <w:t>hier</w:t>
      </w:r>
      <w:r w:rsidRPr="171DAE8B" w:rsidR="26E540EC">
        <w:rPr>
          <w:rFonts w:ascii="Aptos" w:hAnsi="Aptos" w:asciiTheme="minorAscii" w:hAnsiTheme="minorAscii"/>
          <w:b w:val="1"/>
          <w:bCs w:val="1"/>
          <w:sz w:val="20"/>
          <w:szCs w:val="20"/>
          <w:highlight w:val="yellow"/>
          <w:lang w:val="en-US"/>
        </w:rPr>
        <w:t xml:space="preserve"> op </w:t>
      </w:r>
      <w:r w:rsidRPr="171DAE8B" w:rsidR="26E540EC">
        <w:rPr>
          <w:rFonts w:ascii="Aptos" w:hAnsi="Aptos" w:asciiTheme="minorAscii" w:hAnsiTheme="minorAscii"/>
          <w:b w:val="1"/>
          <w:bCs w:val="1"/>
          <w:sz w:val="20"/>
          <w:szCs w:val="20"/>
          <w:highlight w:val="yellow"/>
          <w:lang w:val="en-US"/>
        </w:rPr>
        <w:t>termijn</w:t>
      </w:r>
      <w:r w:rsidRPr="171DAE8B" w:rsidR="26E540EC">
        <w:rPr>
          <w:rFonts w:ascii="Aptos" w:hAnsi="Aptos" w:asciiTheme="minorAscii" w:hAnsiTheme="minorAscii"/>
          <w:b w:val="1"/>
          <w:bCs w:val="1"/>
          <w:sz w:val="20"/>
          <w:szCs w:val="20"/>
          <w:highlight w:val="yellow"/>
          <w:lang w:val="en-US"/>
        </w:rPr>
        <w:t xml:space="preserve"> </w:t>
      </w:r>
      <w:r w:rsidRPr="171DAE8B" w:rsidR="26E540EC">
        <w:rPr>
          <w:rFonts w:ascii="Aptos" w:hAnsi="Aptos" w:asciiTheme="minorAscii" w:hAnsiTheme="minorAscii"/>
          <w:b w:val="1"/>
          <w:bCs w:val="1"/>
          <w:sz w:val="20"/>
          <w:szCs w:val="20"/>
          <w:highlight w:val="yellow"/>
          <w:lang w:val="en-US"/>
        </w:rPr>
        <w:t>nood</w:t>
      </w:r>
      <w:r w:rsidRPr="171DAE8B" w:rsidR="26E540EC">
        <w:rPr>
          <w:rFonts w:ascii="Aptos" w:hAnsi="Aptos" w:asciiTheme="minorAscii" w:hAnsiTheme="minorAscii"/>
          <w:b w:val="1"/>
          <w:bCs w:val="1"/>
          <w:sz w:val="20"/>
          <w:szCs w:val="20"/>
          <w:highlight w:val="yellow"/>
          <w:lang w:val="en-US"/>
        </w:rPr>
        <w:t xml:space="preserve"> </w:t>
      </w:r>
      <w:r w:rsidRPr="171DAE8B" w:rsidR="26E540EC">
        <w:rPr>
          <w:rFonts w:ascii="Aptos" w:hAnsi="Aptos" w:asciiTheme="minorAscii" w:hAnsiTheme="minorAscii"/>
          <w:b w:val="1"/>
          <w:bCs w:val="1"/>
          <w:sz w:val="20"/>
          <w:szCs w:val="20"/>
          <w:highlight w:val="yellow"/>
          <w:lang w:val="en-US"/>
        </w:rPr>
        <w:t>aan</w:t>
      </w:r>
      <w:r w:rsidRPr="171DAE8B" w:rsidR="26E540EC">
        <w:rPr>
          <w:rFonts w:ascii="Aptos" w:hAnsi="Aptos" w:asciiTheme="minorAscii" w:hAnsiTheme="minorAscii"/>
          <w:b w:val="1"/>
          <w:bCs w:val="1"/>
          <w:sz w:val="20"/>
          <w:szCs w:val="20"/>
          <w:highlight w:val="yellow"/>
          <w:lang w:val="en-US"/>
        </w:rPr>
        <w:t xml:space="preserve"> </w:t>
      </w:r>
      <w:r w:rsidRPr="171DAE8B" w:rsidR="26E540EC">
        <w:rPr>
          <w:rFonts w:ascii="Aptos" w:hAnsi="Aptos" w:asciiTheme="minorAscii" w:hAnsiTheme="minorAscii"/>
          <w:b w:val="1"/>
          <w:bCs w:val="1"/>
          <w:sz w:val="20"/>
          <w:szCs w:val="20"/>
          <w:highlight w:val="yellow"/>
          <w:lang w:val="en-US"/>
        </w:rPr>
        <w:t>hebben</w:t>
      </w:r>
      <w:r w:rsidRPr="171DAE8B" w:rsidR="26E540EC">
        <w:rPr>
          <w:rFonts w:ascii="Aptos" w:hAnsi="Aptos" w:asciiTheme="minorAscii" w:hAnsiTheme="minorAscii"/>
          <w:b w:val="1"/>
          <w:bCs w:val="1"/>
          <w:sz w:val="20"/>
          <w:szCs w:val="20"/>
          <w:highlight w:val="yellow"/>
          <w:lang w:val="en-US"/>
        </w:rPr>
        <w:t>)</w:t>
      </w:r>
    </w:p>
    <w:p w:rsidRPr="00741FD4" w:rsidR="00741FD4" w:rsidP="004B6B28" w:rsidRDefault="00741FD4" w14:paraId="2C0AD32F" w14:textId="68B51AE1">
      <w:pPr>
        <w:pStyle w:val="p2"/>
        <w:numPr>
          <w:ilvl w:val="0"/>
          <w:numId w:val="9"/>
        </w:numPr>
        <w:rPr>
          <w:rFonts w:asciiTheme="minorHAnsi" w:hAnsiTheme="minorHAnsi"/>
          <w:sz w:val="20"/>
          <w:szCs w:val="20"/>
        </w:rPr>
      </w:pPr>
      <w:r w:rsidRPr="00741FD4">
        <w:rPr>
          <w:rFonts w:asciiTheme="minorHAnsi" w:hAnsiTheme="minorHAnsi"/>
          <w:b/>
          <w:bCs/>
          <w:sz w:val="20"/>
          <w:szCs w:val="20"/>
        </w:rPr>
        <w:t>Beschrijving:</w:t>
      </w:r>
      <w:r>
        <w:rPr>
          <w:rFonts w:asciiTheme="minorHAnsi" w:hAnsiTheme="minorHAnsi"/>
          <w:b/>
          <w:bCs/>
          <w:sz w:val="20"/>
          <w:szCs w:val="20"/>
        </w:rPr>
        <w:t xml:space="preserve"> </w:t>
      </w:r>
      <w:r w:rsidRPr="00741FD4">
        <w:rPr>
          <w:rFonts w:asciiTheme="minorHAnsi" w:hAnsiTheme="minorHAnsi"/>
          <w:sz w:val="20"/>
          <w:szCs w:val="20"/>
        </w:rPr>
        <w:t>Uitbreiding van de MVP door het aanbieden van API’s voor integratie met inputbronnen (zoals SIEM of asset management systemen) en output richting GRC-platformen.</w:t>
      </w:r>
    </w:p>
    <w:p w:rsidRPr="00741FD4" w:rsidR="00741FD4" w:rsidP="0013676E" w:rsidRDefault="00741FD4" w14:paraId="645A63BF" w14:textId="06D509CD">
      <w:pPr>
        <w:pStyle w:val="p2"/>
        <w:numPr>
          <w:ilvl w:val="0"/>
          <w:numId w:val="9"/>
        </w:numPr>
        <w:rPr>
          <w:rFonts w:asciiTheme="minorHAnsi" w:hAnsiTheme="minorHAnsi"/>
          <w:sz w:val="20"/>
          <w:szCs w:val="20"/>
        </w:rPr>
      </w:pPr>
      <w:r w:rsidRPr="00741FD4">
        <w:rPr>
          <w:rFonts w:asciiTheme="minorHAnsi" w:hAnsiTheme="minorHAnsi"/>
          <w:b/>
          <w:bCs/>
          <w:sz w:val="20"/>
          <w:szCs w:val="20"/>
        </w:rPr>
        <w:t>Doel:</w:t>
      </w:r>
      <w:r>
        <w:rPr>
          <w:rFonts w:asciiTheme="minorHAnsi" w:hAnsiTheme="minorHAnsi"/>
          <w:b/>
          <w:bCs/>
          <w:sz w:val="20"/>
          <w:szCs w:val="20"/>
        </w:rPr>
        <w:t xml:space="preserve"> </w:t>
      </w:r>
      <w:r w:rsidRPr="00741FD4">
        <w:rPr>
          <w:rFonts w:asciiTheme="minorHAnsi" w:hAnsiTheme="minorHAnsi"/>
          <w:sz w:val="20"/>
          <w:szCs w:val="20"/>
        </w:rPr>
        <w:t>Automatiseren van data-integratie en real-time risicodetectie in bestaande IT-ecosystemen.</w:t>
      </w:r>
    </w:p>
    <w:p w:rsidRPr="00741FD4" w:rsidR="00741FD4" w:rsidP="00722B3D" w:rsidRDefault="00741FD4" w14:paraId="083BC3EE" w14:textId="596A93CE">
      <w:pPr>
        <w:pStyle w:val="p2"/>
        <w:numPr>
          <w:ilvl w:val="0"/>
          <w:numId w:val="9"/>
        </w:numPr>
        <w:rPr>
          <w:rFonts w:asciiTheme="minorHAnsi" w:hAnsiTheme="minorHAnsi"/>
          <w:sz w:val="20"/>
          <w:szCs w:val="20"/>
        </w:rPr>
      </w:pPr>
      <w:r w:rsidRPr="00741FD4">
        <w:rPr>
          <w:rFonts w:asciiTheme="minorHAnsi" w:hAnsiTheme="minorHAnsi"/>
          <w:b/>
          <w:bCs/>
          <w:sz w:val="20"/>
          <w:szCs w:val="20"/>
        </w:rPr>
        <w:t>Kostenniveau:</w:t>
      </w:r>
      <w:r>
        <w:rPr>
          <w:rFonts w:asciiTheme="minorHAnsi" w:hAnsiTheme="minorHAnsi"/>
          <w:b/>
          <w:bCs/>
          <w:sz w:val="20"/>
          <w:szCs w:val="20"/>
        </w:rPr>
        <w:t xml:space="preserve"> </w:t>
      </w:r>
      <w:r w:rsidRPr="00741FD4">
        <w:rPr>
          <w:rFonts w:asciiTheme="minorHAnsi" w:hAnsiTheme="minorHAnsi"/>
          <w:sz w:val="20"/>
          <w:szCs w:val="20"/>
        </w:rPr>
        <w:t>Medium tot hoog; vereist extra ontwikkelingsinspanningen en beveiligingsmaatregelen.</w:t>
      </w:r>
    </w:p>
    <w:p w:rsidRPr="00741FD4" w:rsidR="00741FD4" w:rsidP="00741FD4" w:rsidRDefault="00741FD4" w14:paraId="77D838D4" w14:textId="77777777">
      <w:pPr>
        <w:pStyle w:val="p4"/>
        <w:rPr>
          <w:rFonts w:asciiTheme="minorHAnsi" w:hAnsiTheme="minorHAnsi"/>
          <w:sz w:val="20"/>
          <w:szCs w:val="20"/>
        </w:rPr>
      </w:pPr>
    </w:p>
    <w:p w:rsidRPr="00741FD4" w:rsidR="00741FD4" w:rsidP="00741FD4" w:rsidRDefault="00741FD4" w14:paraId="3D092623" w14:textId="77777777">
      <w:pPr>
        <w:pStyle w:val="p1"/>
        <w:rPr>
          <w:rFonts w:asciiTheme="minorHAnsi" w:hAnsiTheme="minorHAnsi"/>
          <w:sz w:val="20"/>
          <w:szCs w:val="20"/>
        </w:rPr>
      </w:pPr>
      <w:r w:rsidRPr="00741FD4">
        <w:rPr>
          <w:rFonts w:asciiTheme="minorHAnsi" w:hAnsiTheme="minorHAnsi"/>
          <w:b/>
          <w:bCs/>
          <w:sz w:val="20"/>
          <w:szCs w:val="20"/>
        </w:rPr>
        <w:t>Scenario 3: Consulting Model</w:t>
      </w:r>
    </w:p>
    <w:p w:rsidRPr="00741FD4" w:rsidR="00741FD4" w:rsidP="00102C65" w:rsidRDefault="00741FD4" w14:paraId="24120ED5" w14:textId="47048792">
      <w:pPr>
        <w:pStyle w:val="p2"/>
        <w:numPr>
          <w:ilvl w:val="0"/>
          <w:numId w:val="10"/>
        </w:numPr>
        <w:rPr>
          <w:rFonts w:asciiTheme="minorHAnsi" w:hAnsiTheme="minorHAnsi"/>
          <w:sz w:val="20"/>
          <w:szCs w:val="20"/>
        </w:rPr>
      </w:pPr>
      <w:r w:rsidRPr="00741FD4">
        <w:rPr>
          <w:rFonts w:asciiTheme="minorHAnsi" w:hAnsiTheme="minorHAnsi"/>
          <w:b/>
          <w:bCs/>
          <w:sz w:val="20"/>
          <w:szCs w:val="20"/>
        </w:rPr>
        <w:t>Beschrijving:</w:t>
      </w:r>
      <w:r>
        <w:rPr>
          <w:rFonts w:asciiTheme="minorHAnsi" w:hAnsiTheme="minorHAnsi"/>
          <w:b/>
          <w:bCs/>
          <w:sz w:val="20"/>
          <w:szCs w:val="20"/>
        </w:rPr>
        <w:t xml:space="preserve"> </w:t>
      </w:r>
      <w:r w:rsidRPr="00741FD4">
        <w:rPr>
          <w:rFonts w:asciiTheme="minorHAnsi" w:hAnsiTheme="minorHAnsi"/>
          <w:sz w:val="20"/>
          <w:szCs w:val="20"/>
        </w:rPr>
        <w:t>Positioneer onszelf als een adviesbureau dat het referentiemodel intern gebruikt voor het leveren van maatwerk risicoanalyses, waarbij zowel de risico’s als de wetgevende implicaties en mitigatievoorstellen op een begrijpelijke wijze worden vertaald.</w:t>
      </w:r>
    </w:p>
    <w:p w:rsidRPr="00741FD4" w:rsidR="00741FD4" w:rsidP="00D86B42" w:rsidRDefault="00741FD4" w14:paraId="374ACE54" w14:textId="09E371EC">
      <w:pPr>
        <w:pStyle w:val="p2"/>
        <w:numPr>
          <w:ilvl w:val="0"/>
          <w:numId w:val="10"/>
        </w:numPr>
        <w:rPr>
          <w:rFonts w:asciiTheme="minorHAnsi" w:hAnsiTheme="minorHAnsi"/>
          <w:sz w:val="20"/>
          <w:szCs w:val="20"/>
        </w:rPr>
      </w:pPr>
      <w:r w:rsidRPr="00741FD4">
        <w:rPr>
          <w:rFonts w:asciiTheme="minorHAnsi" w:hAnsiTheme="minorHAnsi"/>
          <w:b/>
          <w:bCs/>
          <w:sz w:val="20"/>
          <w:szCs w:val="20"/>
        </w:rPr>
        <w:t>Doel:</w:t>
      </w:r>
      <w:r>
        <w:rPr>
          <w:rFonts w:asciiTheme="minorHAnsi" w:hAnsiTheme="minorHAnsi"/>
          <w:b/>
          <w:bCs/>
          <w:sz w:val="20"/>
          <w:szCs w:val="20"/>
        </w:rPr>
        <w:t xml:space="preserve"> </w:t>
      </w:r>
      <w:r w:rsidRPr="00741FD4">
        <w:rPr>
          <w:rFonts w:asciiTheme="minorHAnsi" w:hAnsiTheme="minorHAnsi"/>
          <w:sz w:val="20"/>
          <w:szCs w:val="20"/>
        </w:rPr>
        <w:t>Diepgaande klantrelaties opbouwen en premium adviesdiensten leveren.</w:t>
      </w:r>
    </w:p>
    <w:p w:rsidRPr="00741FD4" w:rsidR="00741FD4" w:rsidP="001D6085" w:rsidRDefault="00741FD4" w14:paraId="0E31B519" w14:textId="58A2D0D0">
      <w:pPr>
        <w:pStyle w:val="p2"/>
        <w:numPr>
          <w:ilvl w:val="0"/>
          <w:numId w:val="10"/>
        </w:numPr>
        <w:rPr>
          <w:rFonts w:asciiTheme="minorHAnsi" w:hAnsiTheme="minorHAnsi"/>
          <w:sz w:val="20"/>
          <w:szCs w:val="20"/>
        </w:rPr>
      </w:pPr>
      <w:r w:rsidRPr="00741FD4">
        <w:rPr>
          <w:rFonts w:asciiTheme="minorHAnsi" w:hAnsiTheme="minorHAnsi"/>
          <w:b/>
          <w:bCs/>
          <w:sz w:val="20"/>
          <w:szCs w:val="20"/>
        </w:rPr>
        <w:t>Kostenniveau:</w:t>
      </w:r>
      <w:r>
        <w:rPr>
          <w:rFonts w:asciiTheme="minorHAnsi" w:hAnsiTheme="minorHAnsi"/>
          <w:b/>
          <w:bCs/>
          <w:sz w:val="20"/>
          <w:szCs w:val="20"/>
        </w:rPr>
        <w:t xml:space="preserve"> </w:t>
      </w:r>
      <w:r w:rsidRPr="00741FD4">
        <w:rPr>
          <w:rFonts w:asciiTheme="minorHAnsi" w:hAnsiTheme="minorHAnsi"/>
          <w:sz w:val="20"/>
          <w:szCs w:val="20"/>
        </w:rPr>
        <w:t>Laag tot medium (software wordt intern ontwikkeld), maar minder schaalbaar.</w:t>
      </w:r>
    </w:p>
    <w:p w:rsidRPr="00741FD4" w:rsidR="00741FD4" w:rsidP="00741FD4" w:rsidRDefault="00741FD4" w14:paraId="23FD3CDA" w14:textId="77777777">
      <w:pPr>
        <w:pStyle w:val="p4"/>
        <w:rPr>
          <w:rFonts w:asciiTheme="minorHAnsi" w:hAnsiTheme="minorHAnsi"/>
          <w:sz w:val="20"/>
          <w:szCs w:val="20"/>
        </w:rPr>
      </w:pPr>
    </w:p>
    <w:p w:rsidRPr="00741FD4" w:rsidR="00741FD4" w:rsidP="171DAE8B" w:rsidRDefault="00741FD4" w14:paraId="45143696" w14:textId="1D4728E8">
      <w:pPr>
        <w:pStyle w:val="p1"/>
        <w:rPr>
          <w:rFonts w:ascii="Aptos" w:hAnsi="Aptos" w:asciiTheme="minorAscii" w:hAnsiTheme="minorAscii"/>
          <w:sz w:val="20"/>
          <w:szCs w:val="20"/>
          <w:highlight w:val="yellow"/>
          <w:lang w:val="en-US"/>
        </w:rPr>
      </w:pPr>
      <w:r w:rsidRPr="171DAE8B" w:rsidR="00741FD4">
        <w:rPr>
          <w:rFonts w:ascii="Aptos" w:hAnsi="Aptos" w:asciiTheme="minorAscii" w:hAnsiTheme="minorAscii"/>
          <w:b w:val="1"/>
          <w:bCs w:val="1"/>
          <w:sz w:val="20"/>
          <w:szCs w:val="20"/>
        </w:rPr>
        <w:t>Scenario 4: Plug-in voor ERP/GRC-systemen (bijv. ODOO, Exact)</w:t>
      </w:r>
      <w:r w:rsidRPr="171DAE8B" w:rsidR="133E80CC">
        <w:rPr>
          <w:rFonts w:ascii="Aptos" w:hAnsi="Aptos" w:asciiTheme="minorAscii" w:hAnsiTheme="minorAscii"/>
          <w:b w:val="1"/>
          <w:bCs w:val="1"/>
          <w:sz w:val="20"/>
          <w:szCs w:val="20"/>
        </w:rPr>
        <w:t xml:space="preserve"> </w:t>
      </w:r>
      <w:r w:rsidRPr="171DAE8B" w:rsidR="133E80CC">
        <w:rPr>
          <w:rFonts w:ascii="Aptos" w:hAnsi="Aptos" w:asciiTheme="minorAscii" w:hAnsiTheme="minorAscii"/>
          <w:b w:val="1"/>
          <w:bCs w:val="1"/>
          <w:sz w:val="20"/>
          <w:szCs w:val="20"/>
          <w:lang w:val="en-US"/>
        </w:rPr>
        <w:t>-</w:t>
      </w:r>
      <w:r w:rsidRPr="171DAE8B" w:rsidR="133E80CC">
        <w:rPr>
          <w:rFonts w:ascii="Aptos" w:hAnsi="Aptos" w:asciiTheme="minorAscii" w:hAnsiTheme="minorAscii"/>
          <w:b w:val="1"/>
          <w:bCs w:val="1"/>
          <w:sz w:val="20"/>
          <w:szCs w:val="20"/>
          <w:highlight w:val="yellow"/>
          <w:lang w:val="en-US"/>
        </w:rPr>
        <w:t>&gt; deferred (</w:t>
      </w:r>
      <w:r w:rsidRPr="171DAE8B" w:rsidR="133E80CC">
        <w:rPr>
          <w:rFonts w:ascii="Aptos" w:hAnsi="Aptos" w:asciiTheme="minorAscii" w:hAnsiTheme="minorAscii"/>
          <w:b w:val="1"/>
          <w:bCs w:val="1"/>
          <w:sz w:val="20"/>
          <w:szCs w:val="20"/>
          <w:highlight w:val="yellow"/>
          <w:lang w:val="en-US"/>
        </w:rPr>
        <w:t>kijk</w:t>
      </w:r>
      <w:r w:rsidRPr="171DAE8B" w:rsidR="133E80CC">
        <w:rPr>
          <w:rFonts w:ascii="Aptos" w:hAnsi="Aptos" w:asciiTheme="minorAscii" w:hAnsiTheme="minorAscii"/>
          <w:b w:val="1"/>
          <w:bCs w:val="1"/>
          <w:sz w:val="20"/>
          <w:szCs w:val="20"/>
          <w:highlight w:val="yellow"/>
          <w:lang w:val="en-US"/>
        </w:rPr>
        <w:t xml:space="preserve"> of </w:t>
      </w:r>
      <w:r w:rsidRPr="171DAE8B" w:rsidR="133E80CC">
        <w:rPr>
          <w:rFonts w:ascii="Aptos" w:hAnsi="Aptos" w:asciiTheme="minorAscii" w:hAnsiTheme="minorAscii"/>
          <w:b w:val="1"/>
          <w:bCs w:val="1"/>
          <w:sz w:val="20"/>
          <w:szCs w:val="20"/>
          <w:highlight w:val="yellow"/>
          <w:lang w:val="en-US"/>
        </w:rPr>
        <w:t>klanten</w:t>
      </w:r>
      <w:r w:rsidRPr="171DAE8B" w:rsidR="133E80CC">
        <w:rPr>
          <w:rFonts w:ascii="Aptos" w:hAnsi="Aptos" w:asciiTheme="minorAscii" w:hAnsiTheme="minorAscii"/>
          <w:b w:val="1"/>
          <w:bCs w:val="1"/>
          <w:sz w:val="20"/>
          <w:szCs w:val="20"/>
          <w:highlight w:val="yellow"/>
          <w:lang w:val="en-US"/>
        </w:rPr>
        <w:t xml:space="preserve"> </w:t>
      </w:r>
      <w:r w:rsidRPr="171DAE8B" w:rsidR="133E80CC">
        <w:rPr>
          <w:rFonts w:ascii="Aptos" w:hAnsi="Aptos" w:asciiTheme="minorAscii" w:hAnsiTheme="minorAscii"/>
          <w:b w:val="1"/>
          <w:bCs w:val="1"/>
          <w:sz w:val="20"/>
          <w:szCs w:val="20"/>
          <w:highlight w:val="yellow"/>
          <w:lang w:val="en-US"/>
        </w:rPr>
        <w:t>hier</w:t>
      </w:r>
      <w:r w:rsidRPr="171DAE8B" w:rsidR="133E80CC">
        <w:rPr>
          <w:rFonts w:ascii="Aptos" w:hAnsi="Aptos" w:asciiTheme="minorAscii" w:hAnsiTheme="minorAscii"/>
          <w:b w:val="1"/>
          <w:bCs w:val="1"/>
          <w:sz w:val="20"/>
          <w:szCs w:val="20"/>
          <w:highlight w:val="yellow"/>
          <w:lang w:val="en-US"/>
        </w:rPr>
        <w:t xml:space="preserve"> op </w:t>
      </w:r>
      <w:r w:rsidRPr="171DAE8B" w:rsidR="133E80CC">
        <w:rPr>
          <w:rFonts w:ascii="Aptos" w:hAnsi="Aptos" w:asciiTheme="minorAscii" w:hAnsiTheme="minorAscii"/>
          <w:b w:val="1"/>
          <w:bCs w:val="1"/>
          <w:sz w:val="20"/>
          <w:szCs w:val="20"/>
          <w:highlight w:val="yellow"/>
          <w:lang w:val="en-US"/>
        </w:rPr>
        <w:t>termijn</w:t>
      </w:r>
      <w:r w:rsidRPr="171DAE8B" w:rsidR="133E80CC">
        <w:rPr>
          <w:rFonts w:ascii="Aptos" w:hAnsi="Aptos" w:asciiTheme="minorAscii" w:hAnsiTheme="minorAscii"/>
          <w:b w:val="1"/>
          <w:bCs w:val="1"/>
          <w:sz w:val="20"/>
          <w:szCs w:val="20"/>
          <w:highlight w:val="yellow"/>
          <w:lang w:val="en-US"/>
        </w:rPr>
        <w:t xml:space="preserve"> </w:t>
      </w:r>
      <w:r w:rsidRPr="171DAE8B" w:rsidR="133E80CC">
        <w:rPr>
          <w:rFonts w:ascii="Aptos" w:hAnsi="Aptos" w:asciiTheme="minorAscii" w:hAnsiTheme="minorAscii"/>
          <w:b w:val="1"/>
          <w:bCs w:val="1"/>
          <w:sz w:val="20"/>
          <w:szCs w:val="20"/>
          <w:highlight w:val="yellow"/>
          <w:lang w:val="en-US"/>
        </w:rPr>
        <w:t>nood</w:t>
      </w:r>
      <w:r w:rsidRPr="171DAE8B" w:rsidR="133E80CC">
        <w:rPr>
          <w:rFonts w:ascii="Aptos" w:hAnsi="Aptos" w:asciiTheme="minorAscii" w:hAnsiTheme="minorAscii"/>
          <w:b w:val="1"/>
          <w:bCs w:val="1"/>
          <w:sz w:val="20"/>
          <w:szCs w:val="20"/>
          <w:highlight w:val="yellow"/>
          <w:lang w:val="en-US"/>
        </w:rPr>
        <w:t xml:space="preserve"> </w:t>
      </w:r>
      <w:r w:rsidRPr="171DAE8B" w:rsidR="133E80CC">
        <w:rPr>
          <w:rFonts w:ascii="Aptos" w:hAnsi="Aptos" w:asciiTheme="minorAscii" w:hAnsiTheme="minorAscii"/>
          <w:b w:val="1"/>
          <w:bCs w:val="1"/>
          <w:sz w:val="20"/>
          <w:szCs w:val="20"/>
          <w:highlight w:val="yellow"/>
          <w:lang w:val="en-US"/>
        </w:rPr>
        <w:t>aan</w:t>
      </w:r>
      <w:r w:rsidRPr="171DAE8B" w:rsidR="133E80CC">
        <w:rPr>
          <w:rFonts w:ascii="Aptos" w:hAnsi="Aptos" w:asciiTheme="minorAscii" w:hAnsiTheme="minorAscii"/>
          <w:b w:val="1"/>
          <w:bCs w:val="1"/>
          <w:sz w:val="20"/>
          <w:szCs w:val="20"/>
          <w:highlight w:val="yellow"/>
          <w:lang w:val="en-US"/>
        </w:rPr>
        <w:t xml:space="preserve"> </w:t>
      </w:r>
      <w:r w:rsidRPr="171DAE8B" w:rsidR="133E80CC">
        <w:rPr>
          <w:rFonts w:ascii="Aptos" w:hAnsi="Aptos" w:asciiTheme="minorAscii" w:hAnsiTheme="minorAscii"/>
          <w:b w:val="1"/>
          <w:bCs w:val="1"/>
          <w:sz w:val="20"/>
          <w:szCs w:val="20"/>
          <w:highlight w:val="yellow"/>
          <w:lang w:val="en-US"/>
        </w:rPr>
        <w:t>hebben</w:t>
      </w:r>
      <w:r w:rsidRPr="171DAE8B" w:rsidR="133E80CC">
        <w:rPr>
          <w:rFonts w:ascii="Aptos" w:hAnsi="Aptos" w:asciiTheme="minorAscii" w:hAnsiTheme="minorAscii"/>
          <w:b w:val="1"/>
          <w:bCs w:val="1"/>
          <w:sz w:val="20"/>
          <w:szCs w:val="20"/>
          <w:highlight w:val="yellow"/>
          <w:lang w:val="en-US"/>
        </w:rPr>
        <w:t>)</w:t>
      </w:r>
    </w:p>
    <w:p w:rsidRPr="00741FD4" w:rsidR="00741FD4" w:rsidP="00BC2C73" w:rsidRDefault="00741FD4" w14:paraId="263ACE8A" w14:textId="75C9F6DB">
      <w:pPr>
        <w:pStyle w:val="p2"/>
        <w:numPr>
          <w:ilvl w:val="0"/>
          <w:numId w:val="11"/>
        </w:numPr>
        <w:rPr>
          <w:rFonts w:asciiTheme="minorHAnsi" w:hAnsiTheme="minorHAnsi"/>
          <w:sz w:val="20"/>
          <w:szCs w:val="20"/>
        </w:rPr>
      </w:pPr>
      <w:r w:rsidRPr="00741FD4">
        <w:rPr>
          <w:rFonts w:asciiTheme="minorHAnsi" w:hAnsiTheme="minorHAnsi"/>
          <w:b/>
          <w:bCs/>
          <w:sz w:val="20"/>
          <w:szCs w:val="20"/>
        </w:rPr>
        <w:t>Beschrijving:</w:t>
      </w:r>
      <w:r>
        <w:rPr>
          <w:rFonts w:asciiTheme="minorHAnsi" w:hAnsiTheme="minorHAnsi"/>
          <w:b/>
          <w:bCs/>
          <w:sz w:val="20"/>
          <w:szCs w:val="20"/>
        </w:rPr>
        <w:t xml:space="preserve"> </w:t>
      </w:r>
      <w:r w:rsidRPr="00741FD4">
        <w:rPr>
          <w:rFonts w:asciiTheme="minorHAnsi" w:hAnsiTheme="minorHAnsi"/>
          <w:sz w:val="20"/>
          <w:szCs w:val="20"/>
        </w:rPr>
        <w:t>Lever het platform als een plug-in binnen bestaande ERP- of GRC-systemen, zodat gebruikers direct in hun vertrouwde omgeving toegang hebben tot het risicoprofiel en de bijbehorende aanbevelingen.</w:t>
      </w:r>
    </w:p>
    <w:p w:rsidRPr="00741FD4" w:rsidR="00741FD4" w:rsidP="008D6244" w:rsidRDefault="00741FD4" w14:paraId="0C5C1CCB" w14:textId="68A22385">
      <w:pPr>
        <w:pStyle w:val="p2"/>
        <w:numPr>
          <w:ilvl w:val="0"/>
          <w:numId w:val="11"/>
        </w:numPr>
        <w:rPr>
          <w:rFonts w:asciiTheme="minorHAnsi" w:hAnsiTheme="minorHAnsi"/>
          <w:sz w:val="20"/>
          <w:szCs w:val="20"/>
        </w:rPr>
      </w:pPr>
      <w:r w:rsidRPr="00741FD4">
        <w:rPr>
          <w:rFonts w:asciiTheme="minorHAnsi" w:hAnsiTheme="minorHAnsi"/>
          <w:b/>
          <w:bCs/>
          <w:sz w:val="20"/>
          <w:szCs w:val="20"/>
        </w:rPr>
        <w:t>Doel:</w:t>
      </w:r>
      <w:r>
        <w:rPr>
          <w:rFonts w:asciiTheme="minorHAnsi" w:hAnsiTheme="minorHAnsi"/>
          <w:b/>
          <w:bCs/>
          <w:sz w:val="20"/>
          <w:szCs w:val="20"/>
        </w:rPr>
        <w:t xml:space="preserve"> </w:t>
      </w:r>
      <w:r w:rsidRPr="00741FD4">
        <w:rPr>
          <w:rFonts w:asciiTheme="minorHAnsi" w:hAnsiTheme="minorHAnsi"/>
          <w:sz w:val="20"/>
          <w:szCs w:val="20"/>
        </w:rPr>
        <w:t>Toegang krijgen tot een bestaande gebruikersbasis en de adoptie binnen MKB- en corporate-omgevingen vergemakkelijken.</w:t>
      </w:r>
    </w:p>
    <w:p w:rsidRPr="00741FD4" w:rsidR="00741FD4" w:rsidP="00DA0820" w:rsidRDefault="00741FD4" w14:paraId="7AB64B99" w14:textId="5A9F57F7">
      <w:pPr>
        <w:pStyle w:val="p2"/>
        <w:numPr>
          <w:ilvl w:val="0"/>
          <w:numId w:val="11"/>
        </w:numPr>
        <w:rPr>
          <w:rFonts w:asciiTheme="minorHAnsi" w:hAnsiTheme="minorHAnsi"/>
          <w:sz w:val="20"/>
          <w:szCs w:val="20"/>
        </w:rPr>
      </w:pPr>
      <w:r w:rsidRPr="00741FD4">
        <w:rPr>
          <w:rFonts w:asciiTheme="minorHAnsi" w:hAnsiTheme="minorHAnsi"/>
          <w:b/>
          <w:bCs/>
          <w:sz w:val="20"/>
          <w:szCs w:val="20"/>
        </w:rPr>
        <w:t>Kostenniveau:</w:t>
      </w:r>
      <w:r>
        <w:rPr>
          <w:rFonts w:asciiTheme="minorHAnsi" w:hAnsiTheme="minorHAnsi"/>
          <w:b/>
          <w:bCs/>
          <w:sz w:val="20"/>
          <w:szCs w:val="20"/>
        </w:rPr>
        <w:t xml:space="preserve"> </w:t>
      </w:r>
      <w:r w:rsidRPr="00741FD4">
        <w:rPr>
          <w:rFonts w:asciiTheme="minorHAnsi" w:hAnsiTheme="minorHAnsi"/>
          <w:sz w:val="20"/>
          <w:szCs w:val="20"/>
        </w:rPr>
        <w:t>Medium; afhankelijk van de integratienoden met het hostende platform.</w:t>
      </w:r>
    </w:p>
    <w:p w:rsidRPr="00741FD4" w:rsidR="00741FD4" w:rsidP="00741FD4" w:rsidRDefault="00741FD4" w14:paraId="3E7F284A" w14:textId="77777777">
      <w:pPr>
        <w:pStyle w:val="p4"/>
        <w:rPr>
          <w:rFonts w:asciiTheme="minorHAnsi" w:hAnsiTheme="minorHAnsi"/>
          <w:sz w:val="20"/>
          <w:szCs w:val="20"/>
        </w:rPr>
      </w:pPr>
    </w:p>
    <w:p w:rsidRPr="00741FD4" w:rsidR="00741FD4" w:rsidP="3366D1EE" w:rsidRDefault="00741FD4" w14:paraId="2F397487" w14:textId="36F73775">
      <w:pPr>
        <w:pStyle w:val="p1"/>
        <w:rPr>
          <w:rFonts w:ascii="Aptos" w:hAnsi="Aptos" w:asciiTheme="minorAscii" w:hAnsiTheme="minorAscii"/>
          <w:sz w:val="20"/>
          <w:szCs w:val="20"/>
        </w:rPr>
      </w:pPr>
      <w:r w:rsidRPr="3366D1EE" w:rsidR="00741FD4">
        <w:rPr>
          <w:rFonts w:ascii="Aptos" w:hAnsi="Aptos" w:asciiTheme="minorAscii" w:hAnsiTheme="minorAscii"/>
          <w:b w:val="1"/>
          <w:bCs w:val="1"/>
          <w:sz w:val="20"/>
          <w:szCs w:val="20"/>
        </w:rPr>
        <w:t>Scenario 5: White Labeling</w:t>
      </w:r>
      <w:r w:rsidRPr="3366D1EE" w:rsidR="01834B5B">
        <w:rPr>
          <w:rFonts w:ascii="Aptos" w:hAnsi="Aptos" w:asciiTheme="minorAscii" w:hAnsiTheme="minorAscii"/>
          <w:b w:val="1"/>
          <w:bCs w:val="1"/>
          <w:sz w:val="20"/>
          <w:szCs w:val="20"/>
        </w:rPr>
        <w:t xml:space="preserve"> --&gt; geen piste, je maakt competitie slimmer dan nodig en rijker dan nodig</w:t>
      </w:r>
    </w:p>
    <w:p w:rsidRPr="00741FD4" w:rsidR="00741FD4" w:rsidP="00153D7F" w:rsidRDefault="00741FD4" w14:paraId="67B4C140" w14:textId="737326BF">
      <w:pPr>
        <w:pStyle w:val="p2"/>
        <w:numPr>
          <w:ilvl w:val="0"/>
          <w:numId w:val="12"/>
        </w:numPr>
        <w:rPr>
          <w:rFonts w:asciiTheme="minorHAnsi" w:hAnsiTheme="minorHAnsi"/>
          <w:sz w:val="20"/>
          <w:szCs w:val="20"/>
        </w:rPr>
      </w:pPr>
      <w:r w:rsidRPr="00741FD4">
        <w:rPr>
          <w:rFonts w:asciiTheme="minorHAnsi" w:hAnsiTheme="minorHAnsi"/>
          <w:b/>
          <w:bCs/>
          <w:sz w:val="20"/>
          <w:szCs w:val="20"/>
        </w:rPr>
        <w:t>Beschrijving:</w:t>
      </w:r>
      <w:r w:rsidRPr="00741FD4">
        <w:rPr>
          <w:rFonts w:asciiTheme="minorHAnsi" w:hAnsiTheme="minorHAnsi"/>
          <w:b/>
          <w:bCs/>
          <w:sz w:val="20"/>
          <w:szCs w:val="20"/>
        </w:rPr>
        <w:t xml:space="preserve"> </w:t>
      </w:r>
      <w:r w:rsidRPr="00741FD4">
        <w:rPr>
          <w:rFonts w:asciiTheme="minorHAnsi" w:hAnsiTheme="minorHAnsi"/>
          <w:sz w:val="20"/>
          <w:szCs w:val="20"/>
        </w:rPr>
        <w:t>Het referentiemodel beschikbaar maken als white-label oplossing voor derde partij consultingproviders (bijv. Spinae, Deloitte) die het onder hun eigen merk kunnen aanbieden.</w:t>
      </w:r>
    </w:p>
    <w:p w:rsidRPr="00741FD4" w:rsidR="00741FD4" w:rsidP="00F305AD" w:rsidRDefault="00741FD4" w14:paraId="26433012" w14:textId="7465466B">
      <w:pPr>
        <w:pStyle w:val="p2"/>
        <w:numPr>
          <w:ilvl w:val="0"/>
          <w:numId w:val="12"/>
        </w:numPr>
        <w:rPr>
          <w:rFonts w:asciiTheme="minorHAnsi" w:hAnsiTheme="minorHAnsi"/>
          <w:sz w:val="20"/>
          <w:szCs w:val="20"/>
        </w:rPr>
      </w:pPr>
      <w:r w:rsidRPr="00741FD4">
        <w:rPr>
          <w:rFonts w:asciiTheme="minorHAnsi" w:hAnsiTheme="minorHAnsi"/>
          <w:b/>
          <w:bCs/>
          <w:sz w:val="20"/>
          <w:szCs w:val="20"/>
        </w:rPr>
        <w:t>Doel:</w:t>
      </w:r>
      <w:r w:rsidRPr="00741FD4">
        <w:rPr>
          <w:rFonts w:asciiTheme="minorHAnsi" w:hAnsiTheme="minorHAnsi"/>
          <w:b/>
          <w:bCs/>
          <w:sz w:val="20"/>
          <w:szCs w:val="20"/>
        </w:rPr>
        <w:t xml:space="preserve"> </w:t>
      </w:r>
      <w:r w:rsidRPr="00741FD4">
        <w:rPr>
          <w:rFonts w:asciiTheme="minorHAnsi" w:hAnsiTheme="minorHAnsi"/>
          <w:sz w:val="20"/>
          <w:szCs w:val="20"/>
        </w:rPr>
        <w:t>Snelle marktpenetratie via gevestigde merken, met lagere eigen marketing- en saleskosten.</w:t>
      </w:r>
    </w:p>
    <w:p w:rsidRPr="00741FD4" w:rsidR="00741FD4" w:rsidP="006C1D07" w:rsidRDefault="00741FD4" w14:paraId="321919AA" w14:textId="473CD339">
      <w:pPr>
        <w:pStyle w:val="p2"/>
        <w:numPr>
          <w:ilvl w:val="0"/>
          <w:numId w:val="12"/>
        </w:numPr>
        <w:rPr>
          <w:rFonts w:asciiTheme="minorHAnsi" w:hAnsiTheme="minorHAnsi"/>
          <w:sz w:val="20"/>
          <w:szCs w:val="20"/>
        </w:rPr>
      </w:pPr>
      <w:r w:rsidRPr="00741FD4">
        <w:rPr>
          <w:rFonts w:asciiTheme="minorHAnsi" w:hAnsiTheme="minorHAnsi"/>
          <w:b/>
          <w:bCs/>
          <w:sz w:val="20"/>
          <w:szCs w:val="20"/>
        </w:rPr>
        <w:t>Kostenniveau:</w:t>
      </w:r>
      <w:r w:rsidRPr="00741FD4">
        <w:rPr>
          <w:rFonts w:asciiTheme="minorHAnsi" w:hAnsiTheme="minorHAnsi"/>
          <w:b/>
          <w:bCs/>
          <w:sz w:val="20"/>
          <w:szCs w:val="20"/>
        </w:rPr>
        <w:t xml:space="preserve"> </w:t>
      </w:r>
      <w:r w:rsidRPr="00741FD4">
        <w:rPr>
          <w:rFonts w:asciiTheme="minorHAnsi" w:hAnsiTheme="minorHAnsi"/>
          <w:sz w:val="20"/>
          <w:szCs w:val="20"/>
        </w:rPr>
        <w:t>Medium; vereist strikte contracten en bescherming van intellectueel eigendom.</w:t>
      </w:r>
    </w:p>
    <w:p w:rsidRPr="00741FD4" w:rsidR="00741FD4" w:rsidP="00741FD4" w:rsidRDefault="00741FD4" w14:paraId="07FA57F7" w14:textId="77777777">
      <w:pPr>
        <w:pStyle w:val="p4"/>
        <w:rPr>
          <w:rFonts w:asciiTheme="minorHAnsi" w:hAnsiTheme="minorHAnsi"/>
          <w:sz w:val="20"/>
          <w:szCs w:val="20"/>
        </w:rPr>
      </w:pPr>
    </w:p>
    <w:p w:rsidRPr="00741FD4" w:rsidR="00741FD4" w:rsidP="00741FD4" w:rsidRDefault="00741FD4" w14:paraId="2A0D63F7" w14:textId="77777777">
      <w:pPr>
        <w:pStyle w:val="p1"/>
        <w:rPr>
          <w:rFonts w:asciiTheme="minorHAnsi" w:hAnsiTheme="minorHAnsi"/>
          <w:sz w:val="20"/>
          <w:szCs w:val="20"/>
        </w:rPr>
      </w:pPr>
      <w:r w:rsidRPr="00741FD4">
        <w:rPr>
          <w:rFonts w:asciiTheme="minorHAnsi" w:hAnsiTheme="minorHAnsi"/>
          <w:b/>
          <w:bCs/>
          <w:sz w:val="20"/>
          <w:szCs w:val="20"/>
        </w:rPr>
        <w:t>Scenario 6: Volledig Geïntegreerd GRC Platform</w:t>
      </w:r>
    </w:p>
    <w:p w:rsidRPr="00741FD4" w:rsidR="00741FD4" w:rsidP="00D470CD" w:rsidRDefault="00741FD4" w14:paraId="25B64194" w14:textId="0F36DC2C">
      <w:pPr>
        <w:pStyle w:val="p2"/>
        <w:numPr>
          <w:ilvl w:val="0"/>
          <w:numId w:val="13"/>
        </w:numPr>
        <w:rPr>
          <w:rFonts w:asciiTheme="minorHAnsi" w:hAnsiTheme="minorHAnsi"/>
          <w:sz w:val="20"/>
          <w:szCs w:val="20"/>
        </w:rPr>
      </w:pPr>
      <w:r w:rsidRPr="00741FD4">
        <w:rPr>
          <w:rFonts w:asciiTheme="minorHAnsi" w:hAnsiTheme="minorHAnsi"/>
          <w:b/>
          <w:bCs/>
          <w:sz w:val="20"/>
          <w:szCs w:val="20"/>
        </w:rPr>
        <w:t>Beschrijving:</w:t>
      </w:r>
      <w:r w:rsidRPr="00741FD4">
        <w:rPr>
          <w:rFonts w:asciiTheme="minorHAnsi" w:hAnsiTheme="minorHAnsi"/>
          <w:b/>
          <w:bCs/>
          <w:sz w:val="20"/>
          <w:szCs w:val="20"/>
        </w:rPr>
        <w:t xml:space="preserve"> </w:t>
      </w:r>
      <w:r w:rsidRPr="00741FD4">
        <w:rPr>
          <w:rFonts w:asciiTheme="minorHAnsi" w:hAnsiTheme="minorHAnsi"/>
          <w:sz w:val="20"/>
          <w:szCs w:val="20"/>
        </w:rPr>
        <w:t>Ontwikkel een compleet geïntegreerd platform dat alle aspecten (risicodetectie, compliance monitoring, mitigatievoorstellen, etc.) in één oplossing bundelt.</w:t>
      </w:r>
    </w:p>
    <w:p w:rsidRPr="00741FD4" w:rsidR="00741FD4" w:rsidP="00E008C5" w:rsidRDefault="00741FD4" w14:paraId="4D4F216B" w14:textId="1343292E">
      <w:pPr>
        <w:pStyle w:val="p2"/>
        <w:numPr>
          <w:ilvl w:val="0"/>
          <w:numId w:val="13"/>
        </w:numPr>
        <w:rPr>
          <w:rFonts w:asciiTheme="minorHAnsi" w:hAnsiTheme="minorHAnsi"/>
          <w:sz w:val="20"/>
          <w:szCs w:val="20"/>
        </w:rPr>
      </w:pPr>
      <w:r w:rsidRPr="00741FD4">
        <w:rPr>
          <w:rFonts w:asciiTheme="minorHAnsi" w:hAnsiTheme="minorHAnsi"/>
          <w:b/>
          <w:bCs/>
          <w:sz w:val="20"/>
          <w:szCs w:val="20"/>
        </w:rPr>
        <w:t>Doel:</w:t>
      </w:r>
      <w:r w:rsidRPr="00741FD4">
        <w:rPr>
          <w:rFonts w:asciiTheme="minorHAnsi" w:hAnsiTheme="minorHAnsi"/>
          <w:b/>
          <w:bCs/>
          <w:sz w:val="20"/>
          <w:szCs w:val="20"/>
        </w:rPr>
        <w:t xml:space="preserve"> </w:t>
      </w:r>
      <w:r w:rsidRPr="00741FD4">
        <w:rPr>
          <w:rFonts w:asciiTheme="minorHAnsi" w:hAnsiTheme="minorHAnsi"/>
          <w:sz w:val="20"/>
          <w:szCs w:val="20"/>
        </w:rPr>
        <w:t>Een alles-in-één oplossing bieden voor organisaties die zowel kmo’s als grote corporate spelers bedienen, met een volledig overzicht van risico’s, wetgevende implicaties en praktische oplossingen.</w:t>
      </w:r>
    </w:p>
    <w:p w:rsidRPr="00741FD4" w:rsidR="00741FD4" w:rsidP="00BF3FFE" w:rsidRDefault="00741FD4" w14:paraId="7DAA0406" w14:textId="0CCD7144">
      <w:pPr>
        <w:pStyle w:val="p2"/>
        <w:numPr>
          <w:ilvl w:val="0"/>
          <w:numId w:val="13"/>
        </w:numPr>
        <w:rPr>
          <w:rFonts w:asciiTheme="minorHAnsi" w:hAnsiTheme="minorHAnsi"/>
          <w:sz w:val="20"/>
          <w:szCs w:val="20"/>
        </w:rPr>
      </w:pPr>
      <w:r w:rsidRPr="737471E4" w:rsidR="00741FD4">
        <w:rPr>
          <w:rFonts w:ascii="Aptos" w:hAnsi="Aptos" w:asciiTheme="minorAscii" w:hAnsiTheme="minorAscii"/>
          <w:b w:val="1"/>
          <w:bCs w:val="1"/>
          <w:sz w:val="20"/>
          <w:szCs w:val="20"/>
        </w:rPr>
        <w:t>Kostenniveau:</w:t>
      </w:r>
      <w:r w:rsidRPr="737471E4" w:rsidR="00741FD4">
        <w:rPr>
          <w:rFonts w:ascii="Aptos" w:hAnsi="Aptos" w:asciiTheme="minorAscii" w:hAnsiTheme="minorAscii"/>
          <w:b w:val="1"/>
          <w:bCs w:val="1"/>
          <w:sz w:val="20"/>
          <w:szCs w:val="20"/>
        </w:rPr>
        <w:t xml:space="preserve"> </w:t>
      </w:r>
      <w:r w:rsidRPr="737471E4" w:rsidR="00741FD4">
        <w:rPr>
          <w:rFonts w:ascii="Aptos" w:hAnsi="Aptos" w:asciiTheme="minorAscii" w:hAnsiTheme="minorAscii"/>
          <w:sz w:val="20"/>
          <w:szCs w:val="20"/>
        </w:rPr>
        <w:t>Hoog; lang ontwikkeltraject en uitgebreide operationele ondersteuning vereist.</w:t>
      </w:r>
    </w:p>
    <w:p w:rsidR="737471E4" w:rsidRDefault="737471E4" w14:paraId="7586319A" w14:textId="2ED18DC4">
      <w:r>
        <w:br w:type="page"/>
      </w:r>
    </w:p>
    <w:p w:rsidR="737471E4" w:rsidP="737471E4" w:rsidRDefault="737471E4" w14:paraId="16533949" w14:textId="28F8351C">
      <w:pPr>
        <w:pStyle w:val="p2"/>
        <w:ind w:left="720"/>
        <w:rPr>
          <w:rFonts w:ascii="Aptos" w:hAnsi="Aptos" w:asciiTheme="minorAscii" w:hAnsiTheme="minorAscii"/>
          <w:sz w:val="20"/>
          <w:szCs w:val="20"/>
        </w:rPr>
      </w:pPr>
    </w:p>
    <w:tbl>
      <w:tblPr>
        <w:tblStyle w:val="Onopgemaaktetabel1"/>
        <w:tblW w:w="9062" w:type="dxa"/>
        <w:tblLook w:val="04A0" w:firstRow="1" w:lastRow="0" w:firstColumn="1" w:lastColumn="0" w:noHBand="0" w:noVBand="1"/>
      </w:tblPr>
      <w:tblGrid>
        <w:gridCol w:w="1326"/>
        <w:gridCol w:w="2074"/>
        <w:gridCol w:w="2352"/>
        <w:gridCol w:w="1237"/>
        <w:gridCol w:w="2073"/>
      </w:tblGrid>
      <w:tr w:rsidRPr="00013B84" w:rsidR="00013B84" w:rsidTr="00013B84" w14:paraId="6B8D8280"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8" w:type="dxa"/>
            <w:shd w:val="clear" w:color="auto" w:fill="7F7F7F" w:themeFill="text1" w:themeFillTint="80"/>
            <w:noWrap/>
            <w:hideMark/>
          </w:tcPr>
          <w:p w:rsidRPr="00013B84" w:rsidR="00013B84" w:rsidP="00013B84" w:rsidRDefault="00013B84" w14:paraId="2B17F856" w14:textId="77777777">
            <w:pPr>
              <w:jc w:val="center"/>
              <w:rPr>
                <w:rFonts w:eastAsia="Times New Roman" w:cs="Calibri"/>
                <w:color w:val="FFFFFF" w:themeColor="background1"/>
                <w:kern w:val="0"/>
                <w:sz w:val="20"/>
                <w:szCs w:val="20"/>
                <w:lang w:eastAsia="nl-NL"/>
                <w14:ligatures w14:val="none"/>
              </w:rPr>
            </w:pPr>
            <w:r w:rsidRPr="00013B84">
              <w:rPr>
                <w:rFonts w:eastAsia="Times New Roman" w:cs="Calibri"/>
                <w:color w:val="FFFFFF" w:themeColor="background1"/>
                <w:kern w:val="0"/>
                <w:sz w:val="20"/>
                <w:szCs w:val="20"/>
                <w:lang w:eastAsia="nl-NL"/>
                <w14:ligatures w14:val="none"/>
              </w:rPr>
              <w:t>Scenario</w:t>
            </w:r>
          </w:p>
        </w:tc>
        <w:tc>
          <w:tcPr>
            <w:tcW w:w="2367" w:type="dxa"/>
            <w:shd w:val="clear" w:color="auto" w:fill="7F7F7F" w:themeFill="text1" w:themeFillTint="80"/>
            <w:noWrap/>
            <w:hideMark/>
          </w:tcPr>
          <w:p w:rsidRPr="00013B84" w:rsidR="00013B84" w:rsidP="00013B84" w:rsidRDefault="00013B84" w14:paraId="519ECB44" w14:textId="77777777">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kern w:val="0"/>
                <w:sz w:val="20"/>
                <w:szCs w:val="20"/>
                <w:lang w:eastAsia="nl-NL"/>
                <w14:ligatures w14:val="none"/>
              </w:rPr>
            </w:pPr>
            <w:r w:rsidRPr="00013B84">
              <w:rPr>
                <w:rFonts w:eastAsia="Times New Roman" w:cs="Calibri"/>
                <w:color w:val="FFFFFF" w:themeColor="background1"/>
                <w:kern w:val="0"/>
                <w:sz w:val="20"/>
                <w:szCs w:val="20"/>
                <w:lang w:eastAsia="nl-NL"/>
                <w14:ligatures w14:val="none"/>
              </w:rPr>
              <w:t>Voordelen</w:t>
            </w:r>
          </w:p>
        </w:tc>
        <w:tc>
          <w:tcPr>
            <w:tcW w:w="2688" w:type="dxa"/>
            <w:shd w:val="clear" w:color="auto" w:fill="7F7F7F" w:themeFill="text1" w:themeFillTint="80"/>
            <w:noWrap/>
            <w:hideMark/>
          </w:tcPr>
          <w:p w:rsidRPr="00013B84" w:rsidR="00013B84" w:rsidP="00013B84" w:rsidRDefault="00013B84" w14:paraId="53E8C93E" w14:textId="77777777">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kern w:val="0"/>
                <w:sz w:val="20"/>
                <w:szCs w:val="20"/>
                <w:lang w:eastAsia="nl-NL"/>
                <w14:ligatures w14:val="none"/>
              </w:rPr>
            </w:pPr>
            <w:r w:rsidRPr="00013B84">
              <w:rPr>
                <w:rFonts w:eastAsia="Times New Roman" w:cs="Calibri"/>
                <w:color w:val="FFFFFF" w:themeColor="background1"/>
                <w:kern w:val="0"/>
                <w:sz w:val="20"/>
                <w:szCs w:val="20"/>
                <w:lang w:eastAsia="nl-NL"/>
                <w14:ligatures w14:val="none"/>
              </w:rPr>
              <w:t>Nadelen / Uitdagingen</w:t>
            </w:r>
          </w:p>
        </w:tc>
        <w:tc>
          <w:tcPr>
            <w:tcW w:w="553" w:type="dxa"/>
            <w:shd w:val="clear" w:color="auto" w:fill="7F7F7F" w:themeFill="text1" w:themeFillTint="80"/>
            <w:noWrap/>
            <w:hideMark/>
          </w:tcPr>
          <w:p w:rsidRPr="00013B84" w:rsidR="00013B84" w:rsidP="00013B84" w:rsidRDefault="00013B84" w14:paraId="247D2BB0" w14:textId="77777777">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kern w:val="0"/>
                <w:sz w:val="20"/>
                <w:szCs w:val="20"/>
                <w:lang w:eastAsia="nl-NL"/>
                <w14:ligatures w14:val="none"/>
              </w:rPr>
            </w:pPr>
            <w:r w:rsidRPr="00013B84">
              <w:rPr>
                <w:rFonts w:eastAsia="Times New Roman" w:cs="Calibri"/>
                <w:color w:val="FFFFFF" w:themeColor="background1"/>
                <w:kern w:val="0"/>
                <w:sz w:val="20"/>
                <w:szCs w:val="20"/>
                <w:lang w:eastAsia="nl-NL"/>
                <w14:ligatures w14:val="none"/>
              </w:rPr>
              <w:t>Complexiteit &amp; Investering</w:t>
            </w:r>
          </w:p>
        </w:tc>
        <w:tc>
          <w:tcPr>
            <w:tcW w:w="2366" w:type="dxa"/>
            <w:shd w:val="clear" w:color="auto" w:fill="7F7F7F" w:themeFill="text1" w:themeFillTint="80"/>
            <w:noWrap/>
            <w:hideMark/>
          </w:tcPr>
          <w:p w:rsidRPr="00013B84" w:rsidR="00013B84" w:rsidP="00013B84" w:rsidRDefault="00013B84" w14:paraId="7101C272" w14:textId="77777777">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FFFFFF" w:themeColor="background1"/>
                <w:kern w:val="0"/>
                <w:sz w:val="20"/>
                <w:szCs w:val="20"/>
                <w:lang w:eastAsia="nl-NL"/>
                <w14:ligatures w14:val="none"/>
              </w:rPr>
            </w:pPr>
            <w:r w:rsidRPr="00013B84">
              <w:rPr>
                <w:rFonts w:eastAsia="Times New Roman" w:cs="Calibri"/>
                <w:color w:val="FFFFFF" w:themeColor="background1"/>
                <w:kern w:val="0"/>
                <w:sz w:val="20"/>
                <w:szCs w:val="20"/>
                <w:lang w:eastAsia="nl-NL"/>
                <w14:ligatures w14:val="none"/>
              </w:rPr>
              <w:t>Doelgroep &amp; Markttoegang</w:t>
            </w:r>
          </w:p>
        </w:tc>
      </w:tr>
      <w:tr w:rsidRPr="00013B84" w:rsidR="00013B84" w:rsidTr="00013B84" w14:paraId="19DDEB0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8" w:type="dxa"/>
            <w:noWrap/>
            <w:hideMark/>
          </w:tcPr>
          <w:p w:rsidRPr="00013B84" w:rsidR="00013B84" w:rsidP="00013B84" w:rsidRDefault="00013B84" w14:paraId="2ED468B4" w14:textId="38727199">
            <w:pPr>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MVP (Website)</w:t>
            </w:r>
          </w:p>
        </w:tc>
        <w:tc>
          <w:tcPr>
            <w:tcW w:w="2367" w:type="dxa"/>
            <w:noWrap/>
            <w:hideMark/>
          </w:tcPr>
          <w:p w:rsidRPr="00013B84" w:rsidR="00013B84" w:rsidP="00013B84" w:rsidRDefault="00013B84" w14:paraId="25C19324"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Snelle validatie, Lage ontwikkelkosten, Inzicht in risico’s, wetgeving en mitigatie</w:t>
            </w:r>
          </w:p>
        </w:tc>
        <w:tc>
          <w:tcPr>
            <w:tcW w:w="2688" w:type="dxa"/>
            <w:noWrap/>
            <w:hideMark/>
          </w:tcPr>
          <w:p w:rsidRPr="00013B84" w:rsidR="00013B84" w:rsidP="00013B84" w:rsidRDefault="00013B84" w14:paraId="0E368613"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Beperkte functionaliteit, Geen integratie met andere systemen</w:t>
            </w:r>
          </w:p>
        </w:tc>
        <w:tc>
          <w:tcPr>
            <w:tcW w:w="553" w:type="dxa"/>
            <w:noWrap/>
            <w:hideMark/>
          </w:tcPr>
          <w:p w:rsidRPr="00013B84" w:rsidR="00013B84" w:rsidP="00013B84" w:rsidRDefault="00013B84" w14:paraId="5CC25101"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Laag</w:t>
            </w:r>
          </w:p>
        </w:tc>
        <w:tc>
          <w:tcPr>
            <w:tcW w:w="2366" w:type="dxa"/>
            <w:noWrap/>
            <w:hideMark/>
          </w:tcPr>
          <w:p w:rsidRPr="00013B84" w:rsidR="00013B84" w:rsidP="00013B84" w:rsidRDefault="00013B84" w14:paraId="25AA85DB" w14:textId="1725F713">
            <w:pPr>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N/A – focus = leren of er inte</w:t>
            </w:r>
            <w:r>
              <w:rPr>
                <w:rFonts w:eastAsia="Times New Roman" w:cs="Calibri"/>
                <w:color w:val="000000"/>
                <w:kern w:val="0"/>
                <w:sz w:val="20"/>
                <w:szCs w:val="20"/>
                <w:lang w:eastAsia="nl-NL"/>
                <w14:ligatures w14:val="none"/>
              </w:rPr>
              <w:t>resse is en of concept haalbaar is</w:t>
            </w:r>
          </w:p>
        </w:tc>
      </w:tr>
      <w:tr w:rsidRPr="00013B84" w:rsidR="00013B84" w:rsidTr="00013B84" w14:paraId="710FBA93" w14:textId="77777777">
        <w:trPr>
          <w:trHeight w:val="300"/>
        </w:trPr>
        <w:tc>
          <w:tcPr>
            <w:cnfStyle w:val="001000000000" w:firstRow="0" w:lastRow="0" w:firstColumn="1" w:lastColumn="0" w:oddVBand="0" w:evenVBand="0" w:oddHBand="0" w:evenHBand="0" w:firstRowFirstColumn="0" w:firstRowLastColumn="0" w:lastRowFirstColumn="0" w:lastRowLastColumn="0"/>
            <w:tcW w:w="1088" w:type="dxa"/>
            <w:noWrap/>
            <w:hideMark/>
          </w:tcPr>
          <w:p w:rsidRPr="00013B84" w:rsidR="00013B84" w:rsidP="00013B84" w:rsidRDefault="00013B84" w14:paraId="718DC4BA" w14:textId="77777777">
            <w:pPr>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MVP met API-extensie</w:t>
            </w:r>
          </w:p>
        </w:tc>
        <w:tc>
          <w:tcPr>
            <w:tcW w:w="2367" w:type="dxa"/>
            <w:noWrap/>
            <w:hideMark/>
          </w:tcPr>
          <w:p w:rsidRPr="00013B84" w:rsidR="00013B84" w:rsidP="00013B84" w:rsidRDefault="00013B84" w14:paraId="66C11053"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Automatisering, Integratie met SIEM/GRC, Real-time data-analyse</w:t>
            </w:r>
          </w:p>
        </w:tc>
        <w:tc>
          <w:tcPr>
            <w:tcW w:w="2688" w:type="dxa"/>
            <w:noWrap/>
            <w:hideMark/>
          </w:tcPr>
          <w:p w:rsidRPr="00013B84" w:rsidR="00013B84" w:rsidP="00013B84" w:rsidRDefault="00013B84" w14:paraId="179C2AA1"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Hogere ontwikkelings- en onderhoudskosten, Complexe beveiligingsvereisten</w:t>
            </w:r>
          </w:p>
        </w:tc>
        <w:tc>
          <w:tcPr>
            <w:tcW w:w="553" w:type="dxa"/>
            <w:noWrap/>
            <w:hideMark/>
          </w:tcPr>
          <w:p w:rsidRPr="00013B84" w:rsidR="00013B84" w:rsidP="00013B84" w:rsidRDefault="00013B84" w14:paraId="5D1C1A3C"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Medium tot Hoog</w:t>
            </w:r>
          </w:p>
        </w:tc>
        <w:tc>
          <w:tcPr>
            <w:tcW w:w="2366" w:type="dxa"/>
            <w:noWrap/>
            <w:hideMark/>
          </w:tcPr>
          <w:p w:rsidRPr="00013B84" w:rsidR="00013B84" w:rsidP="00013B84" w:rsidRDefault="00013B84" w14:paraId="1A274F09"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Middelgrote tot grote bedrijven met geavanceerde IT-ecosystemen</w:t>
            </w:r>
          </w:p>
        </w:tc>
      </w:tr>
      <w:tr w:rsidRPr="00013B84" w:rsidR="00013B84" w:rsidTr="00013B84" w14:paraId="2E6EDE7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8" w:type="dxa"/>
            <w:noWrap/>
            <w:hideMark/>
          </w:tcPr>
          <w:p w:rsidRPr="00013B84" w:rsidR="00013B84" w:rsidP="00013B84" w:rsidRDefault="00013B84" w14:paraId="03757CFC" w14:textId="77777777">
            <w:pPr>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Consulting Model</w:t>
            </w:r>
          </w:p>
        </w:tc>
        <w:tc>
          <w:tcPr>
            <w:tcW w:w="2367" w:type="dxa"/>
            <w:noWrap/>
            <w:hideMark/>
          </w:tcPr>
          <w:p w:rsidRPr="00013B84" w:rsidR="00013B84" w:rsidP="00013B84" w:rsidRDefault="00013B84" w14:paraId="4D489275"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Hoge toegevoegde waarde, Sterke klantrelaties, Premium pricing</w:t>
            </w:r>
          </w:p>
        </w:tc>
        <w:tc>
          <w:tcPr>
            <w:tcW w:w="2688" w:type="dxa"/>
            <w:noWrap/>
            <w:hideMark/>
          </w:tcPr>
          <w:p w:rsidRPr="00013B84" w:rsidR="00013B84" w:rsidP="00013B84" w:rsidRDefault="00013B84" w14:paraId="74277435"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Minder schaalbaar, Afhankelijk van consultant expertise, Hogere servicekosten</w:t>
            </w:r>
          </w:p>
        </w:tc>
        <w:tc>
          <w:tcPr>
            <w:tcW w:w="553" w:type="dxa"/>
            <w:noWrap/>
            <w:hideMark/>
          </w:tcPr>
          <w:p w:rsidRPr="00013B84" w:rsidR="00013B84" w:rsidP="00013B84" w:rsidRDefault="00013B84" w14:paraId="28A21010"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Laag tot Medium</w:t>
            </w:r>
          </w:p>
        </w:tc>
        <w:tc>
          <w:tcPr>
            <w:tcW w:w="2366" w:type="dxa"/>
            <w:noWrap/>
            <w:hideMark/>
          </w:tcPr>
          <w:p w:rsidRPr="00013B84" w:rsidR="00013B84" w:rsidP="00013B84" w:rsidRDefault="00013B84" w14:paraId="6C4F048F"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Organisaties met complexe risico-behoeften, zowel kmo’s als corporates</w:t>
            </w:r>
          </w:p>
        </w:tc>
      </w:tr>
      <w:tr w:rsidRPr="00013B84" w:rsidR="00013B84" w:rsidTr="00013B84" w14:paraId="4FB1067C" w14:textId="77777777">
        <w:trPr>
          <w:trHeight w:val="300"/>
        </w:trPr>
        <w:tc>
          <w:tcPr>
            <w:cnfStyle w:val="001000000000" w:firstRow="0" w:lastRow="0" w:firstColumn="1" w:lastColumn="0" w:oddVBand="0" w:evenVBand="0" w:oddHBand="0" w:evenHBand="0" w:firstRowFirstColumn="0" w:firstRowLastColumn="0" w:lastRowFirstColumn="0" w:lastRowLastColumn="0"/>
            <w:tcW w:w="1088" w:type="dxa"/>
            <w:noWrap/>
            <w:hideMark/>
          </w:tcPr>
          <w:p w:rsidRPr="00013B84" w:rsidR="00013B84" w:rsidP="00013B84" w:rsidRDefault="00013B84" w14:paraId="6E59EA2D" w14:textId="77777777">
            <w:pPr>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Plug-in (ODOO/Exact)</w:t>
            </w:r>
          </w:p>
        </w:tc>
        <w:tc>
          <w:tcPr>
            <w:tcW w:w="2367" w:type="dxa"/>
            <w:noWrap/>
            <w:hideMark/>
          </w:tcPr>
          <w:p w:rsidRPr="00013B84" w:rsidR="00013B84" w:rsidP="00013B84" w:rsidRDefault="00013B84" w14:paraId="0A79A3DB"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Toegang tot bestaande gebruikersbasis, Lagere adoptiedrempel</w:t>
            </w:r>
          </w:p>
        </w:tc>
        <w:tc>
          <w:tcPr>
            <w:tcW w:w="2688" w:type="dxa"/>
            <w:noWrap/>
            <w:hideMark/>
          </w:tcPr>
          <w:p w:rsidRPr="00013B84" w:rsidR="00013B84" w:rsidP="00013B84" w:rsidRDefault="00013B84" w14:paraId="778FC46C"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Afhankelijkheid van platform roadmaps, Beperkte maatwerkopties</w:t>
            </w:r>
          </w:p>
        </w:tc>
        <w:tc>
          <w:tcPr>
            <w:tcW w:w="553" w:type="dxa"/>
            <w:noWrap/>
            <w:hideMark/>
          </w:tcPr>
          <w:p w:rsidRPr="00013B84" w:rsidR="00013B84" w:rsidP="00013B84" w:rsidRDefault="00013B84" w14:paraId="616F6875"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Medium</w:t>
            </w:r>
          </w:p>
        </w:tc>
        <w:tc>
          <w:tcPr>
            <w:tcW w:w="2366" w:type="dxa"/>
            <w:noWrap/>
            <w:hideMark/>
          </w:tcPr>
          <w:p w:rsidRPr="00013B84" w:rsidR="00013B84" w:rsidP="00013B84" w:rsidRDefault="00013B84" w14:paraId="0A0728B3"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MKB én corporate organisaties die reeds gebruikmaken van ERP/GRC-systemen</w:t>
            </w:r>
          </w:p>
        </w:tc>
      </w:tr>
      <w:tr w:rsidRPr="00013B84" w:rsidR="00013B84" w:rsidTr="00013B84" w14:paraId="333EF25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8" w:type="dxa"/>
            <w:noWrap/>
            <w:hideMark/>
          </w:tcPr>
          <w:p w:rsidRPr="00013B84" w:rsidR="00013B84" w:rsidP="00013B84" w:rsidRDefault="00013B84" w14:paraId="5552AA5F" w14:textId="77777777">
            <w:pPr>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White Labeling</w:t>
            </w:r>
          </w:p>
        </w:tc>
        <w:tc>
          <w:tcPr>
            <w:tcW w:w="2367" w:type="dxa"/>
            <w:noWrap/>
            <w:hideMark/>
          </w:tcPr>
          <w:p w:rsidRPr="00013B84" w:rsidR="00013B84" w:rsidP="00013B84" w:rsidRDefault="00013B84" w14:paraId="5F5EEADB"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Snelle marktpenetratie via partners, Lagere eigen saleskosten</w:t>
            </w:r>
          </w:p>
        </w:tc>
        <w:tc>
          <w:tcPr>
            <w:tcW w:w="2688" w:type="dxa"/>
            <w:noWrap/>
            <w:hideMark/>
          </w:tcPr>
          <w:p w:rsidRPr="00013B84" w:rsidR="00013B84" w:rsidP="00013B84" w:rsidRDefault="00013B84" w14:paraId="5764C66C"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Minder controle over eindklanten, Risico op kennisverspreiding, Contractuele complexiteit</w:t>
            </w:r>
          </w:p>
        </w:tc>
        <w:tc>
          <w:tcPr>
            <w:tcW w:w="553" w:type="dxa"/>
            <w:noWrap/>
            <w:hideMark/>
          </w:tcPr>
          <w:p w:rsidRPr="00013B84" w:rsidR="00013B84" w:rsidP="00013B84" w:rsidRDefault="00013B84" w14:paraId="501D0888"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Medium</w:t>
            </w:r>
          </w:p>
        </w:tc>
        <w:tc>
          <w:tcPr>
            <w:tcW w:w="2366" w:type="dxa"/>
            <w:noWrap/>
            <w:hideMark/>
          </w:tcPr>
          <w:p w:rsidRPr="00013B84" w:rsidR="00013B84" w:rsidP="00013B84" w:rsidRDefault="00013B84" w14:paraId="04DD2772" w14:textId="777777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Consultancybureaus en adviserende partijen met een groot netwerk</w:t>
            </w:r>
          </w:p>
        </w:tc>
      </w:tr>
      <w:tr w:rsidRPr="00013B84" w:rsidR="00013B84" w:rsidTr="00013B84" w14:paraId="0E2BA008" w14:textId="77777777">
        <w:trPr>
          <w:trHeight w:val="300"/>
        </w:trPr>
        <w:tc>
          <w:tcPr>
            <w:cnfStyle w:val="001000000000" w:firstRow="0" w:lastRow="0" w:firstColumn="1" w:lastColumn="0" w:oddVBand="0" w:evenVBand="0" w:oddHBand="0" w:evenHBand="0" w:firstRowFirstColumn="0" w:firstRowLastColumn="0" w:lastRowFirstColumn="0" w:lastRowLastColumn="0"/>
            <w:tcW w:w="1088" w:type="dxa"/>
            <w:noWrap/>
            <w:hideMark/>
          </w:tcPr>
          <w:p w:rsidRPr="00013B84" w:rsidR="00013B84" w:rsidP="00013B84" w:rsidRDefault="00013B84" w14:paraId="10E2E638" w14:textId="77777777">
            <w:pPr>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Volledig Geïntegreerd GRC Platform</w:t>
            </w:r>
          </w:p>
        </w:tc>
        <w:tc>
          <w:tcPr>
            <w:tcW w:w="2367" w:type="dxa"/>
            <w:noWrap/>
            <w:hideMark/>
          </w:tcPr>
          <w:p w:rsidRPr="00013B84" w:rsidR="00013B84" w:rsidP="00013B84" w:rsidRDefault="00013B84" w14:paraId="6BA6AF2F"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Compleet aanbod, Sterke marktpositionering, Volledige compliance</w:t>
            </w:r>
          </w:p>
        </w:tc>
        <w:tc>
          <w:tcPr>
            <w:tcW w:w="2688" w:type="dxa"/>
            <w:noWrap/>
            <w:hideMark/>
          </w:tcPr>
          <w:p w:rsidRPr="00013B84" w:rsidR="00013B84" w:rsidP="00013B84" w:rsidRDefault="00013B84" w14:paraId="749B8ACB"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Hoogste investering, Langere time-to-market, Operationele complexiteit</w:t>
            </w:r>
          </w:p>
        </w:tc>
        <w:tc>
          <w:tcPr>
            <w:tcW w:w="553" w:type="dxa"/>
            <w:noWrap/>
            <w:hideMark/>
          </w:tcPr>
          <w:p w:rsidRPr="00013B84" w:rsidR="00013B84" w:rsidP="00013B84" w:rsidRDefault="00013B84" w14:paraId="0E287D2B"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Hoog</w:t>
            </w:r>
          </w:p>
        </w:tc>
        <w:tc>
          <w:tcPr>
            <w:tcW w:w="2366" w:type="dxa"/>
            <w:noWrap/>
            <w:hideMark/>
          </w:tcPr>
          <w:p w:rsidRPr="00013B84" w:rsidR="00013B84" w:rsidP="00013B84" w:rsidRDefault="00013B84" w14:paraId="425691FE" w14:textId="777777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kern w:val="0"/>
                <w:sz w:val="20"/>
                <w:szCs w:val="20"/>
                <w:lang w:eastAsia="nl-NL"/>
                <w14:ligatures w14:val="none"/>
              </w:rPr>
            </w:pPr>
            <w:r w:rsidRPr="00013B84">
              <w:rPr>
                <w:rFonts w:eastAsia="Times New Roman" w:cs="Calibri"/>
                <w:color w:val="000000"/>
                <w:kern w:val="0"/>
                <w:sz w:val="20"/>
                <w:szCs w:val="20"/>
                <w:lang w:eastAsia="nl-NL"/>
                <w14:ligatures w14:val="none"/>
              </w:rPr>
              <w:t>Grote ondernemingen die een alles-in-één oplossing zoeken</w:t>
            </w:r>
          </w:p>
        </w:tc>
      </w:tr>
    </w:tbl>
    <w:p w:rsidRPr="00741FD4" w:rsidR="00741FD4" w:rsidP="00741FD4" w:rsidRDefault="00D73327" w14:paraId="4A71E981" w14:textId="6D95262D">
      <w:pPr>
        <w:spacing w:after="0" w:line="240" w:lineRule="auto"/>
        <w:rPr>
          <w:rFonts w:eastAsia="Times New Roman" w:cs="Times New Roman"/>
          <w:color w:val="000000"/>
          <w:kern w:val="0"/>
          <w:sz w:val="20"/>
          <w:szCs w:val="20"/>
          <w:lang w:eastAsia="nl-NL"/>
          <w14:ligatures w14:val="none"/>
        </w:rPr>
      </w:pPr>
      <w:r w:rsidRPr="00D73327">
        <w:rPr>
          <w:rFonts w:eastAsia="Times New Roman" w:cs="Times New Roman"/>
          <w:noProof/>
          <w:color w:val="000000"/>
          <w:kern w:val="0"/>
          <w:sz w:val="20"/>
          <w:szCs w:val="20"/>
          <w:lang w:eastAsia="nl-NL"/>
        </w:rPr>
        <w:pict w14:anchorId="33FADA2A">
          <v:rect id="_x0000_i1026" style="width:453.6pt;height:.05pt;mso-width-percent:0;mso-height-percent:0;mso-width-percent:0;mso-height-percent:0" alt="" o:hr="t" o:hrstd="t" o:hralign="center" fillcolor="#a0a0a0" stroked="f"/>
        </w:pict>
      </w:r>
    </w:p>
    <w:p w:rsidRPr="00741FD4" w:rsidR="00741FD4" w:rsidP="00741FD4" w:rsidRDefault="00741FD4" w14:paraId="0F17DF3F" w14:textId="0A369135">
      <w:pPr>
        <w:spacing w:before="100" w:beforeAutospacing="1" w:after="100" w:afterAutospacing="1" w:line="240" w:lineRule="auto"/>
        <w:outlineLvl w:val="1"/>
        <w:rPr>
          <w:rFonts w:eastAsia="Times New Roman" w:cs="Times New Roman"/>
          <w:b/>
          <w:bCs/>
          <w:color w:val="000000"/>
          <w:kern w:val="0"/>
          <w:lang w:eastAsia="nl-NL"/>
          <w14:ligatures w14:val="none"/>
        </w:rPr>
      </w:pPr>
      <w:r w:rsidRPr="00741FD4">
        <w:rPr>
          <w:rFonts w:eastAsia="Times New Roman" w:cs="Times New Roman"/>
          <w:b/>
          <w:bCs/>
          <w:color w:val="000000"/>
          <w:kern w:val="0"/>
          <w:lang w:eastAsia="nl-NL"/>
          <w14:ligatures w14:val="none"/>
        </w:rPr>
        <w:t>5. Opstartplanning en Next Steps</w:t>
      </w:r>
      <w:r w:rsidR="00013B84">
        <w:rPr>
          <w:rFonts w:eastAsia="Times New Roman" w:cs="Times New Roman"/>
          <w:b/>
          <w:bCs/>
          <w:color w:val="000000"/>
          <w:kern w:val="0"/>
          <w:lang w:eastAsia="nl-NL"/>
          <w14:ligatures w14:val="none"/>
        </w:rPr>
        <w:t xml:space="preserve"> - Suggestie</w:t>
      </w:r>
    </w:p>
    <w:p w:rsidRPr="00741FD4" w:rsidR="00741FD4" w:rsidP="00741FD4" w:rsidRDefault="00741FD4" w14:paraId="21DC1E26" w14:textId="77777777">
      <w:p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b/>
          <w:bCs/>
          <w:color w:val="000000"/>
          <w:kern w:val="0"/>
          <w:sz w:val="20"/>
          <w:szCs w:val="20"/>
          <w:lang w:eastAsia="nl-NL"/>
          <w14:ligatures w14:val="none"/>
        </w:rPr>
        <w:t>Fase 1: Conceptvalidatie &amp; MVP-ontwikkeling (0-6 maanden)</w:t>
      </w:r>
    </w:p>
    <w:p w:rsidRPr="00741FD4" w:rsidR="00741FD4" w:rsidP="00741FD4" w:rsidRDefault="00741FD4" w14:paraId="147D5C5E" w14:textId="77777777">
      <w:pPr>
        <w:numPr>
          <w:ilvl w:val="0"/>
          <w:numId w:val="4"/>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b/>
          <w:bCs/>
          <w:color w:val="000000"/>
          <w:kern w:val="0"/>
          <w:sz w:val="20"/>
          <w:szCs w:val="20"/>
          <w:lang w:eastAsia="nl-NL"/>
          <w14:ligatures w14:val="none"/>
        </w:rPr>
        <w:t>Doelen:</w:t>
      </w:r>
    </w:p>
    <w:p w:rsidRPr="00741FD4" w:rsidR="00741FD4" w:rsidP="00741FD4" w:rsidRDefault="00741FD4" w14:paraId="284D3D58" w14:textId="77777777">
      <w:pPr>
        <w:numPr>
          <w:ilvl w:val="1"/>
          <w:numId w:val="4"/>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color w:val="000000"/>
          <w:kern w:val="0"/>
          <w:sz w:val="20"/>
          <w:szCs w:val="20"/>
          <w:lang w:eastAsia="nl-NL"/>
          <w14:ligatures w14:val="none"/>
        </w:rPr>
        <w:t>Ontwikkelen van een basale webinterface (scenario 1) die een risicoprofiel genereert inclusief uitleg van wetgevende implicaties en mitigatievoorstellen in PDF/CSV.</w:t>
      </w:r>
    </w:p>
    <w:p w:rsidRPr="00741FD4" w:rsidR="00741FD4" w:rsidP="00741FD4" w:rsidRDefault="00741FD4" w14:paraId="36371F7A" w14:textId="77777777">
      <w:pPr>
        <w:numPr>
          <w:ilvl w:val="1"/>
          <w:numId w:val="4"/>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color w:val="000000"/>
          <w:kern w:val="0"/>
          <w:sz w:val="20"/>
          <w:szCs w:val="20"/>
          <w:lang w:eastAsia="nl-NL"/>
          <w14:ligatures w14:val="none"/>
        </w:rPr>
        <w:t>Feedback verzamelen van vroege gebruikers en verfijnen van het referentiemodel.</w:t>
      </w:r>
    </w:p>
    <w:p w:rsidRPr="00741FD4" w:rsidR="00741FD4" w:rsidP="00741FD4" w:rsidRDefault="00741FD4" w14:paraId="7BBF623C" w14:textId="77777777">
      <w:pPr>
        <w:numPr>
          <w:ilvl w:val="0"/>
          <w:numId w:val="4"/>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b/>
          <w:bCs/>
          <w:color w:val="000000"/>
          <w:kern w:val="0"/>
          <w:sz w:val="20"/>
          <w:szCs w:val="20"/>
          <w:lang w:eastAsia="nl-NL"/>
          <w14:ligatures w14:val="none"/>
        </w:rPr>
        <w:t>Acties:</w:t>
      </w:r>
    </w:p>
    <w:p w:rsidRPr="00741FD4" w:rsidR="00741FD4" w:rsidP="00741FD4" w:rsidRDefault="00741FD4" w14:paraId="78288C9B" w14:textId="77777777">
      <w:pPr>
        <w:numPr>
          <w:ilvl w:val="1"/>
          <w:numId w:val="4"/>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color w:val="000000"/>
          <w:kern w:val="0"/>
          <w:sz w:val="20"/>
          <w:szCs w:val="20"/>
          <w:lang w:eastAsia="nl-NL"/>
          <w14:ligatures w14:val="none"/>
        </w:rPr>
        <w:t>Samenstellen van een kernteam (softwareontwikkelaars, data scientists, domeinexperts).</w:t>
      </w:r>
    </w:p>
    <w:p w:rsidRPr="00741FD4" w:rsidR="00741FD4" w:rsidP="00741FD4" w:rsidRDefault="00741FD4" w14:paraId="46A71D67" w14:textId="77777777">
      <w:pPr>
        <w:numPr>
          <w:ilvl w:val="1"/>
          <w:numId w:val="4"/>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color w:val="000000"/>
          <w:kern w:val="0"/>
          <w:sz w:val="20"/>
          <w:szCs w:val="20"/>
          <w:lang w:eastAsia="nl-NL"/>
          <w14:ligatures w14:val="none"/>
        </w:rPr>
        <w:t>Inventariseren van benodigde datasets en ontwikkeling van de eerste versie van AI/LLM-modellen.</w:t>
      </w:r>
    </w:p>
    <w:p w:rsidRPr="00741FD4" w:rsidR="00741FD4" w:rsidP="00741FD4" w:rsidRDefault="00741FD4" w14:paraId="141FE571" w14:textId="77777777">
      <w:pPr>
        <w:numPr>
          <w:ilvl w:val="1"/>
          <w:numId w:val="4"/>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color w:val="000000"/>
          <w:kern w:val="0"/>
          <w:sz w:val="20"/>
          <w:szCs w:val="20"/>
          <w:lang w:eastAsia="nl-NL"/>
          <w14:ligatures w14:val="none"/>
        </w:rPr>
        <w:t>Implementeren van basis security- en datagovernance maatregelen.</w:t>
      </w:r>
    </w:p>
    <w:p w:rsidRPr="00741FD4" w:rsidR="00741FD4" w:rsidP="00741FD4" w:rsidRDefault="00741FD4" w14:paraId="26B1DE8B" w14:textId="77777777">
      <w:p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b/>
          <w:bCs/>
          <w:color w:val="000000"/>
          <w:kern w:val="0"/>
          <w:sz w:val="20"/>
          <w:szCs w:val="20"/>
          <w:lang w:eastAsia="nl-NL"/>
          <w14:ligatures w14:val="none"/>
        </w:rPr>
        <w:t>Fase 2: Integratie &amp; Uitbreiding (6-12 maanden)</w:t>
      </w:r>
    </w:p>
    <w:p w:rsidRPr="00741FD4" w:rsidR="00741FD4" w:rsidP="00741FD4" w:rsidRDefault="00741FD4" w14:paraId="10B340B5" w14:textId="77777777">
      <w:pPr>
        <w:numPr>
          <w:ilvl w:val="0"/>
          <w:numId w:val="5"/>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b/>
          <w:bCs/>
          <w:color w:val="000000"/>
          <w:kern w:val="0"/>
          <w:sz w:val="20"/>
          <w:szCs w:val="20"/>
          <w:lang w:eastAsia="nl-NL"/>
          <w14:ligatures w14:val="none"/>
        </w:rPr>
        <w:t>Doelen:</w:t>
      </w:r>
    </w:p>
    <w:p w:rsidRPr="00741FD4" w:rsidR="00741FD4" w:rsidP="00741FD4" w:rsidRDefault="00741FD4" w14:paraId="47C61ACC" w14:textId="77777777">
      <w:pPr>
        <w:numPr>
          <w:ilvl w:val="1"/>
          <w:numId w:val="5"/>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color w:val="000000"/>
          <w:kern w:val="0"/>
          <w:sz w:val="20"/>
          <w:szCs w:val="20"/>
          <w:lang w:eastAsia="nl-NL"/>
          <w14:ligatures w14:val="none"/>
        </w:rPr>
        <w:t>Uitbreiden van de MVP met API-extensies (scenario 2) voor geautomatiseerde input (bijv. SIEM/asset management) en output richting GRC-platformen.</w:t>
      </w:r>
    </w:p>
    <w:p w:rsidRPr="00741FD4" w:rsidR="00741FD4" w:rsidP="00741FD4" w:rsidRDefault="00741FD4" w14:paraId="15FEE30C" w14:textId="77777777">
      <w:pPr>
        <w:numPr>
          <w:ilvl w:val="1"/>
          <w:numId w:val="5"/>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color w:val="000000"/>
          <w:kern w:val="0"/>
          <w:sz w:val="20"/>
          <w:szCs w:val="20"/>
          <w:lang w:eastAsia="nl-NL"/>
          <w14:ligatures w14:val="none"/>
        </w:rPr>
        <w:t>Initiëren van pilots voor integratie in bestaande systemen via plug-ins (scenario 4).</w:t>
      </w:r>
    </w:p>
    <w:p w:rsidRPr="00741FD4" w:rsidR="00741FD4" w:rsidP="00741FD4" w:rsidRDefault="00741FD4" w14:paraId="6E58FC27" w14:textId="77777777">
      <w:pPr>
        <w:numPr>
          <w:ilvl w:val="0"/>
          <w:numId w:val="5"/>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b/>
          <w:bCs/>
          <w:color w:val="000000"/>
          <w:kern w:val="0"/>
          <w:sz w:val="20"/>
          <w:szCs w:val="20"/>
          <w:lang w:eastAsia="nl-NL"/>
          <w14:ligatures w14:val="none"/>
        </w:rPr>
        <w:t>Acties:</w:t>
      </w:r>
    </w:p>
    <w:p w:rsidRPr="00741FD4" w:rsidR="00741FD4" w:rsidP="00741FD4" w:rsidRDefault="00741FD4" w14:paraId="66CE583B" w14:textId="77777777">
      <w:pPr>
        <w:numPr>
          <w:ilvl w:val="1"/>
          <w:numId w:val="5"/>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color w:val="000000"/>
          <w:kern w:val="0"/>
          <w:sz w:val="20"/>
          <w:szCs w:val="20"/>
          <w:lang w:eastAsia="nl-NL"/>
          <w14:ligatures w14:val="none"/>
        </w:rPr>
        <w:t>Ontwikkeling van API’s en het opzetten van gedetailleerde documentatie.</w:t>
      </w:r>
    </w:p>
    <w:p w:rsidRPr="00741FD4" w:rsidR="00741FD4" w:rsidP="00741FD4" w:rsidRDefault="00741FD4" w14:paraId="151BB736" w14:textId="77777777">
      <w:pPr>
        <w:numPr>
          <w:ilvl w:val="1"/>
          <w:numId w:val="5"/>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color w:val="000000"/>
          <w:kern w:val="0"/>
          <w:sz w:val="20"/>
          <w:szCs w:val="20"/>
          <w:lang w:eastAsia="nl-NL"/>
          <w14:ligatures w14:val="none"/>
        </w:rPr>
        <w:t>Realiseren van pilotprojecten met partners en klanten binnen de doelmarkten.</w:t>
      </w:r>
    </w:p>
    <w:p w:rsidRPr="00741FD4" w:rsidR="00741FD4" w:rsidP="00741FD4" w:rsidRDefault="00741FD4" w14:paraId="63505C0C" w14:textId="77777777">
      <w:pPr>
        <w:numPr>
          <w:ilvl w:val="1"/>
          <w:numId w:val="5"/>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color w:val="000000"/>
          <w:kern w:val="0"/>
          <w:sz w:val="20"/>
          <w:szCs w:val="20"/>
          <w:lang w:eastAsia="nl-NL"/>
          <w14:ligatures w14:val="none"/>
        </w:rPr>
        <w:t>Verfijnen van risicoprofielen, wetgevende analyses en mitigatievoorstellen op basis van live data.</w:t>
      </w:r>
    </w:p>
    <w:p w:rsidRPr="00741FD4" w:rsidR="00741FD4" w:rsidP="00741FD4" w:rsidRDefault="00741FD4" w14:paraId="56841F3D" w14:textId="77777777">
      <w:pPr>
        <w:pStyle w:val="p1"/>
        <w:rPr>
          <w:rFonts w:asciiTheme="minorHAnsi" w:hAnsiTheme="minorHAnsi"/>
          <w:sz w:val="21"/>
          <w:szCs w:val="21"/>
        </w:rPr>
      </w:pPr>
      <w:r w:rsidRPr="00741FD4">
        <w:rPr>
          <w:rFonts w:asciiTheme="minorHAnsi" w:hAnsiTheme="minorHAnsi"/>
          <w:b/>
          <w:bCs/>
          <w:sz w:val="21"/>
          <w:szCs w:val="21"/>
        </w:rPr>
        <w:t>Fase 3: Marktuitbreiding &amp; Partnerschappen (12-24 maanden)</w:t>
      </w:r>
    </w:p>
    <w:p w:rsidRPr="00741FD4" w:rsidR="00741FD4" w:rsidP="00741FD4" w:rsidRDefault="00741FD4" w14:paraId="25AF4246" w14:textId="280F0B76">
      <w:pPr>
        <w:pStyle w:val="p2"/>
        <w:numPr>
          <w:ilvl w:val="0"/>
          <w:numId w:val="5"/>
        </w:numPr>
        <w:rPr>
          <w:rFonts w:asciiTheme="minorHAnsi" w:hAnsiTheme="minorHAnsi"/>
          <w:sz w:val="21"/>
          <w:szCs w:val="21"/>
        </w:rPr>
      </w:pPr>
      <w:r w:rsidRPr="00741FD4">
        <w:rPr>
          <w:rFonts w:asciiTheme="minorHAnsi" w:hAnsiTheme="minorHAnsi"/>
          <w:b/>
          <w:bCs/>
          <w:sz w:val="21"/>
          <w:szCs w:val="21"/>
        </w:rPr>
        <w:t>Doelen:</w:t>
      </w:r>
    </w:p>
    <w:p w:rsidRPr="00741FD4" w:rsidR="00741FD4" w:rsidP="00741FD4" w:rsidRDefault="00741FD4" w14:paraId="4F8E4C79" w14:textId="3C141957">
      <w:pPr>
        <w:pStyle w:val="p3"/>
        <w:numPr>
          <w:ilvl w:val="1"/>
          <w:numId w:val="5"/>
        </w:numPr>
        <w:rPr>
          <w:rFonts w:asciiTheme="minorHAnsi" w:hAnsiTheme="minorHAnsi"/>
          <w:sz w:val="21"/>
          <w:szCs w:val="21"/>
        </w:rPr>
      </w:pPr>
      <w:r w:rsidRPr="00741FD4">
        <w:rPr>
          <w:rFonts w:asciiTheme="minorHAnsi" w:hAnsiTheme="minorHAnsi"/>
          <w:sz w:val="21"/>
          <w:szCs w:val="21"/>
        </w:rPr>
        <w:t>Uitrollen van een consulting model (scenario 3) en/of white labeling (scenario 5) om via derde partijen sneller schaal te bereiken.</w:t>
      </w:r>
    </w:p>
    <w:p w:rsidRPr="00741FD4" w:rsidR="00741FD4" w:rsidP="00741FD4" w:rsidRDefault="00741FD4" w14:paraId="21189E04" w14:textId="70183ABB">
      <w:pPr>
        <w:pStyle w:val="p3"/>
        <w:numPr>
          <w:ilvl w:val="1"/>
          <w:numId w:val="5"/>
        </w:numPr>
        <w:rPr>
          <w:rFonts w:asciiTheme="minorHAnsi" w:hAnsiTheme="minorHAnsi"/>
          <w:sz w:val="21"/>
          <w:szCs w:val="21"/>
        </w:rPr>
      </w:pPr>
      <w:r>
        <w:rPr>
          <w:rFonts w:asciiTheme="minorHAnsi" w:hAnsiTheme="minorHAnsi"/>
          <w:sz w:val="21"/>
          <w:szCs w:val="21"/>
        </w:rPr>
        <w:t>E</w:t>
      </w:r>
      <w:r w:rsidRPr="00741FD4">
        <w:rPr>
          <w:rFonts w:asciiTheme="minorHAnsi" w:hAnsiTheme="minorHAnsi"/>
          <w:sz w:val="21"/>
          <w:szCs w:val="21"/>
        </w:rPr>
        <w:t>valueren van de behoefte en haalbaarheid voor een volledig geïntegreerd GRC-platform (scenario 6).</w:t>
      </w:r>
    </w:p>
    <w:p w:rsidRPr="00741FD4" w:rsidR="00741FD4" w:rsidP="00741FD4" w:rsidRDefault="00741FD4" w14:paraId="4872D40C" w14:textId="39BDBF05">
      <w:pPr>
        <w:pStyle w:val="p2"/>
        <w:numPr>
          <w:ilvl w:val="0"/>
          <w:numId w:val="5"/>
        </w:numPr>
        <w:rPr>
          <w:rFonts w:asciiTheme="minorHAnsi" w:hAnsiTheme="minorHAnsi"/>
          <w:sz w:val="21"/>
          <w:szCs w:val="21"/>
        </w:rPr>
      </w:pPr>
      <w:r w:rsidRPr="00741FD4">
        <w:rPr>
          <w:rFonts w:asciiTheme="minorHAnsi" w:hAnsiTheme="minorHAnsi"/>
          <w:b/>
          <w:bCs/>
          <w:sz w:val="21"/>
          <w:szCs w:val="21"/>
        </w:rPr>
        <w:t>Acties:</w:t>
      </w:r>
    </w:p>
    <w:p w:rsidRPr="00741FD4" w:rsidR="00741FD4" w:rsidP="00741FD4" w:rsidRDefault="00741FD4" w14:paraId="783DACF8" w14:textId="5F9418AB">
      <w:pPr>
        <w:pStyle w:val="p3"/>
        <w:numPr>
          <w:ilvl w:val="1"/>
          <w:numId w:val="5"/>
        </w:numPr>
        <w:rPr>
          <w:rFonts w:asciiTheme="minorHAnsi" w:hAnsiTheme="minorHAnsi"/>
          <w:sz w:val="21"/>
          <w:szCs w:val="21"/>
        </w:rPr>
      </w:pPr>
      <w:r w:rsidRPr="00741FD4">
        <w:rPr>
          <w:rFonts w:asciiTheme="minorHAnsi" w:hAnsiTheme="minorHAnsi"/>
          <w:sz w:val="21"/>
          <w:szCs w:val="21"/>
        </w:rPr>
        <w:t>Opzetten van strategische samenwerkingsverbanden en afsluiten van licentie-/white label contracten.</w:t>
      </w:r>
    </w:p>
    <w:p w:rsidRPr="00741FD4" w:rsidR="00741FD4" w:rsidP="00741FD4" w:rsidRDefault="00741FD4" w14:paraId="71219369" w14:textId="7A8494FB">
      <w:pPr>
        <w:pStyle w:val="p3"/>
        <w:numPr>
          <w:ilvl w:val="1"/>
          <w:numId w:val="5"/>
        </w:numPr>
        <w:rPr>
          <w:rFonts w:asciiTheme="minorHAnsi" w:hAnsiTheme="minorHAnsi"/>
          <w:sz w:val="21"/>
          <w:szCs w:val="21"/>
        </w:rPr>
      </w:pPr>
      <w:r w:rsidRPr="00741FD4">
        <w:rPr>
          <w:rFonts w:asciiTheme="minorHAnsi" w:hAnsiTheme="minorHAnsi"/>
          <w:sz w:val="21"/>
          <w:szCs w:val="21"/>
        </w:rPr>
        <w:t>Uitbreiden van marketing- en salesactiviteiten gericht op zowel kmo’s als corporate organisaties.</w:t>
      </w:r>
    </w:p>
    <w:p w:rsidRPr="00741FD4" w:rsidR="00741FD4" w:rsidP="00741FD4" w:rsidRDefault="00741FD4" w14:paraId="302123F3" w14:textId="7C8E02B6">
      <w:pPr>
        <w:pStyle w:val="p3"/>
        <w:numPr>
          <w:ilvl w:val="1"/>
          <w:numId w:val="5"/>
        </w:numPr>
        <w:rPr>
          <w:rFonts w:asciiTheme="minorHAnsi" w:hAnsiTheme="minorHAnsi"/>
          <w:sz w:val="21"/>
          <w:szCs w:val="21"/>
        </w:rPr>
      </w:pPr>
      <w:r w:rsidRPr="00741FD4">
        <w:rPr>
          <w:rFonts w:asciiTheme="minorHAnsi" w:hAnsiTheme="minorHAnsi"/>
          <w:sz w:val="21"/>
          <w:szCs w:val="21"/>
        </w:rPr>
        <w:t>Continu investeren in R&amp;D om de innovatiekracht en concurrentiepositie te waarborgen.</w:t>
      </w:r>
    </w:p>
    <w:p w:rsidRPr="00741FD4" w:rsidR="00741FD4" w:rsidP="00741FD4" w:rsidRDefault="00741FD4" w14:paraId="258F31C0" w14:textId="77777777">
      <w:pPr>
        <w:pStyle w:val="p1"/>
        <w:rPr>
          <w:rFonts w:asciiTheme="minorHAnsi" w:hAnsiTheme="minorHAnsi"/>
          <w:sz w:val="21"/>
          <w:szCs w:val="21"/>
        </w:rPr>
      </w:pPr>
      <w:r w:rsidRPr="00741FD4">
        <w:rPr>
          <w:rFonts w:asciiTheme="minorHAnsi" w:hAnsiTheme="minorHAnsi"/>
          <w:b/>
          <w:bCs/>
          <w:sz w:val="21"/>
          <w:szCs w:val="21"/>
        </w:rPr>
        <w:t>Fase 4: Consolidatie &amp; Groei (24+ maanden)</w:t>
      </w:r>
    </w:p>
    <w:p w:rsidRPr="00741FD4" w:rsidR="00741FD4" w:rsidP="00741FD4" w:rsidRDefault="00741FD4" w14:paraId="01745FDC" w14:textId="6B189FD1">
      <w:pPr>
        <w:pStyle w:val="p2"/>
        <w:numPr>
          <w:ilvl w:val="0"/>
          <w:numId w:val="5"/>
        </w:numPr>
        <w:rPr>
          <w:rFonts w:asciiTheme="minorHAnsi" w:hAnsiTheme="minorHAnsi"/>
          <w:sz w:val="21"/>
          <w:szCs w:val="21"/>
        </w:rPr>
      </w:pPr>
      <w:r w:rsidRPr="00741FD4">
        <w:rPr>
          <w:rFonts w:asciiTheme="minorHAnsi" w:hAnsiTheme="minorHAnsi"/>
          <w:b/>
          <w:bCs/>
          <w:sz w:val="21"/>
          <w:szCs w:val="21"/>
        </w:rPr>
        <w:t>Doelen:</w:t>
      </w:r>
    </w:p>
    <w:p w:rsidRPr="00741FD4" w:rsidR="00741FD4" w:rsidP="00741FD4" w:rsidRDefault="00741FD4" w14:paraId="688E1B83" w14:textId="711B3B3C">
      <w:pPr>
        <w:pStyle w:val="p3"/>
        <w:numPr>
          <w:ilvl w:val="1"/>
          <w:numId w:val="5"/>
        </w:numPr>
        <w:rPr>
          <w:rFonts w:asciiTheme="minorHAnsi" w:hAnsiTheme="minorHAnsi"/>
          <w:sz w:val="21"/>
          <w:szCs w:val="21"/>
        </w:rPr>
      </w:pPr>
      <w:r w:rsidRPr="00741FD4">
        <w:rPr>
          <w:rFonts w:asciiTheme="minorHAnsi" w:hAnsiTheme="minorHAnsi"/>
          <w:sz w:val="21"/>
          <w:szCs w:val="21"/>
        </w:rPr>
        <w:t>Opschalen van de oplossing naar een volledig geïntegreerd GRC-platform indien de markt dit vraagt.</w:t>
      </w:r>
    </w:p>
    <w:p w:rsidRPr="00741FD4" w:rsidR="00741FD4" w:rsidP="00741FD4" w:rsidRDefault="00741FD4" w14:paraId="2EC27152" w14:textId="27D91E35">
      <w:pPr>
        <w:pStyle w:val="p3"/>
        <w:numPr>
          <w:ilvl w:val="1"/>
          <w:numId w:val="5"/>
        </w:numPr>
        <w:rPr>
          <w:rFonts w:asciiTheme="minorHAnsi" w:hAnsiTheme="minorHAnsi"/>
          <w:sz w:val="21"/>
          <w:szCs w:val="21"/>
        </w:rPr>
      </w:pPr>
      <w:r w:rsidRPr="00741FD4">
        <w:rPr>
          <w:rFonts w:asciiTheme="minorHAnsi" w:hAnsiTheme="minorHAnsi"/>
          <w:sz w:val="21"/>
          <w:szCs w:val="21"/>
        </w:rPr>
        <w:t>Continueren van innovatie en het onderhouden van een sterke concurrentiepositie door regelmatige updates en uitgebreide data-integratie.</w:t>
      </w:r>
    </w:p>
    <w:p w:rsidRPr="00741FD4" w:rsidR="00741FD4" w:rsidP="00741FD4" w:rsidRDefault="00741FD4" w14:paraId="748217F9" w14:textId="009CA851">
      <w:pPr>
        <w:pStyle w:val="p2"/>
        <w:numPr>
          <w:ilvl w:val="0"/>
          <w:numId w:val="5"/>
        </w:numPr>
        <w:rPr>
          <w:rFonts w:asciiTheme="minorHAnsi" w:hAnsiTheme="minorHAnsi"/>
          <w:sz w:val="21"/>
          <w:szCs w:val="21"/>
        </w:rPr>
      </w:pPr>
      <w:r w:rsidRPr="00741FD4">
        <w:rPr>
          <w:rFonts w:asciiTheme="minorHAnsi" w:hAnsiTheme="minorHAnsi"/>
          <w:b/>
          <w:bCs/>
          <w:sz w:val="21"/>
          <w:szCs w:val="21"/>
        </w:rPr>
        <w:t>Acties:</w:t>
      </w:r>
    </w:p>
    <w:p w:rsidRPr="00741FD4" w:rsidR="00741FD4" w:rsidP="00741FD4" w:rsidRDefault="00741FD4" w14:paraId="3DDEACB5" w14:textId="36CA10F7">
      <w:pPr>
        <w:pStyle w:val="p3"/>
        <w:numPr>
          <w:ilvl w:val="1"/>
          <w:numId w:val="5"/>
        </w:numPr>
        <w:rPr>
          <w:rFonts w:asciiTheme="minorHAnsi" w:hAnsiTheme="minorHAnsi"/>
          <w:sz w:val="21"/>
          <w:szCs w:val="21"/>
        </w:rPr>
      </w:pPr>
      <w:r w:rsidRPr="00741FD4">
        <w:rPr>
          <w:rFonts w:asciiTheme="minorHAnsi" w:hAnsiTheme="minorHAnsi"/>
          <w:sz w:val="21"/>
          <w:szCs w:val="21"/>
        </w:rPr>
        <w:t>Uitbreiden van het team met gespecialiseerde sales, marketing en support professionals.</w:t>
      </w:r>
    </w:p>
    <w:p w:rsidRPr="00741FD4" w:rsidR="00741FD4" w:rsidP="00741FD4" w:rsidRDefault="00741FD4" w14:paraId="22948255" w14:textId="00F997B2">
      <w:pPr>
        <w:pStyle w:val="p3"/>
        <w:numPr>
          <w:ilvl w:val="1"/>
          <w:numId w:val="5"/>
        </w:numPr>
        <w:rPr>
          <w:rFonts w:asciiTheme="minorHAnsi" w:hAnsiTheme="minorHAnsi"/>
          <w:sz w:val="21"/>
          <w:szCs w:val="21"/>
        </w:rPr>
      </w:pPr>
      <w:r w:rsidRPr="00741FD4">
        <w:rPr>
          <w:rFonts w:asciiTheme="minorHAnsi" w:hAnsiTheme="minorHAnsi"/>
          <w:sz w:val="21"/>
          <w:szCs w:val="21"/>
        </w:rPr>
        <w:t>Versterken van data governance en compliance maatregelen.</w:t>
      </w:r>
    </w:p>
    <w:p w:rsidRPr="00741FD4" w:rsidR="00741FD4" w:rsidP="00741FD4" w:rsidRDefault="00741FD4" w14:paraId="3658C3E8" w14:textId="023D317A">
      <w:pPr>
        <w:pStyle w:val="p3"/>
        <w:numPr>
          <w:ilvl w:val="1"/>
          <w:numId w:val="5"/>
        </w:numPr>
        <w:rPr>
          <w:rFonts w:asciiTheme="minorHAnsi" w:hAnsiTheme="minorHAnsi"/>
          <w:sz w:val="21"/>
          <w:szCs w:val="21"/>
        </w:rPr>
      </w:pPr>
      <w:r w:rsidRPr="00741FD4">
        <w:rPr>
          <w:rFonts w:asciiTheme="minorHAnsi" w:hAnsiTheme="minorHAnsi"/>
          <w:sz w:val="21"/>
          <w:szCs w:val="21"/>
        </w:rPr>
        <w:t>Bouwen aan een ecosysteem van strategische partners en tevreden klanten.</w:t>
      </w:r>
    </w:p>
    <w:p w:rsidRPr="00741FD4" w:rsidR="00741FD4" w:rsidP="00741FD4" w:rsidRDefault="00D73327" w14:paraId="0E1A7FAF" w14:textId="77777777">
      <w:pPr>
        <w:spacing w:after="0" w:line="240" w:lineRule="auto"/>
        <w:rPr>
          <w:rFonts w:eastAsia="Times New Roman" w:cs="Times New Roman"/>
          <w:color w:val="000000"/>
          <w:kern w:val="0"/>
          <w:sz w:val="20"/>
          <w:szCs w:val="20"/>
          <w:lang w:eastAsia="nl-NL"/>
          <w14:ligatures w14:val="none"/>
        </w:rPr>
      </w:pPr>
      <w:r w:rsidRPr="00D73327">
        <w:rPr>
          <w:rFonts w:eastAsia="Times New Roman" w:cs="Times New Roman"/>
          <w:noProof/>
          <w:color w:val="000000"/>
          <w:kern w:val="0"/>
          <w:sz w:val="20"/>
          <w:szCs w:val="20"/>
          <w:lang w:eastAsia="nl-NL"/>
        </w:rPr>
        <w:pict w14:anchorId="39905F31">
          <v:rect id="_x0000_i1025" style="width:453.6pt;height:.05pt;mso-width-percent:0;mso-height-percent:0;mso-width-percent:0;mso-height-percent:0" alt="" o:hr="t" o:hrstd="t" o:hralign="center" fillcolor="#a0a0a0" stroked="f"/>
        </w:pict>
      </w:r>
    </w:p>
    <w:p w:rsidRPr="00741FD4" w:rsidR="00741FD4" w:rsidP="00741FD4" w:rsidRDefault="00741FD4" w14:paraId="29A1257B" w14:textId="77777777">
      <w:pPr>
        <w:spacing w:before="100" w:beforeAutospacing="1" w:after="100" w:afterAutospacing="1" w:line="240" w:lineRule="auto"/>
        <w:outlineLvl w:val="1"/>
        <w:rPr>
          <w:rFonts w:eastAsia="Times New Roman" w:cs="Times New Roman"/>
          <w:b/>
          <w:bCs/>
          <w:color w:val="000000"/>
          <w:kern w:val="0"/>
          <w:lang w:eastAsia="nl-NL"/>
          <w14:ligatures w14:val="none"/>
        </w:rPr>
      </w:pPr>
      <w:r w:rsidRPr="00741FD4">
        <w:rPr>
          <w:rFonts w:eastAsia="Times New Roman" w:cs="Times New Roman"/>
          <w:b/>
          <w:bCs/>
          <w:color w:val="000000"/>
          <w:kern w:val="0"/>
          <w:lang w:eastAsia="nl-NL"/>
          <w14:ligatures w14:val="none"/>
        </w:rPr>
        <w:t>6. Conclusie</w:t>
      </w:r>
    </w:p>
    <w:p w:rsidRPr="00741FD4" w:rsidR="00741FD4" w:rsidP="00741FD4" w:rsidRDefault="00741FD4" w14:paraId="2627AF69" w14:textId="77777777">
      <w:p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color w:val="000000"/>
          <w:kern w:val="0"/>
          <w:sz w:val="20"/>
          <w:szCs w:val="20"/>
          <w:lang w:eastAsia="nl-NL"/>
          <w14:ligatures w14:val="none"/>
        </w:rPr>
        <w:t>Ons AI-gestuurde referentiemodel voor risicodetectie en mitigatie biedt een uniek concurrentievoordeel doordat het:</w:t>
      </w:r>
    </w:p>
    <w:p w:rsidRPr="00741FD4" w:rsidR="00741FD4" w:rsidP="00741FD4" w:rsidRDefault="00741FD4" w14:paraId="5B810CCF" w14:textId="77777777">
      <w:pPr>
        <w:numPr>
          <w:ilvl w:val="0"/>
          <w:numId w:val="6"/>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color w:val="000000"/>
          <w:kern w:val="0"/>
          <w:sz w:val="20"/>
          <w:szCs w:val="20"/>
          <w:lang w:eastAsia="nl-NL"/>
          <w14:ligatures w14:val="none"/>
        </w:rPr>
        <w:t>Niet alleen risico’s blootlegt, maar tevens de bijbehorende wetgevende implicaties helder maakt,</w:t>
      </w:r>
    </w:p>
    <w:p w:rsidRPr="00741FD4" w:rsidR="00741FD4" w:rsidP="00741FD4" w:rsidRDefault="00741FD4" w14:paraId="00D54DD9" w14:textId="40AA8108">
      <w:pPr>
        <w:numPr>
          <w:ilvl w:val="0"/>
          <w:numId w:val="6"/>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color w:val="000000"/>
          <w:kern w:val="0"/>
          <w:sz w:val="20"/>
          <w:szCs w:val="20"/>
          <w:lang w:eastAsia="nl-NL"/>
          <w14:ligatures w14:val="none"/>
        </w:rPr>
        <w:t>Concrete mitigatievoorstellen geeft door te koppelen naar intermediaire standaarden en clauses</w:t>
      </w:r>
      <w:r w:rsidR="00013B84">
        <w:rPr>
          <w:rFonts w:eastAsia="Times New Roman" w:cs="Times New Roman"/>
          <w:color w:val="000000"/>
          <w:kern w:val="0"/>
          <w:sz w:val="20"/>
          <w:szCs w:val="20"/>
          <w:lang w:eastAsia="nl-NL"/>
          <w14:ligatures w14:val="none"/>
        </w:rPr>
        <w:t xml:space="preserve"> op de meest effectieve &amp; efficiente wijze (één standaard of clause die verschillende risico’s afvangt)</w:t>
      </w:r>
    </w:p>
    <w:p w:rsidRPr="00741FD4" w:rsidR="00741FD4" w:rsidP="00741FD4" w:rsidRDefault="00741FD4" w14:paraId="12183FD9" w14:textId="77777777">
      <w:pPr>
        <w:numPr>
          <w:ilvl w:val="0"/>
          <w:numId w:val="6"/>
        </w:num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color w:val="000000"/>
          <w:kern w:val="0"/>
          <w:sz w:val="20"/>
          <w:szCs w:val="20"/>
          <w:lang w:eastAsia="nl-NL"/>
          <w14:ligatures w14:val="none"/>
        </w:rPr>
        <w:t>Deze aanbevelingen vertaalt naar begrijpelijke taal, afgestemd op de context van de organisatie.</w:t>
      </w:r>
    </w:p>
    <w:p w:rsidRPr="00741FD4" w:rsidR="00741FD4" w:rsidP="00741FD4" w:rsidRDefault="00741FD4" w14:paraId="4D87E131" w14:textId="68EAEFD3">
      <w:pPr>
        <w:spacing w:before="100" w:beforeAutospacing="1" w:after="100" w:afterAutospacing="1" w:line="240" w:lineRule="auto"/>
        <w:rPr>
          <w:rFonts w:eastAsia="Times New Roman" w:cs="Times New Roman"/>
          <w:color w:val="000000"/>
          <w:kern w:val="0"/>
          <w:sz w:val="20"/>
          <w:szCs w:val="20"/>
          <w:lang w:eastAsia="nl-NL"/>
          <w14:ligatures w14:val="none"/>
        </w:rPr>
      </w:pPr>
      <w:r w:rsidRPr="00741FD4">
        <w:rPr>
          <w:rFonts w:eastAsia="Times New Roman" w:cs="Times New Roman"/>
          <w:color w:val="000000"/>
          <w:kern w:val="0"/>
          <w:sz w:val="20"/>
          <w:szCs w:val="20"/>
          <w:lang w:eastAsia="nl-NL"/>
          <w14:ligatures w14:val="none"/>
        </w:rPr>
        <w:t>Door een modulaire en gefaseerde aanpak te hanteren, kunnen we snel een MVP lanceren, de markt valideren en vervolgens strategisch uitbreiden via API-integraties, plug-ins, consulting of white labeling. Deze aanpak richt zich op zowel kmo’s als corporate organisaties, en biedt daarmee een schaalbare en commercieel succesvolle oplossing in een complexe en snel veranderende markt.</w:t>
      </w:r>
    </w:p>
    <w:p w:rsidRPr="00741FD4" w:rsidR="00741FD4" w:rsidRDefault="00741FD4" w14:paraId="4E687D19" w14:textId="77777777">
      <w:pPr>
        <w:rPr>
          <w:sz w:val="20"/>
          <w:szCs w:val="20"/>
        </w:rPr>
      </w:pPr>
    </w:p>
    <w:sectPr w:rsidRPr="00741FD4" w:rsidR="00741FD4">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3C3"/>
    <w:multiLevelType w:val="multilevel"/>
    <w:tmpl w:val="EE7460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17051D5"/>
    <w:multiLevelType w:val="multilevel"/>
    <w:tmpl w:val="3D9866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66333C2"/>
    <w:multiLevelType w:val="hybridMultilevel"/>
    <w:tmpl w:val="F69C4B54"/>
    <w:lvl w:ilvl="0" w:tplc="AE0A2AAE">
      <w:numFmt w:val="bullet"/>
      <w:lvlText w:val="•"/>
      <w:lvlJc w:val="left"/>
      <w:pPr>
        <w:ind w:left="720" w:hanging="360"/>
      </w:pPr>
      <w:rPr>
        <w:rFonts w:hint="default" w:ascii="Aptos" w:hAnsi="Aptos" w:cs="Times New Roman" w:eastAsiaTheme="majorEastAsia"/>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09B520A9"/>
    <w:multiLevelType w:val="hybridMultilevel"/>
    <w:tmpl w:val="54A6D4DA"/>
    <w:lvl w:ilvl="0" w:tplc="AE0A2AAE">
      <w:numFmt w:val="bullet"/>
      <w:lvlText w:val="•"/>
      <w:lvlJc w:val="left"/>
      <w:pPr>
        <w:ind w:left="720" w:hanging="360"/>
      </w:pPr>
      <w:rPr>
        <w:rFonts w:hint="default" w:ascii="Aptos" w:hAnsi="Aptos" w:cs="Times New Roman" w:eastAsiaTheme="majorEastAsia"/>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1B013D3A"/>
    <w:multiLevelType w:val="hybridMultilevel"/>
    <w:tmpl w:val="161C7A0C"/>
    <w:lvl w:ilvl="0" w:tplc="AE0A2AAE">
      <w:numFmt w:val="bullet"/>
      <w:lvlText w:val="•"/>
      <w:lvlJc w:val="left"/>
      <w:pPr>
        <w:ind w:left="720" w:hanging="360"/>
      </w:pPr>
      <w:rPr>
        <w:rFonts w:hint="default" w:ascii="Aptos" w:hAnsi="Aptos" w:cs="Times New Roman" w:eastAsiaTheme="majorEastAsia"/>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20091EF7"/>
    <w:multiLevelType w:val="hybridMultilevel"/>
    <w:tmpl w:val="425E760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6" w15:restartNumberingAfterBreak="0">
    <w:nsid w:val="2832471B"/>
    <w:multiLevelType w:val="hybridMultilevel"/>
    <w:tmpl w:val="2E4C9EC4"/>
    <w:lvl w:ilvl="0" w:tplc="AE0A2AAE">
      <w:numFmt w:val="bullet"/>
      <w:lvlText w:val="•"/>
      <w:lvlJc w:val="left"/>
      <w:pPr>
        <w:ind w:left="720" w:hanging="360"/>
      </w:pPr>
      <w:rPr>
        <w:rFonts w:hint="default" w:ascii="Aptos" w:hAnsi="Aptos" w:cs="Times New Roman" w:eastAsiaTheme="majorEastAsia"/>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2D321CE0"/>
    <w:multiLevelType w:val="multilevel"/>
    <w:tmpl w:val="FA36A5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D5B06BF"/>
    <w:multiLevelType w:val="multilevel"/>
    <w:tmpl w:val="E12277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611210B"/>
    <w:multiLevelType w:val="multilevel"/>
    <w:tmpl w:val="D136804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66A3112"/>
    <w:multiLevelType w:val="hybridMultilevel"/>
    <w:tmpl w:val="54887F32"/>
    <w:lvl w:ilvl="0" w:tplc="AE0A2AAE">
      <w:numFmt w:val="bullet"/>
      <w:lvlText w:val="•"/>
      <w:lvlJc w:val="left"/>
      <w:pPr>
        <w:ind w:left="720" w:hanging="360"/>
      </w:pPr>
      <w:rPr>
        <w:rFonts w:hint="default" w:ascii="Aptos" w:hAnsi="Aptos" w:cs="Times New Roman" w:eastAsiaTheme="majorEastAsia"/>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1" w15:restartNumberingAfterBreak="0">
    <w:nsid w:val="6F7B06F0"/>
    <w:multiLevelType w:val="hybridMultilevel"/>
    <w:tmpl w:val="CE2294AA"/>
    <w:lvl w:ilvl="0" w:tplc="AE0A2AAE">
      <w:numFmt w:val="bullet"/>
      <w:lvlText w:val="•"/>
      <w:lvlJc w:val="left"/>
      <w:pPr>
        <w:ind w:left="720" w:hanging="360"/>
      </w:pPr>
      <w:rPr>
        <w:rFonts w:hint="default" w:ascii="Aptos" w:hAnsi="Aptos" w:cs="Times New Roman" w:eastAsiaTheme="majorEastAsia"/>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2" w15:restartNumberingAfterBreak="0">
    <w:nsid w:val="714D647A"/>
    <w:multiLevelType w:val="multilevel"/>
    <w:tmpl w:val="CCDCC9C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897475246">
    <w:abstractNumId w:val="8"/>
  </w:num>
  <w:num w:numId="2" w16cid:durableId="921912640">
    <w:abstractNumId w:val="0"/>
  </w:num>
  <w:num w:numId="3" w16cid:durableId="1513255044">
    <w:abstractNumId w:val="1"/>
  </w:num>
  <w:num w:numId="4" w16cid:durableId="1245260067">
    <w:abstractNumId w:val="12"/>
  </w:num>
  <w:num w:numId="5" w16cid:durableId="1609386554">
    <w:abstractNumId w:val="9"/>
  </w:num>
  <w:num w:numId="6" w16cid:durableId="86584896">
    <w:abstractNumId w:val="7"/>
  </w:num>
  <w:num w:numId="7" w16cid:durableId="596593469">
    <w:abstractNumId w:val="5"/>
  </w:num>
  <w:num w:numId="8" w16cid:durableId="265429643">
    <w:abstractNumId w:val="2"/>
  </w:num>
  <w:num w:numId="9" w16cid:durableId="775640842">
    <w:abstractNumId w:val="11"/>
  </w:num>
  <w:num w:numId="10" w16cid:durableId="150371259">
    <w:abstractNumId w:val="3"/>
  </w:num>
  <w:num w:numId="11" w16cid:durableId="1086726545">
    <w:abstractNumId w:val="10"/>
  </w:num>
  <w:num w:numId="12" w16cid:durableId="1772699408">
    <w:abstractNumId w:val="4"/>
  </w:num>
  <w:num w:numId="13" w16cid:durableId="985085469">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62"/>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D4"/>
    <w:rsid w:val="00013B84"/>
    <w:rsid w:val="00741FD4"/>
    <w:rsid w:val="00AB15AB"/>
    <w:rsid w:val="00D73327"/>
    <w:rsid w:val="01834B5B"/>
    <w:rsid w:val="133E80CC"/>
    <w:rsid w:val="171DAE8B"/>
    <w:rsid w:val="1CE4ACCA"/>
    <w:rsid w:val="26E540EC"/>
    <w:rsid w:val="26EFB429"/>
    <w:rsid w:val="3366D1EE"/>
    <w:rsid w:val="737471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5C92"/>
  <w15:chartTrackingRefBased/>
  <w15:docId w15:val="{EAD35466-F686-F94D-87F6-6048A54E1E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741FD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Kop2">
    <w:name w:val="heading 2"/>
    <w:basedOn w:val="Standaard"/>
    <w:next w:val="Standaard"/>
    <w:link w:val="Kop2Char"/>
    <w:uiPriority w:val="9"/>
    <w:unhideWhenUsed/>
    <w:qFormat/>
    <w:rsid w:val="00741FD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Kop3">
    <w:name w:val="heading 3"/>
    <w:basedOn w:val="Standaard"/>
    <w:next w:val="Standaard"/>
    <w:link w:val="Kop3Char"/>
    <w:uiPriority w:val="9"/>
    <w:unhideWhenUsed/>
    <w:qFormat/>
    <w:rsid w:val="00741FD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41FD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41FD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41FD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41FD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41FD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41FD4"/>
    <w:pPr>
      <w:keepNext/>
      <w:keepLines/>
      <w:spacing w:after="0"/>
      <w:outlineLvl w:val="8"/>
    </w:pPr>
    <w:rPr>
      <w:rFonts w:eastAsiaTheme="majorEastAsia" w:cstheme="majorBidi"/>
      <w:color w:val="272727" w:themeColor="text1" w:themeTint="D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741FD4"/>
    <w:rPr>
      <w:rFonts w:asciiTheme="majorHAnsi" w:hAnsiTheme="majorHAnsi" w:eastAsiaTheme="majorEastAsia" w:cstheme="majorBidi"/>
      <w:color w:val="0F4761" w:themeColor="accent1" w:themeShade="BF"/>
      <w:sz w:val="40"/>
      <w:szCs w:val="40"/>
    </w:rPr>
  </w:style>
  <w:style w:type="character" w:styleId="Kop2Char" w:customStyle="1">
    <w:name w:val="Kop 2 Char"/>
    <w:basedOn w:val="Standaardalinea-lettertype"/>
    <w:link w:val="Kop2"/>
    <w:uiPriority w:val="9"/>
    <w:rsid w:val="00741FD4"/>
    <w:rPr>
      <w:rFonts w:asciiTheme="majorHAnsi" w:hAnsiTheme="majorHAnsi" w:eastAsiaTheme="majorEastAsia" w:cstheme="majorBidi"/>
      <w:color w:val="0F4761" w:themeColor="accent1" w:themeShade="BF"/>
      <w:sz w:val="32"/>
      <w:szCs w:val="32"/>
    </w:rPr>
  </w:style>
  <w:style w:type="character" w:styleId="Kop3Char" w:customStyle="1">
    <w:name w:val="Kop 3 Char"/>
    <w:basedOn w:val="Standaardalinea-lettertype"/>
    <w:link w:val="Kop3"/>
    <w:uiPriority w:val="9"/>
    <w:rsid w:val="00741FD4"/>
    <w:rPr>
      <w:rFonts w:eastAsiaTheme="majorEastAsia" w:cstheme="majorBidi"/>
      <w:color w:val="0F4761" w:themeColor="accent1" w:themeShade="BF"/>
      <w:sz w:val="28"/>
      <w:szCs w:val="28"/>
    </w:rPr>
  </w:style>
  <w:style w:type="character" w:styleId="Kop4Char" w:customStyle="1">
    <w:name w:val="Kop 4 Char"/>
    <w:basedOn w:val="Standaardalinea-lettertype"/>
    <w:link w:val="Kop4"/>
    <w:uiPriority w:val="9"/>
    <w:semiHidden/>
    <w:rsid w:val="00741FD4"/>
    <w:rPr>
      <w:rFonts w:eastAsiaTheme="majorEastAsia" w:cstheme="majorBidi"/>
      <w:i/>
      <w:iCs/>
      <w:color w:val="0F4761" w:themeColor="accent1" w:themeShade="BF"/>
    </w:rPr>
  </w:style>
  <w:style w:type="character" w:styleId="Kop5Char" w:customStyle="1">
    <w:name w:val="Kop 5 Char"/>
    <w:basedOn w:val="Standaardalinea-lettertype"/>
    <w:link w:val="Kop5"/>
    <w:uiPriority w:val="9"/>
    <w:semiHidden/>
    <w:rsid w:val="00741FD4"/>
    <w:rPr>
      <w:rFonts w:eastAsiaTheme="majorEastAsia" w:cstheme="majorBidi"/>
      <w:color w:val="0F4761" w:themeColor="accent1" w:themeShade="BF"/>
    </w:rPr>
  </w:style>
  <w:style w:type="character" w:styleId="Kop6Char" w:customStyle="1">
    <w:name w:val="Kop 6 Char"/>
    <w:basedOn w:val="Standaardalinea-lettertype"/>
    <w:link w:val="Kop6"/>
    <w:uiPriority w:val="9"/>
    <w:semiHidden/>
    <w:rsid w:val="00741FD4"/>
    <w:rPr>
      <w:rFonts w:eastAsiaTheme="majorEastAsia" w:cstheme="majorBidi"/>
      <w:i/>
      <w:iCs/>
      <w:color w:val="595959" w:themeColor="text1" w:themeTint="A6"/>
    </w:rPr>
  </w:style>
  <w:style w:type="character" w:styleId="Kop7Char" w:customStyle="1">
    <w:name w:val="Kop 7 Char"/>
    <w:basedOn w:val="Standaardalinea-lettertype"/>
    <w:link w:val="Kop7"/>
    <w:uiPriority w:val="9"/>
    <w:semiHidden/>
    <w:rsid w:val="00741FD4"/>
    <w:rPr>
      <w:rFonts w:eastAsiaTheme="majorEastAsia" w:cstheme="majorBidi"/>
      <w:color w:val="595959" w:themeColor="text1" w:themeTint="A6"/>
    </w:rPr>
  </w:style>
  <w:style w:type="character" w:styleId="Kop8Char" w:customStyle="1">
    <w:name w:val="Kop 8 Char"/>
    <w:basedOn w:val="Standaardalinea-lettertype"/>
    <w:link w:val="Kop8"/>
    <w:uiPriority w:val="9"/>
    <w:semiHidden/>
    <w:rsid w:val="00741FD4"/>
    <w:rPr>
      <w:rFonts w:eastAsiaTheme="majorEastAsia" w:cstheme="majorBidi"/>
      <w:i/>
      <w:iCs/>
      <w:color w:val="272727" w:themeColor="text1" w:themeTint="D8"/>
    </w:rPr>
  </w:style>
  <w:style w:type="character" w:styleId="Kop9Char" w:customStyle="1">
    <w:name w:val="Kop 9 Char"/>
    <w:basedOn w:val="Standaardalinea-lettertype"/>
    <w:link w:val="Kop9"/>
    <w:uiPriority w:val="9"/>
    <w:semiHidden/>
    <w:rsid w:val="00741FD4"/>
    <w:rPr>
      <w:rFonts w:eastAsiaTheme="majorEastAsia" w:cstheme="majorBidi"/>
      <w:color w:val="272727" w:themeColor="text1" w:themeTint="D8"/>
    </w:rPr>
  </w:style>
  <w:style w:type="paragraph" w:styleId="Titel">
    <w:name w:val="Title"/>
    <w:basedOn w:val="Standaard"/>
    <w:next w:val="Standaard"/>
    <w:link w:val="TitelChar"/>
    <w:uiPriority w:val="10"/>
    <w:qFormat/>
    <w:rsid w:val="00741FD4"/>
    <w:pPr>
      <w:spacing w:after="8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741FD4"/>
    <w:rPr>
      <w:rFonts w:asciiTheme="majorHAnsi" w:hAnsiTheme="majorHAnsi" w:eastAsiaTheme="majorEastAsia" w:cstheme="majorBidi"/>
      <w:spacing w:val="-10"/>
      <w:kern w:val="28"/>
      <w:sz w:val="56"/>
      <w:szCs w:val="56"/>
    </w:rPr>
  </w:style>
  <w:style w:type="paragraph" w:styleId="Ondertitel">
    <w:name w:val="Subtitle"/>
    <w:basedOn w:val="Standaard"/>
    <w:next w:val="Standaard"/>
    <w:link w:val="OndertitelChar"/>
    <w:uiPriority w:val="11"/>
    <w:qFormat/>
    <w:rsid w:val="00741FD4"/>
    <w:pPr>
      <w:numPr>
        <w:ilvl w:val="1"/>
      </w:numPr>
    </w:pPr>
    <w:rPr>
      <w:rFonts w:eastAsiaTheme="majorEastAsia" w:cstheme="majorBidi"/>
      <w:color w:val="595959" w:themeColor="text1" w:themeTint="A6"/>
      <w:spacing w:val="15"/>
      <w:sz w:val="28"/>
      <w:szCs w:val="28"/>
    </w:rPr>
  </w:style>
  <w:style w:type="character" w:styleId="OndertitelChar" w:customStyle="1">
    <w:name w:val="Ondertitel Char"/>
    <w:basedOn w:val="Standaardalinea-lettertype"/>
    <w:link w:val="Ondertitel"/>
    <w:uiPriority w:val="11"/>
    <w:rsid w:val="00741FD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41FD4"/>
    <w:pPr>
      <w:spacing w:before="160"/>
      <w:jc w:val="center"/>
    </w:pPr>
    <w:rPr>
      <w:i/>
      <w:iCs/>
      <w:color w:val="404040" w:themeColor="text1" w:themeTint="BF"/>
    </w:rPr>
  </w:style>
  <w:style w:type="character" w:styleId="CitaatChar" w:customStyle="1">
    <w:name w:val="Citaat Char"/>
    <w:basedOn w:val="Standaardalinea-lettertype"/>
    <w:link w:val="Citaat"/>
    <w:uiPriority w:val="29"/>
    <w:rsid w:val="00741FD4"/>
    <w:rPr>
      <w:i/>
      <w:iCs/>
      <w:color w:val="404040" w:themeColor="text1" w:themeTint="BF"/>
    </w:rPr>
  </w:style>
  <w:style w:type="paragraph" w:styleId="Lijstalinea">
    <w:name w:val="List Paragraph"/>
    <w:basedOn w:val="Standaard"/>
    <w:uiPriority w:val="34"/>
    <w:qFormat/>
    <w:rsid w:val="00741FD4"/>
    <w:pPr>
      <w:ind w:left="720"/>
      <w:contextualSpacing/>
    </w:pPr>
  </w:style>
  <w:style w:type="character" w:styleId="Intensievebenadrukking">
    <w:name w:val="Intense Emphasis"/>
    <w:basedOn w:val="Standaardalinea-lettertype"/>
    <w:uiPriority w:val="21"/>
    <w:qFormat/>
    <w:rsid w:val="00741FD4"/>
    <w:rPr>
      <w:i/>
      <w:iCs/>
      <w:color w:val="0F4761" w:themeColor="accent1" w:themeShade="BF"/>
    </w:rPr>
  </w:style>
  <w:style w:type="paragraph" w:styleId="Duidelijkcitaat">
    <w:name w:val="Intense Quote"/>
    <w:basedOn w:val="Standaard"/>
    <w:next w:val="Standaard"/>
    <w:link w:val="DuidelijkcitaatChar"/>
    <w:uiPriority w:val="30"/>
    <w:qFormat/>
    <w:rsid w:val="00741FD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DuidelijkcitaatChar" w:customStyle="1">
    <w:name w:val="Duidelijk citaat Char"/>
    <w:basedOn w:val="Standaardalinea-lettertype"/>
    <w:link w:val="Duidelijkcitaat"/>
    <w:uiPriority w:val="30"/>
    <w:rsid w:val="00741FD4"/>
    <w:rPr>
      <w:i/>
      <w:iCs/>
      <w:color w:val="0F4761" w:themeColor="accent1" w:themeShade="BF"/>
    </w:rPr>
  </w:style>
  <w:style w:type="character" w:styleId="Intensieveverwijzing">
    <w:name w:val="Intense Reference"/>
    <w:basedOn w:val="Standaardalinea-lettertype"/>
    <w:uiPriority w:val="32"/>
    <w:qFormat/>
    <w:rsid w:val="00741FD4"/>
    <w:rPr>
      <w:b/>
      <w:bCs/>
      <w:smallCaps/>
      <w:color w:val="0F4761" w:themeColor="accent1" w:themeShade="BF"/>
      <w:spacing w:val="5"/>
    </w:rPr>
  </w:style>
  <w:style w:type="paragraph" w:styleId="Normaalweb">
    <w:name w:val="Normal (Web)"/>
    <w:basedOn w:val="Standaard"/>
    <w:uiPriority w:val="99"/>
    <w:semiHidden/>
    <w:unhideWhenUsed/>
    <w:rsid w:val="00741FD4"/>
    <w:pPr>
      <w:spacing w:before="100" w:beforeAutospacing="1" w:after="100" w:afterAutospacing="1" w:line="240" w:lineRule="auto"/>
    </w:pPr>
    <w:rPr>
      <w:rFonts w:ascii="Times New Roman" w:hAnsi="Times New Roman" w:eastAsia="Times New Roman" w:cs="Times New Roman"/>
      <w:kern w:val="0"/>
      <w:lang w:eastAsia="nl-NL"/>
      <w14:ligatures w14:val="none"/>
    </w:rPr>
  </w:style>
  <w:style w:type="character" w:styleId="Zwaar">
    <w:name w:val="Strong"/>
    <w:basedOn w:val="Standaardalinea-lettertype"/>
    <w:uiPriority w:val="22"/>
    <w:qFormat/>
    <w:rsid w:val="00741FD4"/>
    <w:rPr>
      <w:b/>
      <w:bCs/>
    </w:rPr>
  </w:style>
  <w:style w:type="character" w:styleId="apple-converted-space" w:customStyle="1">
    <w:name w:val="apple-converted-space"/>
    <w:basedOn w:val="Standaardalinea-lettertype"/>
    <w:rsid w:val="00741FD4"/>
  </w:style>
  <w:style w:type="paragraph" w:styleId="p1" w:customStyle="1">
    <w:name w:val="p1"/>
    <w:basedOn w:val="Standaard"/>
    <w:rsid w:val="00741FD4"/>
    <w:pPr>
      <w:spacing w:before="100" w:beforeAutospacing="1" w:after="100" w:afterAutospacing="1" w:line="240" w:lineRule="auto"/>
    </w:pPr>
    <w:rPr>
      <w:rFonts w:ascii="Times New Roman" w:hAnsi="Times New Roman" w:eastAsia="Times New Roman" w:cs="Times New Roman"/>
      <w:kern w:val="0"/>
      <w:lang w:eastAsia="nl-NL"/>
      <w14:ligatures w14:val="none"/>
    </w:rPr>
  </w:style>
  <w:style w:type="paragraph" w:styleId="p2" w:customStyle="1">
    <w:name w:val="p2"/>
    <w:basedOn w:val="Standaard"/>
    <w:rsid w:val="00741FD4"/>
    <w:pPr>
      <w:spacing w:before="100" w:beforeAutospacing="1" w:after="100" w:afterAutospacing="1" w:line="240" w:lineRule="auto"/>
    </w:pPr>
    <w:rPr>
      <w:rFonts w:ascii="Times New Roman" w:hAnsi="Times New Roman" w:eastAsia="Times New Roman" w:cs="Times New Roman"/>
      <w:kern w:val="0"/>
      <w:lang w:eastAsia="nl-NL"/>
      <w14:ligatures w14:val="none"/>
    </w:rPr>
  </w:style>
  <w:style w:type="character" w:styleId="s1" w:customStyle="1">
    <w:name w:val="s1"/>
    <w:basedOn w:val="Standaardalinea-lettertype"/>
    <w:rsid w:val="00741FD4"/>
  </w:style>
  <w:style w:type="character" w:styleId="apple-tab-span" w:customStyle="1">
    <w:name w:val="apple-tab-span"/>
    <w:basedOn w:val="Standaardalinea-lettertype"/>
    <w:rsid w:val="00741FD4"/>
  </w:style>
  <w:style w:type="paragraph" w:styleId="p3" w:customStyle="1">
    <w:name w:val="p3"/>
    <w:basedOn w:val="Standaard"/>
    <w:rsid w:val="00741FD4"/>
    <w:pPr>
      <w:spacing w:before="100" w:beforeAutospacing="1" w:after="100" w:afterAutospacing="1" w:line="240" w:lineRule="auto"/>
    </w:pPr>
    <w:rPr>
      <w:rFonts w:ascii="Times New Roman" w:hAnsi="Times New Roman" w:eastAsia="Times New Roman" w:cs="Times New Roman"/>
      <w:kern w:val="0"/>
      <w:lang w:eastAsia="nl-NL"/>
      <w14:ligatures w14:val="none"/>
    </w:rPr>
  </w:style>
  <w:style w:type="paragraph" w:styleId="p4" w:customStyle="1">
    <w:name w:val="p4"/>
    <w:basedOn w:val="Standaard"/>
    <w:rsid w:val="00741FD4"/>
    <w:pPr>
      <w:spacing w:before="100" w:beforeAutospacing="1" w:after="100" w:afterAutospacing="1" w:line="240" w:lineRule="auto"/>
    </w:pPr>
    <w:rPr>
      <w:rFonts w:ascii="Times New Roman" w:hAnsi="Times New Roman" w:eastAsia="Times New Roman" w:cs="Times New Roman"/>
      <w:kern w:val="0"/>
      <w:lang w:eastAsia="nl-NL"/>
      <w14:ligatures w14:val="none"/>
    </w:rPr>
  </w:style>
  <w:style w:type="table" w:styleId="Tabelraster">
    <w:name w:val="Table Grid"/>
    <w:basedOn w:val="Standaardtabel"/>
    <w:uiPriority w:val="39"/>
    <w:rsid w:val="00741FD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2" w:customStyle="1">
    <w:name w:val="s2"/>
    <w:basedOn w:val="Standaardalinea-lettertype"/>
    <w:rsid w:val="00741FD4"/>
  </w:style>
  <w:style w:type="table" w:styleId="Rastertabel1licht-Accent4">
    <w:name w:val="Grid Table 1 Light Accent 4"/>
    <w:basedOn w:val="Standaardtabel"/>
    <w:uiPriority w:val="46"/>
    <w:rsid w:val="00013B84"/>
    <w:pPr>
      <w:spacing w:after="0" w:line="240" w:lineRule="auto"/>
    </w:pPr>
    <w:tblPr>
      <w:tblStyleRowBandSize w:val="1"/>
      <w:tblStyleColBandSize w:val="1"/>
      <w:tblBorders>
        <w:top w:val="single" w:color="95DCF7" w:themeColor="accent4" w:themeTint="66" w:sz="4" w:space="0"/>
        <w:left w:val="single" w:color="95DCF7" w:themeColor="accent4" w:themeTint="66" w:sz="4" w:space="0"/>
        <w:bottom w:val="single" w:color="95DCF7" w:themeColor="accent4" w:themeTint="66" w:sz="4" w:space="0"/>
        <w:right w:val="single" w:color="95DCF7" w:themeColor="accent4" w:themeTint="66" w:sz="4" w:space="0"/>
        <w:insideH w:val="single" w:color="95DCF7" w:themeColor="accent4" w:themeTint="66" w:sz="4" w:space="0"/>
        <w:insideV w:val="single" w:color="95DCF7" w:themeColor="accent4" w:themeTint="66" w:sz="4" w:space="0"/>
      </w:tblBorders>
    </w:tblPr>
    <w:tblStylePr w:type="firstRow">
      <w:rPr>
        <w:b/>
        <w:bCs/>
      </w:rPr>
      <w:tblPr/>
      <w:tcPr>
        <w:tcBorders>
          <w:bottom w:val="single" w:color="60CAF3" w:themeColor="accent4" w:themeTint="99" w:sz="12" w:space="0"/>
        </w:tcBorders>
      </w:tcPr>
    </w:tblStylePr>
    <w:tblStylePr w:type="lastRow">
      <w:rPr>
        <w:b/>
        <w:bCs/>
      </w:rPr>
      <w:tblPr/>
      <w:tcPr>
        <w:tcBorders>
          <w:top w:val="double" w:color="60CAF3" w:themeColor="accent4" w:themeTint="99" w:sz="2" w:space="0"/>
        </w:tcBorders>
      </w:tcPr>
    </w:tblStylePr>
    <w:tblStylePr w:type="firstCol">
      <w:rPr>
        <w:b/>
        <w:bCs/>
      </w:rPr>
    </w:tblStylePr>
    <w:tblStylePr w:type="lastCol">
      <w:rPr>
        <w:b/>
        <w:bCs/>
      </w:rPr>
    </w:tblStylePr>
  </w:style>
  <w:style w:type="table" w:styleId="Onopgemaaktetabel3">
    <w:name w:val="Plain Table 3"/>
    <w:basedOn w:val="Standaardtabel"/>
    <w:uiPriority w:val="43"/>
    <w:rsid w:val="00013B84"/>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013B8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14579">
      <w:bodyDiv w:val="1"/>
      <w:marLeft w:val="0"/>
      <w:marRight w:val="0"/>
      <w:marTop w:val="0"/>
      <w:marBottom w:val="0"/>
      <w:divBdr>
        <w:top w:val="none" w:sz="0" w:space="0" w:color="auto"/>
        <w:left w:val="none" w:sz="0" w:space="0" w:color="auto"/>
        <w:bottom w:val="none" w:sz="0" w:space="0" w:color="auto"/>
        <w:right w:val="none" w:sz="0" w:space="0" w:color="auto"/>
      </w:divBdr>
    </w:div>
    <w:div w:id="640307593">
      <w:bodyDiv w:val="1"/>
      <w:marLeft w:val="0"/>
      <w:marRight w:val="0"/>
      <w:marTop w:val="0"/>
      <w:marBottom w:val="0"/>
      <w:divBdr>
        <w:top w:val="none" w:sz="0" w:space="0" w:color="auto"/>
        <w:left w:val="none" w:sz="0" w:space="0" w:color="auto"/>
        <w:bottom w:val="none" w:sz="0" w:space="0" w:color="auto"/>
        <w:right w:val="none" w:sz="0" w:space="0" w:color="auto"/>
      </w:divBdr>
    </w:div>
    <w:div w:id="1025444844">
      <w:bodyDiv w:val="1"/>
      <w:marLeft w:val="0"/>
      <w:marRight w:val="0"/>
      <w:marTop w:val="0"/>
      <w:marBottom w:val="0"/>
      <w:divBdr>
        <w:top w:val="none" w:sz="0" w:space="0" w:color="auto"/>
        <w:left w:val="none" w:sz="0" w:space="0" w:color="auto"/>
        <w:bottom w:val="none" w:sz="0" w:space="0" w:color="auto"/>
        <w:right w:val="none" w:sz="0" w:space="0" w:color="auto"/>
      </w:divBdr>
    </w:div>
    <w:div w:id="1060133050">
      <w:bodyDiv w:val="1"/>
      <w:marLeft w:val="0"/>
      <w:marRight w:val="0"/>
      <w:marTop w:val="0"/>
      <w:marBottom w:val="0"/>
      <w:divBdr>
        <w:top w:val="none" w:sz="0" w:space="0" w:color="auto"/>
        <w:left w:val="none" w:sz="0" w:space="0" w:color="auto"/>
        <w:bottom w:val="none" w:sz="0" w:space="0" w:color="auto"/>
        <w:right w:val="none" w:sz="0" w:space="0" w:color="auto"/>
      </w:divBdr>
    </w:div>
    <w:div w:id="1339113976">
      <w:bodyDiv w:val="1"/>
      <w:marLeft w:val="0"/>
      <w:marRight w:val="0"/>
      <w:marTop w:val="0"/>
      <w:marBottom w:val="0"/>
      <w:divBdr>
        <w:top w:val="none" w:sz="0" w:space="0" w:color="auto"/>
        <w:left w:val="none" w:sz="0" w:space="0" w:color="auto"/>
        <w:bottom w:val="none" w:sz="0" w:space="0" w:color="auto"/>
        <w:right w:val="none" w:sz="0" w:space="0" w:color="auto"/>
      </w:divBdr>
    </w:div>
    <w:div w:id="1355421130">
      <w:bodyDiv w:val="1"/>
      <w:marLeft w:val="0"/>
      <w:marRight w:val="0"/>
      <w:marTop w:val="0"/>
      <w:marBottom w:val="0"/>
      <w:divBdr>
        <w:top w:val="none" w:sz="0" w:space="0" w:color="auto"/>
        <w:left w:val="none" w:sz="0" w:space="0" w:color="auto"/>
        <w:bottom w:val="none" w:sz="0" w:space="0" w:color="auto"/>
        <w:right w:val="none" w:sz="0" w:space="0" w:color="auto"/>
      </w:divBdr>
    </w:div>
    <w:div w:id="1427850170">
      <w:bodyDiv w:val="1"/>
      <w:marLeft w:val="0"/>
      <w:marRight w:val="0"/>
      <w:marTop w:val="0"/>
      <w:marBottom w:val="0"/>
      <w:divBdr>
        <w:top w:val="none" w:sz="0" w:space="0" w:color="auto"/>
        <w:left w:val="none" w:sz="0" w:space="0" w:color="auto"/>
        <w:bottom w:val="none" w:sz="0" w:space="0" w:color="auto"/>
        <w:right w:val="none" w:sz="0" w:space="0" w:color="auto"/>
      </w:divBdr>
    </w:div>
    <w:div w:id="1456290227">
      <w:bodyDiv w:val="1"/>
      <w:marLeft w:val="0"/>
      <w:marRight w:val="0"/>
      <w:marTop w:val="0"/>
      <w:marBottom w:val="0"/>
      <w:divBdr>
        <w:top w:val="none" w:sz="0" w:space="0" w:color="auto"/>
        <w:left w:val="none" w:sz="0" w:space="0" w:color="auto"/>
        <w:bottom w:val="none" w:sz="0" w:space="0" w:color="auto"/>
        <w:right w:val="none" w:sz="0" w:space="0" w:color="auto"/>
      </w:divBdr>
    </w:div>
    <w:div w:id="1662199320">
      <w:bodyDiv w:val="1"/>
      <w:marLeft w:val="0"/>
      <w:marRight w:val="0"/>
      <w:marTop w:val="0"/>
      <w:marBottom w:val="0"/>
      <w:divBdr>
        <w:top w:val="none" w:sz="0" w:space="0" w:color="auto"/>
        <w:left w:val="none" w:sz="0" w:space="0" w:color="auto"/>
        <w:bottom w:val="none" w:sz="0" w:space="0" w:color="auto"/>
        <w:right w:val="none" w:sz="0" w:space="0" w:color="auto"/>
      </w:divBdr>
    </w:div>
    <w:div w:id="2057967247">
      <w:bodyDiv w:val="1"/>
      <w:marLeft w:val="0"/>
      <w:marRight w:val="0"/>
      <w:marTop w:val="0"/>
      <w:marBottom w:val="0"/>
      <w:divBdr>
        <w:top w:val="none" w:sz="0" w:space="0" w:color="auto"/>
        <w:left w:val="none" w:sz="0" w:space="0" w:color="auto"/>
        <w:bottom w:val="none" w:sz="0" w:space="0" w:color="auto"/>
        <w:right w:val="none" w:sz="0" w:space="0" w:color="auto"/>
      </w:divBdr>
      <w:divsChild>
        <w:div w:id="1575242978">
          <w:marLeft w:val="0"/>
          <w:marRight w:val="0"/>
          <w:marTop w:val="0"/>
          <w:marBottom w:val="0"/>
          <w:divBdr>
            <w:top w:val="none" w:sz="0" w:space="0" w:color="auto"/>
            <w:left w:val="none" w:sz="0" w:space="0" w:color="auto"/>
            <w:bottom w:val="none" w:sz="0" w:space="0" w:color="auto"/>
            <w:right w:val="none" w:sz="0" w:space="0" w:color="auto"/>
          </w:divBdr>
        </w:div>
        <w:div w:id="392042319">
          <w:marLeft w:val="0"/>
          <w:marRight w:val="0"/>
          <w:marTop w:val="0"/>
          <w:marBottom w:val="0"/>
          <w:divBdr>
            <w:top w:val="none" w:sz="0" w:space="0" w:color="auto"/>
            <w:left w:val="none" w:sz="0" w:space="0" w:color="auto"/>
            <w:bottom w:val="none" w:sz="0" w:space="0" w:color="auto"/>
            <w:right w:val="none" w:sz="0" w:space="0" w:color="auto"/>
          </w:divBdr>
        </w:div>
        <w:div w:id="1968509006">
          <w:marLeft w:val="0"/>
          <w:marRight w:val="0"/>
          <w:marTop w:val="0"/>
          <w:marBottom w:val="0"/>
          <w:divBdr>
            <w:top w:val="none" w:sz="0" w:space="0" w:color="auto"/>
            <w:left w:val="none" w:sz="0" w:space="0" w:color="auto"/>
            <w:bottom w:val="none" w:sz="0" w:space="0" w:color="auto"/>
            <w:right w:val="none" w:sz="0" w:space="0" w:color="auto"/>
          </w:divBdr>
        </w:div>
        <w:div w:id="1178158291">
          <w:marLeft w:val="0"/>
          <w:marRight w:val="0"/>
          <w:marTop w:val="0"/>
          <w:marBottom w:val="0"/>
          <w:divBdr>
            <w:top w:val="none" w:sz="0" w:space="0" w:color="auto"/>
            <w:left w:val="none" w:sz="0" w:space="0" w:color="auto"/>
            <w:bottom w:val="none" w:sz="0" w:space="0" w:color="auto"/>
            <w:right w:val="none" w:sz="0" w:space="0" w:color="auto"/>
          </w:divBdr>
        </w:div>
        <w:div w:id="2020498238">
          <w:marLeft w:val="0"/>
          <w:marRight w:val="0"/>
          <w:marTop w:val="0"/>
          <w:marBottom w:val="0"/>
          <w:divBdr>
            <w:top w:val="none" w:sz="0" w:space="0" w:color="auto"/>
            <w:left w:val="none" w:sz="0" w:space="0" w:color="auto"/>
            <w:bottom w:val="none" w:sz="0" w:space="0" w:color="auto"/>
            <w:right w:val="none" w:sz="0" w:space="0" w:color="auto"/>
          </w:divBdr>
        </w:div>
        <w:div w:id="1711878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536A914B22AC42BE997D471BD61B0F" ma:contentTypeVersion="12" ma:contentTypeDescription="Create a new document." ma:contentTypeScope="" ma:versionID="3dbbe7a286197e57536ba1f88466d06f">
  <xsd:schema xmlns:xsd="http://www.w3.org/2001/XMLSchema" xmlns:xs="http://www.w3.org/2001/XMLSchema" xmlns:p="http://schemas.microsoft.com/office/2006/metadata/properties" xmlns:ns2="781a1c4a-ff2c-4e36-a024-1c4a3b2b85e5" xmlns:ns3="f1bea56b-85e3-4c8f-a64b-2be97c8151dc" targetNamespace="http://schemas.microsoft.com/office/2006/metadata/properties" ma:root="true" ma:fieldsID="f99fe52e254406d982d99390e68e3164" ns2:_="" ns3:_="">
    <xsd:import namespace="781a1c4a-ff2c-4e36-a024-1c4a3b2b85e5"/>
    <xsd:import namespace="f1bea56b-85e3-4c8f-a64b-2be97c815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a1c4a-ff2c-4e36-a024-1c4a3b2b85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df6bf44-d1c7-4634-8c54-f9044d03e6d5"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ea56b-85e3-4c8f-a64b-2be97c8151d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471443d-2360-4ca1-89d9-417f41e09a41}" ma:internalName="TaxCatchAll" ma:showField="CatchAllData" ma:web="f1bea56b-85e3-4c8f-a64b-2be97c815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81a1c4a-ff2c-4e36-a024-1c4a3b2b85e5">
      <Terms xmlns="http://schemas.microsoft.com/office/infopath/2007/PartnerControls"/>
    </lcf76f155ced4ddcb4097134ff3c332f>
    <TaxCatchAll xmlns="f1bea56b-85e3-4c8f-a64b-2be97c8151dc" xsi:nil="true"/>
  </documentManagement>
</p:properties>
</file>

<file path=customXml/itemProps1.xml><?xml version="1.0" encoding="utf-8"?>
<ds:datastoreItem xmlns:ds="http://schemas.openxmlformats.org/officeDocument/2006/customXml" ds:itemID="{F8A2324E-F9F7-4B88-AA8F-2DC3CC1002A3}"/>
</file>

<file path=customXml/itemProps2.xml><?xml version="1.0" encoding="utf-8"?>
<ds:datastoreItem xmlns:ds="http://schemas.openxmlformats.org/officeDocument/2006/customXml" ds:itemID="{ED35A096-1323-47C6-864C-CE667D8FCA5F}"/>
</file>

<file path=customXml/itemProps3.xml><?xml version="1.0" encoding="utf-8"?>
<ds:datastoreItem xmlns:ds="http://schemas.openxmlformats.org/officeDocument/2006/customXml" ds:itemID="{1EF2EB75-886C-4730-8E23-76264241265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 Hendrickx</dc:creator>
  <keywords/>
  <dc:description/>
  <lastModifiedBy>Tom Hendrickx</lastModifiedBy>
  <revision>4</revision>
  <dcterms:created xsi:type="dcterms:W3CDTF">2025-02-10T16:26:00.0000000Z</dcterms:created>
  <dcterms:modified xsi:type="dcterms:W3CDTF">2025-02-12T19:09:26.6149445Z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0x010100E8536A914B22AC42BE997D471BD61B0F</vt:lpwstr>
  </property>
  <property fmtid="{D5CDD505-2E9C-101B-9397-08002B2CF9AE}" pid="3" name="MediaServiceImageTags">
    <vt:lpwstr/>
  </property>
</Properties>
</file>