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5453" w14:textId="77777777" w:rsidR="0083111F" w:rsidRPr="0083111F" w:rsidRDefault="0083111F" w:rsidP="0083111F">
      <w:pPr>
        <w:jc w:val="center"/>
        <w:rPr>
          <w:rFonts w:cs="Times New Roman"/>
          <w:b/>
          <w:bCs/>
          <w:szCs w:val="24"/>
        </w:rPr>
      </w:pPr>
    </w:p>
    <w:p w14:paraId="71EADAA2" w14:textId="77777777" w:rsidR="0083111F" w:rsidRPr="0083111F" w:rsidRDefault="0083111F" w:rsidP="0083111F">
      <w:pPr>
        <w:jc w:val="center"/>
        <w:rPr>
          <w:rFonts w:cs="Times New Roman"/>
          <w:b/>
          <w:bCs/>
          <w:szCs w:val="24"/>
        </w:rPr>
      </w:pPr>
    </w:p>
    <w:p w14:paraId="76F72862" w14:textId="77777777" w:rsidR="0083111F" w:rsidRPr="0083111F" w:rsidRDefault="0083111F" w:rsidP="0083111F">
      <w:pPr>
        <w:jc w:val="center"/>
        <w:rPr>
          <w:rFonts w:cs="Times New Roman"/>
          <w:b/>
          <w:bCs/>
          <w:szCs w:val="24"/>
        </w:rPr>
      </w:pPr>
    </w:p>
    <w:p w14:paraId="4E3B0FDB" w14:textId="59D2619A" w:rsidR="0083111F" w:rsidRPr="0083111F" w:rsidRDefault="0083111F" w:rsidP="0083111F">
      <w:pPr>
        <w:jc w:val="center"/>
        <w:rPr>
          <w:rFonts w:cs="Times New Roman"/>
          <w:b/>
          <w:bCs/>
          <w:szCs w:val="24"/>
        </w:rPr>
      </w:pPr>
      <w:r w:rsidRPr="0083111F">
        <w:rPr>
          <w:rFonts w:cs="Times New Roman"/>
          <w:b/>
          <w:bCs/>
          <w:szCs w:val="24"/>
        </w:rPr>
        <w:t>CREDIT RISK OPTIMIZATION AND PREDICTIVE UNDERWRITING FRAMEWORK FOR SAVINGS AND CREDIT CO-OPERATIVES (SACCOs)</w:t>
      </w:r>
    </w:p>
    <w:p w14:paraId="48A54D57" w14:textId="77777777" w:rsidR="0083111F" w:rsidRPr="0083111F" w:rsidRDefault="0083111F" w:rsidP="0083111F">
      <w:pPr>
        <w:jc w:val="center"/>
        <w:rPr>
          <w:rFonts w:cs="Times New Roman"/>
          <w:szCs w:val="24"/>
        </w:rPr>
      </w:pPr>
    </w:p>
    <w:p w14:paraId="50671AC5" w14:textId="77777777" w:rsidR="0083111F" w:rsidRPr="0083111F" w:rsidRDefault="0083111F" w:rsidP="0083111F">
      <w:pPr>
        <w:jc w:val="center"/>
        <w:rPr>
          <w:rFonts w:cs="Times New Roman"/>
          <w:szCs w:val="24"/>
        </w:rPr>
      </w:pPr>
    </w:p>
    <w:p w14:paraId="575259C4" w14:textId="2865502B" w:rsidR="00E947F7" w:rsidRPr="0083111F" w:rsidRDefault="0083111F" w:rsidP="0083111F">
      <w:pPr>
        <w:jc w:val="center"/>
        <w:rPr>
          <w:rFonts w:cs="Times New Roman"/>
          <w:szCs w:val="24"/>
        </w:rPr>
      </w:pPr>
      <w:r w:rsidRPr="0083111F">
        <w:rPr>
          <w:rFonts w:cs="Times New Roman"/>
          <w:szCs w:val="24"/>
        </w:rPr>
        <w:t xml:space="preserve">Zacheas </w:t>
      </w:r>
      <w:r w:rsidR="00E947F7" w:rsidRPr="0083111F">
        <w:rPr>
          <w:rFonts w:cs="Times New Roman"/>
          <w:szCs w:val="24"/>
        </w:rPr>
        <w:t>Mwatha Maina</w:t>
      </w:r>
    </w:p>
    <w:p w14:paraId="0D4A98D6" w14:textId="4AF971DB" w:rsidR="00E947F7" w:rsidRPr="0083111F" w:rsidRDefault="00E947F7" w:rsidP="0083111F">
      <w:pPr>
        <w:jc w:val="center"/>
        <w:rPr>
          <w:rFonts w:cs="Times New Roman"/>
          <w:szCs w:val="24"/>
        </w:rPr>
      </w:pPr>
      <w:r w:rsidRPr="0083111F">
        <w:rPr>
          <w:rFonts w:cs="Times New Roman"/>
          <w:szCs w:val="24"/>
        </w:rPr>
        <w:t>Credit Operations &amp; Data Analytics</w:t>
      </w:r>
    </w:p>
    <w:p w14:paraId="01D5FB0D" w14:textId="5E91BB9E" w:rsidR="00E947F7" w:rsidRPr="0083111F" w:rsidRDefault="00E947F7" w:rsidP="0083111F">
      <w:pPr>
        <w:jc w:val="center"/>
        <w:rPr>
          <w:rFonts w:cs="Times New Roman"/>
          <w:szCs w:val="24"/>
        </w:rPr>
      </w:pPr>
      <w:r w:rsidRPr="0083111F">
        <w:rPr>
          <w:rFonts w:cs="Times New Roman"/>
          <w:szCs w:val="24"/>
        </w:rPr>
        <w:t>Nairobi, Kenya</w:t>
      </w:r>
    </w:p>
    <w:p w14:paraId="090CC2C5" w14:textId="685665E1" w:rsidR="00E947F7" w:rsidRPr="0083111F" w:rsidRDefault="00E947F7" w:rsidP="0083111F">
      <w:pPr>
        <w:jc w:val="center"/>
        <w:rPr>
          <w:rFonts w:cs="Times New Roman"/>
          <w:szCs w:val="24"/>
        </w:rPr>
      </w:pPr>
      <w:r w:rsidRPr="0083111F">
        <w:rPr>
          <w:rFonts w:cs="Times New Roman"/>
          <w:szCs w:val="24"/>
        </w:rPr>
        <w:t>mwaszac2@gmail.com</w:t>
      </w:r>
    </w:p>
    <w:p w14:paraId="74A0B1EF" w14:textId="77777777" w:rsidR="0083111F" w:rsidRPr="0083111F" w:rsidRDefault="0083111F">
      <w:pPr>
        <w:spacing w:line="259" w:lineRule="auto"/>
        <w:jc w:val="left"/>
        <w:rPr>
          <w:rFonts w:cs="Times New Roman"/>
          <w:b/>
          <w:bCs/>
          <w:szCs w:val="24"/>
        </w:rPr>
      </w:pPr>
      <w:r w:rsidRPr="0083111F">
        <w:rPr>
          <w:rFonts w:cs="Times New Roman"/>
          <w:b/>
          <w:bCs/>
          <w:szCs w:val="24"/>
        </w:rPr>
        <w:br w:type="page"/>
      </w:r>
    </w:p>
    <w:sdt>
      <w:sdtPr>
        <w:rPr>
          <w:rFonts w:ascii="Times New Roman" w:hAnsi="Times New Roman" w:cs="Times New Roman"/>
          <w:sz w:val="24"/>
          <w:szCs w:val="24"/>
        </w:rPr>
        <w:id w:val="237992946"/>
        <w:docPartObj>
          <w:docPartGallery w:val="Table of Contents"/>
          <w:docPartUnique/>
        </w:docPartObj>
      </w:sdtPr>
      <w:sdtEndPr>
        <w:rPr>
          <w:rFonts w:eastAsiaTheme="minorHAnsi"/>
          <w:b/>
          <w:bCs/>
          <w:noProof/>
          <w:color w:val="auto"/>
        </w:rPr>
      </w:sdtEndPr>
      <w:sdtContent>
        <w:p w14:paraId="42D32650" w14:textId="00819AB0" w:rsidR="0083111F" w:rsidRPr="0083111F" w:rsidRDefault="0083111F">
          <w:pPr>
            <w:pStyle w:val="TOCHeading"/>
            <w:rPr>
              <w:rFonts w:ascii="Times New Roman" w:hAnsi="Times New Roman" w:cs="Times New Roman"/>
              <w:sz w:val="24"/>
              <w:szCs w:val="24"/>
            </w:rPr>
          </w:pPr>
          <w:r w:rsidRPr="0083111F">
            <w:rPr>
              <w:rFonts w:ascii="Times New Roman" w:hAnsi="Times New Roman" w:cs="Times New Roman"/>
              <w:sz w:val="24"/>
              <w:szCs w:val="24"/>
            </w:rPr>
            <w:t>Contents</w:t>
          </w:r>
        </w:p>
        <w:p w14:paraId="3C3CCCEE" w14:textId="0977AD58" w:rsidR="0083111F" w:rsidRDefault="0083111F">
          <w:pPr>
            <w:pStyle w:val="TOC2"/>
            <w:tabs>
              <w:tab w:val="right" w:leader="dot" w:pos="9350"/>
            </w:tabs>
            <w:rPr>
              <w:rFonts w:asciiTheme="minorHAnsi" w:eastAsiaTheme="minorEastAsia" w:hAnsiTheme="minorHAnsi"/>
              <w:noProof/>
              <w:kern w:val="2"/>
              <w:szCs w:val="24"/>
              <w14:ligatures w14:val="standardContextual"/>
            </w:rPr>
          </w:pPr>
          <w:r w:rsidRPr="0083111F">
            <w:rPr>
              <w:rFonts w:cs="Times New Roman"/>
              <w:szCs w:val="24"/>
            </w:rPr>
            <w:fldChar w:fldCharType="begin"/>
          </w:r>
          <w:r w:rsidRPr="0083111F">
            <w:rPr>
              <w:rFonts w:cs="Times New Roman"/>
              <w:szCs w:val="24"/>
            </w:rPr>
            <w:instrText xml:space="preserve"> TOC \o "1-3" \h \z \u </w:instrText>
          </w:r>
          <w:r w:rsidRPr="0083111F">
            <w:rPr>
              <w:rFonts w:cs="Times New Roman"/>
              <w:szCs w:val="24"/>
            </w:rPr>
            <w:fldChar w:fldCharType="separate"/>
          </w:r>
          <w:hyperlink w:anchor="_Toc231167114" w:history="1">
            <w:r w:rsidRPr="00DA51B6">
              <w:rPr>
                <w:rStyle w:val="Hyperlink"/>
                <w:rFonts w:eastAsia="Times New Roman" w:cs="Times New Roman"/>
                <w:b/>
                <w:bCs/>
                <w:noProof/>
              </w:rPr>
              <w:t>#1 INTRODUCTION</w:t>
            </w:r>
            <w:r>
              <w:rPr>
                <w:noProof/>
                <w:webHidden/>
              </w:rPr>
              <w:tab/>
            </w:r>
            <w:r>
              <w:rPr>
                <w:noProof/>
                <w:webHidden/>
              </w:rPr>
              <w:fldChar w:fldCharType="begin"/>
            </w:r>
            <w:r>
              <w:rPr>
                <w:noProof/>
                <w:webHidden/>
              </w:rPr>
              <w:instrText xml:space="preserve"> PAGEREF _Toc231167114 \h </w:instrText>
            </w:r>
            <w:r>
              <w:rPr>
                <w:noProof/>
                <w:webHidden/>
              </w:rPr>
            </w:r>
            <w:r>
              <w:rPr>
                <w:noProof/>
                <w:webHidden/>
              </w:rPr>
              <w:fldChar w:fldCharType="separate"/>
            </w:r>
            <w:r>
              <w:rPr>
                <w:noProof/>
                <w:webHidden/>
              </w:rPr>
              <w:t>5</w:t>
            </w:r>
            <w:r>
              <w:rPr>
                <w:noProof/>
                <w:webHidden/>
              </w:rPr>
              <w:fldChar w:fldCharType="end"/>
            </w:r>
          </w:hyperlink>
        </w:p>
        <w:p w14:paraId="038EA493" w14:textId="2AF50FE9" w:rsidR="0083111F" w:rsidRDefault="0083111F" w:rsidP="0083111F">
          <w:pPr>
            <w:pStyle w:val="TOC3"/>
            <w:rPr>
              <w:rFonts w:asciiTheme="minorHAnsi" w:eastAsiaTheme="minorEastAsia" w:hAnsiTheme="minorHAnsi"/>
              <w:noProof/>
              <w:kern w:val="2"/>
              <w:szCs w:val="24"/>
              <w14:ligatures w14:val="standardContextual"/>
            </w:rPr>
          </w:pPr>
          <w:hyperlink w:anchor="_Toc231167115" w:history="1">
            <w:r w:rsidRPr="00DA51B6">
              <w:rPr>
                <w:rStyle w:val="Hyperlink"/>
                <w:rFonts w:eastAsia="Times New Roman" w:cs="Times New Roman"/>
                <w:b/>
                <w:bCs/>
                <w:noProof/>
              </w:rPr>
              <w:t>1.1 Background of the Study</w:t>
            </w:r>
            <w:r>
              <w:rPr>
                <w:noProof/>
                <w:webHidden/>
              </w:rPr>
              <w:tab/>
            </w:r>
            <w:r>
              <w:rPr>
                <w:noProof/>
                <w:webHidden/>
              </w:rPr>
              <w:fldChar w:fldCharType="begin"/>
            </w:r>
            <w:r>
              <w:rPr>
                <w:noProof/>
                <w:webHidden/>
              </w:rPr>
              <w:instrText xml:space="preserve"> PAGEREF _Toc231167115 \h </w:instrText>
            </w:r>
            <w:r>
              <w:rPr>
                <w:noProof/>
                <w:webHidden/>
              </w:rPr>
            </w:r>
            <w:r>
              <w:rPr>
                <w:noProof/>
                <w:webHidden/>
              </w:rPr>
              <w:fldChar w:fldCharType="separate"/>
            </w:r>
            <w:r>
              <w:rPr>
                <w:noProof/>
                <w:webHidden/>
              </w:rPr>
              <w:t>5</w:t>
            </w:r>
            <w:r>
              <w:rPr>
                <w:noProof/>
                <w:webHidden/>
              </w:rPr>
              <w:fldChar w:fldCharType="end"/>
            </w:r>
          </w:hyperlink>
        </w:p>
        <w:p w14:paraId="124C5447" w14:textId="68BA30FA" w:rsidR="0083111F" w:rsidRDefault="0083111F" w:rsidP="0083111F">
          <w:pPr>
            <w:pStyle w:val="TOC3"/>
            <w:rPr>
              <w:rFonts w:asciiTheme="minorHAnsi" w:eastAsiaTheme="minorEastAsia" w:hAnsiTheme="minorHAnsi"/>
              <w:noProof/>
              <w:kern w:val="2"/>
              <w:szCs w:val="24"/>
              <w14:ligatures w14:val="standardContextual"/>
            </w:rPr>
          </w:pPr>
          <w:hyperlink w:anchor="_Toc231167116" w:history="1">
            <w:r w:rsidRPr="00DA51B6">
              <w:rPr>
                <w:rStyle w:val="Hyperlink"/>
                <w:rFonts w:eastAsia="Times New Roman" w:cs="Times New Roman"/>
                <w:b/>
                <w:bCs/>
                <w:noProof/>
              </w:rPr>
              <w:t>1.2 Problem Statement</w:t>
            </w:r>
            <w:r>
              <w:rPr>
                <w:noProof/>
                <w:webHidden/>
              </w:rPr>
              <w:tab/>
            </w:r>
            <w:r>
              <w:rPr>
                <w:noProof/>
                <w:webHidden/>
              </w:rPr>
              <w:fldChar w:fldCharType="begin"/>
            </w:r>
            <w:r>
              <w:rPr>
                <w:noProof/>
                <w:webHidden/>
              </w:rPr>
              <w:instrText xml:space="preserve"> PAGEREF _Toc231167116 \h </w:instrText>
            </w:r>
            <w:r>
              <w:rPr>
                <w:noProof/>
                <w:webHidden/>
              </w:rPr>
            </w:r>
            <w:r>
              <w:rPr>
                <w:noProof/>
                <w:webHidden/>
              </w:rPr>
              <w:fldChar w:fldCharType="separate"/>
            </w:r>
            <w:r>
              <w:rPr>
                <w:noProof/>
                <w:webHidden/>
              </w:rPr>
              <w:t>5</w:t>
            </w:r>
            <w:r>
              <w:rPr>
                <w:noProof/>
                <w:webHidden/>
              </w:rPr>
              <w:fldChar w:fldCharType="end"/>
            </w:r>
          </w:hyperlink>
        </w:p>
        <w:p w14:paraId="1549D61A" w14:textId="77BE3918" w:rsidR="0083111F" w:rsidRDefault="0083111F" w:rsidP="0083111F">
          <w:pPr>
            <w:pStyle w:val="TOC3"/>
            <w:rPr>
              <w:rFonts w:asciiTheme="minorHAnsi" w:eastAsiaTheme="minorEastAsia" w:hAnsiTheme="minorHAnsi"/>
              <w:noProof/>
              <w:kern w:val="2"/>
              <w:szCs w:val="24"/>
              <w14:ligatures w14:val="standardContextual"/>
            </w:rPr>
          </w:pPr>
          <w:hyperlink w:anchor="_Toc231167117" w:history="1">
            <w:r w:rsidRPr="00DA51B6">
              <w:rPr>
                <w:rStyle w:val="Hyperlink"/>
                <w:rFonts w:eastAsia="Times New Roman" w:cs="Times New Roman"/>
                <w:b/>
                <w:bCs/>
                <w:noProof/>
              </w:rPr>
              <w:t>1.3 Research Aim</w:t>
            </w:r>
            <w:r>
              <w:rPr>
                <w:noProof/>
                <w:webHidden/>
              </w:rPr>
              <w:tab/>
            </w:r>
            <w:r>
              <w:rPr>
                <w:noProof/>
                <w:webHidden/>
              </w:rPr>
              <w:fldChar w:fldCharType="begin"/>
            </w:r>
            <w:r>
              <w:rPr>
                <w:noProof/>
                <w:webHidden/>
              </w:rPr>
              <w:instrText xml:space="preserve"> PAGEREF _Toc231167117 \h </w:instrText>
            </w:r>
            <w:r>
              <w:rPr>
                <w:noProof/>
                <w:webHidden/>
              </w:rPr>
            </w:r>
            <w:r>
              <w:rPr>
                <w:noProof/>
                <w:webHidden/>
              </w:rPr>
              <w:fldChar w:fldCharType="separate"/>
            </w:r>
            <w:r>
              <w:rPr>
                <w:noProof/>
                <w:webHidden/>
              </w:rPr>
              <w:t>6</w:t>
            </w:r>
            <w:r>
              <w:rPr>
                <w:noProof/>
                <w:webHidden/>
              </w:rPr>
              <w:fldChar w:fldCharType="end"/>
            </w:r>
          </w:hyperlink>
        </w:p>
        <w:p w14:paraId="4CA760A9" w14:textId="5F238BEA" w:rsidR="0083111F" w:rsidRDefault="0083111F" w:rsidP="0083111F">
          <w:pPr>
            <w:pStyle w:val="TOC3"/>
            <w:rPr>
              <w:rFonts w:asciiTheme="minorHAnsi" w:eastAsiaTheme="minorEastAsia" w:hAnsiTheme="minorHAnsi"/>
              <w:noProof/>
              <w:kern w:val="2"/>
              <w:szCs w:val="24"/>
              <w14:ligatures w14:val="standardContextual"/>
            </w:rPr>
          </w:pPr>
          <w:hyperlink w:anchor="_Toc231167118" w:history="1">
            <w:r w:rsidRPr="00DA51B6">
              <w:rPr>
                <w:rStyle w:val="Hyperlink"/>
                <w:rFonts w:eastAsia="Times New Roman" w:cs="Times New Roman"/>
                <w:b/>
                <w:bCs/>
                <w:noProof/>
              </w:rPr>
              <w:t>1.4 Research Objectives</w:t>
            </w:r>
            <w:r>
              <w:rPr>
                <w:noProof/>
                <w:webHidden/>
              </w:rPr>
              <w:tab/>
            </w:r>
            <w:r>
              <w:rPr>
                <w:noProof/>
                <w:webHidden/>
              </w:rPr>
              <w:fldChar w:fldCharType="begin"/>
            </w:r>
            <w:r>
              <w:rPr>
                <w:noProof/>
                <w:webHidden/>
              </w:rPr>
              <w:instrText xml:space="preserve"> PAGEREF _Toc231167118 \h </w:instrText>
            </w:r>
            <w:r>
              <w:rPr>
                <w:noProof/>
                <w:webHidden/>
              </w:rPr>
            </w:r>
            <w:r>
              <w:rPr>
                <w:noProof/>
                <w:webHidden/>
              </w:rPr>
              <w:fldChar w:fldCharType="separate"/>
            </w:r>
            <w:r>
              <w:rPr>
                <w:noProof/>
                <w:webHidden/>
              </w:rPr>
              <w:t>6</w:t>
            </w:r>
            <w:r>
              <w:rPr>
                <w:noProof/>
                <w:webHidden/>
              </w:rPr>
              <w:fldChar w:fldCharType="end"/>
            </w:r>
          </w:hyperlink>
        </w:p>
        <w:p w14:paraId="4C341C98" w14:textId="4150B38B" w:rsidR="0083111F" w:rsidRDefault="0083111F" w:rsidP="0083111F">
          <w:pPr>
            <w:pStyle w:val="TOC3"/>
            <w:rPr>
              <w:rFonts w:asciiTheme="minorHAnsi" w:eastAsiaTheme="minorEastAsia" w:hAnsiTheme="minorHAnsi"/>
              <w:noProof/>
              <w:kern w:val="2"/>
              <w:szCs w:val="24"/>
              <w14:ligatures w14:val="standardContextual"/>
            </w:rPr>
          </w:pPr>
          <w:hyperlink w:anchor="_Toc231167119" w:history="1">
            <w:r w:rsidRPr="00DA51B6">
              <w:rPr>
                <w:rStyle w:val="Hyperlink"/>
                <w:rFonts w:eastAsia="Times New Roman" w:cs="Times New Roman"/>
                <w:b/>
                <w:bCs/>
                <w:noProof/>
              </w:rPr>
              <w:t>1.5 Research Questions</w:t>
            </w:r>
            <w:r>
              <w:rPr>
                <w:noProof/>
                <w:webHidden/>
              </w:rPr>
              <w:tab/>
            </w:r>
            <w:r>
              <w:rPr>
                <w:noProof/>
                <w:webHidden/>
              </w:rPr>
              <w:fldChar w:fldCharType="begin"/>
            </w:r>
            <w:r>
              <w:rPr>
                <w:noProof/>
                <w:webHidden/>
              </w:rPr>
              <w:instrText xml:space="preserve"> PAGEREF _Toc231167119 \h </w:instrText>
            </w:r>
            <w:r>
              <w:rPr>
                <w:noProof/>
                <w:webHidden/>
              </w:rPr>
            </w:r>
            <w:r>
              <w:rPr>
                <w:noProof/>
                <w:webHidden/>
              </w:rPr>
              <w:fldChar w:fldCharType="separate"/>
            </w:r>
            <w:r>
              <w:rPr>
                <w:noProof/>
                <w:webHidden/>
              </w:rPr>
              <w:t>7</w:t>
            </w:r>
            <w:r>
              <w:rPr>
                <w:noProof/>
                <w:webHidden/>
              </w:rPr>
              <w:fldChar w:fldCharType="end"/>
            </w:r>
          </w:hyperlink>
        </w:p>
        <w:p w14:paraId="0639CDF6" w14:textId="5E82835D" w:rsidR="0083111F" w:rsidRDefault="0083111F" w:rsidP="0083111F">
          <w:pPr>
            <w:pStyle w:val="TOC3"/>
            <w:rPr>
              <w:rFonts w:asciiTheme="minorHAnsi" w:eastAsiaTheme="minorEastAsia" w:hAnsiTheme="minorHAnsi"/>
              <w:noProof/>
              <w:kern w:val="2"/>
              <w:szCs w:val="24"/>
              <w14:ligatures w14:val="standardContextual"/>
            </w:rPr>
          </w:pPr>
          <w:hyperlink w:anchor="_Toc231167120" w:history="1">
            <w:r w:rsidRPr="00DA51B6">
              <w:rPr>
                <w:rStyle w:val="Hyperlink"/>
                <w:rFonts w:eastAsia="Times New Roman" w:cs="Times New Roman"/>
                <w:b/>
                <w:bCs/>
                <w:noProof/>
              </w:rPr>
              <w:t>1.6 Significance of the Study</w:t>
            </w:r>
            <w:r>
              <w:rPr>
                <w:noProof/>
                <w:webHidden/>
              </w:rPr>
              <w:tab/>
            </w:r>
            <w:r>
              <w:rPr>
                <w:noProof/>
                <w:webHidden/>
              </w:rPr>
              <w:fldChar w:fldCharType="begin"/>
            </w:r>
            <w:r>
              <w:rPr>
                <w:noProof/>
                <w:webHidden/>
              </w:rPr>
              <w:instrText xml:space="preserve"> PAGEREF _Toc231167120 \h </w:instrText>
            </w:r>
            <w:r>
              <w:rPr>
                <w:noProof/>
                <w:webHidden/>
              </w:rPr>
            </w:r>
            <w:r>
              <w:rPr>
                <w:noProof/>
                <w:webHidden/>
              </w:rPr>
              <w:fldChar w:fldCharType="separate"/>
            </w:r>
            <w:r>
              <w:rPr>
                <w:noProof/>
                <w:webHidden/>
              </w:rPr>
              <w:t>7</w:t>
            </w:r>
            <w:r>
              <w:rPr>
                <w:noProof/>
                <w:webHidden/>
              </w:rPr>
              <w:fldChar w:fldCharType="end"/>
            </w:r>
          </w:hyperlink>
        </w:p>
        <w:p w14:paraId="729F0891" w14:textId="3AD16131"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21" w:history="1">
            <w:r w:rsidRPr="00DA51B6">
              <w:rPr>
                <w:rStyle w:val="Hyperlink"/>
                <w:rFonts w:eastAsia="Times New Roman" w:cs="Times New Roman"/>
                <w:b/>
                <w:bCs/>
                <w:noProof/>
              </w:rPr>
              <w:t>#2 LITERATURE REVIEW</w:t>
            </w:r>
            <w:r>
              <w:rPr>
                <w:noProof/>
                <w:webHidden/>
              </w:rPr>
              <w:tab/>
            </w:r>
            <w:r>
              <w:rPr>
                <w:noProof/>
                <w:webHidden/>
              </w:rPr>
              <w:fldChar w:fldCharType="begin"/>
            </w:r>
            <w:r>
              <w:rPr>
                <w:noProof/>
                <w:webHidden/>
              </w:rPr>
              <w:instrText xml:space="preserve"> PAGEREF _Toc231167121 \h </w:instrText>
            </w:r>
            <w:r>
              <w:rPr>
                <w:noProof/>
                <w:webHidden/>
              </w:rPr>
            </w:r>
            <w:r>
              <w:rPr>
                <w:noProof/>
                <w:webHidden/>
              </w:rPr>
              <w:fldChar w:fldCharType="separate"/>
            </w:r>
            <w:r>
              <w:rPr>
                <w:noProof/>
                <w:webHidden/>
              </w:rPr>
              <w:t>8</w:t>
            </w:r>
            <w:r>
              <w:rPr>
                <w:noProof/>
                <w:webHidden/>
              </w:rPr>
              <w:fldChar w:fldCharType="end"/>
            </w:r>
          </w:hyperlink>
        </w:p>
        <w:p w14:paraId="5A189756" w14:textId="13CBCF5B" w:rsidR="0083111F" w:rsidRDefault="0083111F" w:rsidP="0083111F">
          <w:pPr>
            <w:pStyle w:val="TOC3"/>
            <w:rPr>
              <w:rFonts w:asciiTheme="minorHAnsi" w:eastAsiaTheme="minorEastAsia" w:hAnsiTheme="minorHAnsi"/>
              <w:noProof/>
              <w:kern w:val="2"/>
              <w:szCs w:val="24"/>
              <w14:ligatures w14:val="standardContextual"/>
            </w:rPr>
          </w:pPr>
          <w:hyperlink w:anchor="_Toc231167122" w:history="1">
            <w:r w:rsidRPr="00DA51B6">
              <w:rPr>
                <w:rStyle w:val="Hyperlink"/>
                <w:rFonts w:eastAsia="Times New Roman" w:cs="Times New Roman"/>
                <w:b/>
                <w:bCs/>
                <w:noProof/>
              </w:rPr>
              <w:t>2.1 Credit Risk Management Theory</w:t>
            </w:r>
            <w:r>
              <w:rPr>
                <w:noProof/>
                <w:webHidden/>
              </w:rPr>
              <w:tab/>
            </w:r>
            <w:r>
              <w:rPr>
                <w:noProof/>
                <w:webHidden/>
              </w:rPr>
              <w:fldChar w:fldCharType="begin"/>
            </w:r>
            <w:r>
              <w:rPr>
                <w:noProof/>
                <w:webHidden/>
              </w:rPr>
              <w:instrText xml:space="preserve"> PAGEREF _Toc231167122 \h </w:instrText>
            </w:r>
            <w:r>
              <w:rPr>
                <w:noProof/>
                <w:webHidden/>
              </w:rPr>
            </w:r>
            <w:r>
              <w:rPr>
                <w:noProof/>
                <w:webHidden/>
              </w:rPr>
              <w:fldChar w:fldCharType="separate"/>
            </w:r>
            <w:r>
              <w:rPr>
                <w:noProof/>
                <w:webHidden/>
              </w:rPr>
              <w:t>8</w:t>
            </w:r>
            <w:r>
              <w:rPr>
                <w:noProof/>
                <w:webHidden/>
              </w:rPr>
              <w:fldChar w:fldCharType="end"/>
            </w:r>
          </w:hyperlink>
        </w:p>
        <w:p w14:paraId="7C72B766" w14:textId="50EA5775" w:rsidR="0083111F" w:rsidRDefault="0083111F" w:rsidP="0083111F">
          <w:pPr>
            <w:pStyle w:val="TOC3"/>
            <w:rPr>
              <w:rFonts w:asciiTheme="minorHAnsi" w:eastAsiaTheme="minorEastAsia" w:hAnsiTheme="minorHAnsi"/>
              <w:noProof/>
              <w:kern w:val="2"/>
              <w:szCs w:val="24"/>
              <w14:ligatures w14:val="standardContextual"/>
            </w:rPr>
          </w:pPr>
          <w:hyperlink w:anchor="_Toc231167123" w:history="1">
            <w:r w:rsidRPr="00DA51B6">
              <w:rPr>
                <w:rStyle w:val="Hyperlink"/>
                <w:rFonts w:eastAsia="Times New Roman" w:cs="Times New Roman"/>
                <w:b/>
                <w:bCs/>
                <w:noProof/>
              </w:rPr>
              <w:t>2.2 Predictive Analytics in Cooperative Financial Tiers</w:t>
            </w:r>
            <w:r>
              <w:rPr>
                <w:noProof/>
                <w:webHidden/>
              </w:rPr>
              <w:tab/>
            </w:r>
            <w:r>
              <w:rPr>
                <w:noProof/>
                <w:webHidden/>
              </w:rPr>
              <w:fldChar w:fldCharType="begin"/>
            </w:r>
            <w:r>
              <w:rPr>
                <w:noProof/>
                <w:webHidden/>
              </w:rPr>
              <w:instrText xml:space="preserve"> PAGEREF _Toc231167123 \h </w:instrText>
            </w:r>
            <w:r>
              <w:rPr>
                <w:noProof/>
                <w:webHidden/>
              </w:rPr>
            </w:r>
            <w:r>
              <w:rPr>
                <w:noProof/>
                <w:webHidden/>
              </w:rPr>
              <w:fldChar w:fldCharType="separate"/>
            </w:r>
            <w:r>
              <w:rPr>
                <w:noProof/>
                <w:webHidden/>
              </w:rPr>
              <w:t>8</w:t>
            </w:r>
            <w:r>
              <w:rPr>
                <w:noProof/>
                <w:webHidden/>
              </w:rPr>
              <w:fldChar w:fldCharType="end"/>
            </w:r>
          </w:hyperlink>
        </w:p>
        <w:p w14:paraId="57F2B93E" w14:textId="6BFCDE39" w:rsidR="0083111F" w:rsidRDefault="0083111F" w:rsidP="0083111F">
          <w:pPr>
            <w:pStyle w:val="TOC3"/>
            <w:rPr>
              <w:rFonts w:asciiTheme="minorHAnsi" w:eastAsiaTheme="minorEastAsia" w:hAnsiTheme="minorHAnsi"/>
              <w:noProof/>
              <w:kern w:val="2"/>
              <w:szCs w:val="24"/>
              <w14:ligatures w14:val="standardContextual"/>
            </w:rPr>
          </w:pPr>
          <w:hyperlink w:anchor="_Toc231167124" w:history="1">
            <w:r w:rsidRPr="00DA51B6">
              <w:rPr>
                <w:rStyle w:val="Hyperlink"/>
                <w:rFonts w:eastAsia="Times New Roman" w:cs="Times New Roman"/>
                <w:b/>
                <w:bCs/>
                <w:noProof/>
              </w:rPr>
              <w:t>2.3 Logistic Regression &amp; Scorecard Modelling Optimisation</w:t>
            </w:r>
            <w:r>
              <w:rPr>
                <w:noProof/>
                <w:webHidden/>
              </w:rPr>
              <w:tab/>
            </w:r>
            <w:r>
              <w:rPr>
                <w:noProof/>
                <w:webHidden/>
              </w:rPr>
              <w:fldChar w:fldCharType="begin"/>
            </w:r>
            <w:r>
              <w:rPr>
                <w:noProof/>
                <w:webHidden/>
              </w:rPr>
              <w:instrText xml:space="preserve"> PAGEREF _Toc231167124 \h </w:instrText>
            </w:r>
            <w:r>
              <w:rPr>
                <w:noProof/>
                <w:webHidden/>
              </w:rPr>
            </w:r>
            <w:r>
              <w:rPr>
                <w:noProof/>
                <w:webHidden/>
              </w:rPr>
              <w:fldChar w:fldCharType="separate"/>
            </w:r>
            <w:r>
              <w:rPr>
                <w:noProof/>
                <w:webHidden/>
              </w:rPr>
              <w:t>8</w:t>
            </w:r>
            <w:r>
              <w:rPr>
                <w:noProof/>
                <w:webHidden/>
              </w:rPr>
              <w:fldChar w:fldCharType="end"/>
            </w:r>
          </w:hyperlink>
        </w:p>
        <w:p w14:paraId="15B95CAA" w14:textId="3E1201DC" w:rsidR="0083111F" w:rsidRDefault="0083111F" w:rsidP="0083111F">
          <w:pPr>
            <w:pStyle w:val="TOC3"/>
            <w:rPr>
              <w:rFonts w:asciiTheme="minorHAnsi" w:eastAsiaTheme="minorEastAsia" w:hAnsiTheme="minorHAnsi"/>
              <w:noProof/>
              <w:kern w:val="2"/>
              <w:szCs w:val="24"/>
              <w14:ligatures w14:val="standardContextual"/>
            </w:rPr>
          </w:pPr>
          <w:hyperlink w:anchor="_Toc231167125" w:history="1">
            <w:r w:rsidRPr="00DA51B6">
              <w:rPr>
                <w:rStyle w:val="Hyperlink"/>
                <w:rFonts w:cs="Times New Roman"/>
                <w:b/>
                <w:bCs/>
                <w:noProof/>
              </w:rPr>
              <w:t>2.4 SASRA Regulatory Compliance and Provisioning Framework</w:t>
            </w:r>
            <w:r>
              <w:rPr>
                <w:noProof/>
                <w:webHidden/>
              </w:rPr>
              <w:tab/>
            </w:r>
            <w:r>
              <w:rPr>
                <w:noProof/>
                <w:webHidden/>
              </w:rPr>
              <w:fldChar w:fldCharType="begin"/>
            </w:r>
            <w:r>
              <w:rPr>
                <w:noProof/>
                <w:webHidden/>
              </w:rPr>
              <w:instrText xml:space="preserve"> PAGEREF _Toc231167125 \h </w:instrText>
            </w:r>
            <w:r>
              <w:rPr>
                <w:noProof/>
                <w:webHidden/>
              </w:rPr>
            </w:r>
            <w:r>
              <w:rPr>
                <w:noProof/>
                <w:webHidden/>
              </w:rPr>
              <w:fldChar w:fldCharType="separate"/>
            </w:r>
            <w:r>
              <w:rPr>
                <w:noProof/>
                <w:webHidden/>
              </w:rPr>
              <w:t>9</w:t>
            </w:r>
            <w:r>
              <w:rPr>
                <w:noProof/>
                <w:webHidden/>
              </w:rPr>
              <w:fldChar w:fldCharType="end"/>
            </w:r>
          </w:hyperlink>
        </w:p>
        <w:p w14:paraId="032490C5" w14:textId="0DB7A063"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26" w:history="1">
            <w:r w:rsidRPr="00DA51B6">
              <w:rPr>
                <w:rStyle w:val="Hyperlink"/>
                <w:rFonts w:cs="Times New Roman"/>
                <w:b/>
                <w:bCs/>
                <w:noProof/>
              </w:rPr>
              <w:t>#3 METHODOLOGY</w:t>
            </w:r>
            <w:r>
              <w:rPr>
                <w:noProof/>
                <w:webHidden/>
              </w:rPr>
              <w:tab/>
            </w:r>
            <w:r>
              <w:rPr>
                <w:noProof/>
                <w:webHidden/>
              </w:rPr>
              <w:fldChar w:fldCharType="begin"/>
            </w:r>
            <w:r>
              <w:rPr>
                <w:noProof/>
                <w:webHidden/>
              </w:rPr>
              <w:instrText xml:space="preserve"> PAGEREF _Toc231167126 \h </w:instrText>
            </w:r>
            <w:r>
              <w:rPr>
                <w:noProof/>
                <w:webHidden/>
              </w:rPr>
            </w:r>
            <w:r>
              <w:rPr>
                <w:noProof/>
                <w:webHidden/>
              </w:rPr>
              <w:fldChar w:fldCharType="separate"/>
            </w:r>
            <w:r>
              <w:rPr>
                <w:noProof/>
                <w:webHidden/>
              </w:rPr>
              <w:t>10</w:t>
            </w:r>
            <w:r>
              <w:rPr>
                <w:noProof/>
                <w:webHidden/>
              </w:rPr>
              <w:fldChar w:fldCharType="end"/>
            </w:r>
          </w:hyperlink>
        </w:p>
        <w:p w14:paraId="2CD29316" w14:textId="4011CD9D" w:rsidR="0083111F" w:rsidRDefault="0083111F" w:rsidP="0083111F">
          <w:pPr>
            <w:pStyle w:val="TOC3"/>
            <w:rPr>
              <w:rFonts w:asciiTheme="minorHAnsi" w:eastAsiaTheme="minorEastAsia" w:hAnsiTheme="minorHAnsi"/>
              <w:noProof/>
              <w:kern w:val="2"/>
              <w:szCs w:val="24"/>
              <w14:ligatures w14:val="standardContextual"/>
            </w:rPr>
          </w:pPr>
          <w:hyperlink w:anchor="_Toc231167127" w:history="1">
            <w:r w:rsidRPr="00DA51B6">
              <w:rPr>
                <w:rStyle w:val="Hyperlink"/>
                <w:rFonts w:cs="Times New Roman"/>
                <w:b/>
                <w:bCs/>
                <w:noProof/>
              </w:rPr>
              <w:t>3.1 Research Design</w:t>
            </w:r>
            <w:r>
              <w:rPr>
                <w:noProof/>
                <w:webHidden/>
              </w:rPr>
              <w:tab/>
            </w:r>
            <w:r>
              <w:rPr>
                <w:noProof/>
                <w:webHidden/>
              </w:rPr>
              <w:fldChar w:fldCharType="begin"/>
            </w:r>
            <w:r>
              <w:rPr>
                <w:noProof/>
                <w:webHidden/>
              </w:rPr>
              <w:instrText xml:space="preserve"> PAGEREF _Toc231167127 \h </w:instrText>
            </w:r>
            <w:r>
              <w:rPr>
                <w:noProof/>
                <w:webHidden/>
              </w:rPr>
            </w:r>
            <w:r>
              <w:rPr>
                <w:noProof/>
                <w:webHidden/>
              </w:rPr>
              <w:fldChar w:fldCharType="separate"/>
            </w:r>
            <w:r>
              <w:rPr>
                <w:noProof/>
                <w:webHidden/>
              </w:rPr>
              <w:t>10</w:t>
            </w:r>
            <w:r>
              <w:rPr>
                <w:noProof/>
                <w:webHidden/>
              </w:rPr>
              <w:fldChar w:fldCharType="end"/>
            </w:r>
          </w:hyperlink>
        </w:p>
        <w:p w14:paraId="25616B58" w14:textId="4054B670" w:rsidR="0083111F" w:rsidRDefault="0083111F" w:rsidP="0083111F">
          <w:pPr>
            <w:pStyle w:val="TOC3"/>
            <w:rPr>
              <w:rFonts w:asciiTheme="minorHAnsi" w:eastAsiaTheme="minorEastAsia" w:hAnsiTheme="minorHAnsi"/>
              <w:noProof/>
              <w:kern w:val="2"/>
              <w:szCs w:val="24"/>
              <w14:ligatures w14:val="standardContextual"/>
            </w:rPr>
          </w:pPr>
          <w:hyperlink w:anchor="_Toc231167128" w:history="1">
            <w:r w:rsidRPr="00DA51B6">
              <w:rPr>
                <w:rStyle w:val="Hyperlink"/>
                <w:rFonts w:cs="Times New Roman"/>
                <w:b/>
                <w:bCs/>
                <w:noProof/>
              </w:rPr>
              <w:t>3.2 Data Environment and Ledger Parameters</w:t>
            </w:r>
            <w:r>
              <w:rPr>
                <w:noProof/>
                <w:webHidden/>
              </w:rPr>
              <w:tab/>
            </w:r>
            <w:r>
              <w:rPr>
                <w:noProof/>
                <w:webHidden/>
              </w:rPr>
              <w:fldChar w:fldCharType="begin"/>
            </w:r>
            <w:r>
              <w:rPr>
                <w:noProof/>
                <w:webHidden/>
              </w:rPr>
              <w:instrText xml:space="preserve"> PAGEREF _Toc231167128 \h </w:instrText>
            </w:r>
            <w:r>
              <w:rPr>
                <w:noProof/>
                <w:webHidden/>
              </w:rPr>
            </w:r>
            <w:r>
              <w:rPr>
                <w:noProof/>
                <w:webHidden/>
              </w:rPr>
              <w:fldChar w:fldCharType="separate"/>
            </w:r>
            <w:r>
              <w:rPr>
                <w:noProof/>
                <w:webHidden/>
              </w:rPr>
              <w:t>10</w:t>
            </w:r>
            <w:r>
              <w:rPr>
                <w:noProof/>
                <w:webHidden/>
              </w:rPr>
              <w:fldChar w:fldCharType="end"/>
            </w:r>
          </w:hyperlink>
        </w:p>
        <w:p w14:paraId="255FC9DD" w14:textId="3327DD53" w:rsidR="0083111F" w:rsidRDefault="0083111F" w:rsidP="0083111F">
          <w:pPr>
            <w:pStyle w:val="TOC3"/>
            <w:rPr>
              <w:rFonts w:asciiTheme="minorHAnsi" w:eastAsiaTheme="minorEastAsia" w:hAnsiTheme="minorHAnsi"/>
              <w:noProof/>
              <w:kern w:val="2"/>
              <w:szCs w:val="24"/>
              <w14:ligatures w14:val="standardContextual"/>
            </w:rPr>
          </w:pPr>
          <w:hyperlink w:anchor="_Toc231167129" w:history="1">
            <w:r w:rsidRPr="00DA51B6">
              <w:rPr>
                <w:rStyle w:val="Hyperlink"/>
                <w:rFonts w:cs="Times New Roman"/>
                <w:b/>
                <w:bCs/>
                <w:noProof/>
              </w:rPr>
              <w:t>3.3 Target and Feature Engineering Variables</w:t>
            </w:r>
            <w:r>
              <w:rPr>
                <w:noProof/>
                <w:webHidden/>
              </w:rPr>
              <w:tab/>
            </w:r>
            <w:r>
              <w:rPr>
                <w:noProof/>
                <w:webHidden/>
              </w:rPr>
              <w:fldChar w:fldCharType="begin"/>
            </w:r>
            <w:r>
              <w:rPr>
                <w:noProof/>
                <w:webHidden/>
              </w:rPr>
              <w:instrText xml:space="preserve"> PAGEREF _Toc231167129 \h </w:instrText>
            </w:r>
            <w:r>
              <w:rPr>
                <w:noProof/>
                <w:webHidden/>
              </w:rPr>
            </w:r>
            <w:r>
              <w:rPr>
                <w:noProof/>
                <w:webHidden/>
              </w:rPr>
              <w:fldChar w:fldCharType="separate"/>
            </w:r>
            <w:r>
              <w:rPr>
                <w:noProof/>
                <w:webHidden/>
              </w:rPr>
              <w:t>11</w:t>
            </w:r>
            <w:r>
              <w:rPr>
                <w:noProof/>
                <w:webHidden/>
              </w:rPr>
              <w:fldChar w:fldCharType="end"/>
            </w:r>
          </w:hyperlink>
        </w:p>
        <w:p w14:paraId="66CFF448" w14:textId="30DBBE5E" w:rsidR="0083111F" w:rsidRDefault="0083111F" w:rsidP="0083111F">
          <w:pPr>
            <w:pStyle w:val="TOC3"/>
            <w:rPr>
              <w:rFonts w:asciiTheme="minorHAnsi" w:eastAsiaTheme="minorEastAsia" w:hAnsiTheme="minorHAnsi"/>
              <w:noProof/>
              <w:kern w:val="2"/>
              <w:szCs w:val="24"/>
              <w14:ligatures w14:val="standardContextual"/>
            </w:rPr>
          </w:pPr>
          <w:hyperlink w:anchor="_Toc231167130" w:history="1">
            <w:r w:rsidRPr="00DA51B6">
              <w:rPr>
                <w:rStyle w:val="Hyperlink"/>
                <w:rFonts w:cs="Times New Roman"/>
                <w:b/>
                <w:bCs/>
                <w:noProof/>
              </w:rPr>
              <w:t>3.4 Python ETL Pipeline Architecture (credit analytics pipeline.py)</w:t>
            </w:r>
            <w:r>
              <w:rPr>
                <w:noProof/>
                <w:webHidden/>
              </w:rPr>
              <w:tab/>
            </w:r>
            <w:r>
              <w:rPr>
                <w:noProof/>
                <w:webHidden/>
              </w:rPr>
              <w:fldChar w:fldCharType="begin"/>
            </w:r>
            <w:r>
              <w:rPr>
                <w:noProof/>
                <w:webHidden/>
              </w:rPr>
              <w:instrText xml:space="preserve"> PAGEREF _Toc231167130 \h </w:instrText>
            </w:r>
            <w:r>
              <w:rPr>
                <w:noProof/>
                <w:webHidden/>
              </w:rPr>
            </w:r>
            <w:r>
              <w:rPr>
                <w:noProof/>
                <w:webHidden/>
              </w:rPr>
              <w:fldChar w:fldCharType="separate"/>
            </w:r>
            <w:r>
              <w:rPr>
                <w:noProof/>
                <w:webHidden/>
              </w:rPr>
              <w:t>11</w:t>
            </w:r>
            <w:r>
              <w:rPr>
                <w:noProof/>
                <w:webHidden/>
              </w:rPr>
              <w:fldChar w:fldCharType="end"/>
            </w:r>
          </w:hyperlink>
        </w:p>
        <w:p w14:paraId="52DB558E" w14:textId="4B976FDA" w:rsidR="0083111F" w:rsidRDefault="0083111F" w:rsidP="0083111F">
          <w:pPr>
            <w:pStyle w:val="TOC3"/>
            <w:rPr>
              <w:rFonts w:asciiTheme="minorHAnsi" w:eastAsiaTheme="minorEastAsia" w:hAnsiTheme="minorHAnsi"/>
              <w:noProof/>
              <w:kern w:val="2"/>
              <w:szCs w:val="24"/>
              <w14:ligatures w14:val="standardContextual"/>
            </w:rPr>
          </w:pPr>
          <w:hyperlink w:anchor="_Toc231167131" w:history="1">
            <w:r w:rsidRPr="00DA51B6">
              <w:rPr>
                <w:rStyle w:val="Hyperlink"/>
                <w:rFonts w:cs="Times New Roman"/>
                <w:b/>
                <w:bCs/>
                <w:noProof/>
              </w:rPr>
              <w:t>3.5 SPSS Statistical Scorecard Architecture (spss credit underwriting.sps)</w:t>
            </w:r>
            <w:r>
              <w:rPr>
                <w:noProof/>
                <w:webHidden/>
              </w:rPr>
              <w:tab/>
            </w:r>
            <w:r>
              <w:rPr>
                <w:noProof/>
                <w:webHidden/>
              </w:rPr>
              <w:fldChar w:fldCharType="begin"/>
            </w:r>
            <w:r>
              <w:rPr>
                <w:noProof/>
                <w:webHidden/>
              </w:rPr>
              <w:instrText xml:space="preserve"> PAGEREF _Toc231167131 \h </w:instrText>
            </w:r>
            <w:r>
              <w:rPr>
                <w:noProof/>
                <w:webHidden/>
              </w:rPr>
            </w:r>
            <w:r>
              <w:rPr>
                <w:noProof/>
                <w:webHidden/>
              </w:rPr>
              <w:fldChar w:fldCharType="separate"/>
            </w:r>
            <w:r>
              <w:rPr>
                <w:noProof/>
                <w:webHidden/>
              </w:rPr>
              <w:t>12</w:t>
            </w:r>
            <w:r>
              <w:rPr>
                <w:noProof/>
                <w:webHidden/>
              </w:rPr>
              <w:fldChar w:fldCharType="end"/>
            </w:r>
          </w:hyperlink>
        </w:p>
        <w:p w14:paraId="436E1BE7" w14:textId="3428E333"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32" w:history="1">
            <w:r w:rsidRPr="00DA51B6">
              <w:rPr>
                <w:rStyle w:val="Hyperlink"/>
                <w:rFonts w:cs="Times New Roman"/>
                <w:b/>
                <w:bCs/>
                <w:noProof/>
              </w:rPr>
              <w:t>#4 UNIFIED ARCHITECTURE &amp; EXECUTABLE CORE</w:t>
            </w:r>
            <w:r>
              <w:rPr>
                <w:noProof/>
                <w:webHidden/>
              </w:rPr>
              <w:tab/>
            </w:r>
            <w:r>
              <w:rPr>
                <w:noProof/>
                <w:webHidden/>
              </w:rPr>
              <w:fldChar w:fldCharType="begin"/>
            </w:r>
            <w:r>
              <w:rPr>
                <w:noProof/>
                <w:webHidden/>
              </w:rPr>
              <w:instrText xml:space="preserve"> PAGEREF _Toc231167132 \h </w:instrText>
            </w:r>
            <w:r>
              <w:rPr>
                <w:noProof/>
                <w:webHidden/>
              </w:rPr>
            </w:r>
            <w:r>
              <w:rPr>
                <w:noProof/>
                <w:webHidden/>
              </w:rPr>
              <w:fldChar w:fldCharType="separate"/>
            </w:r>
            <w:r>
              <w:rPr>
                <w:noProof/>
                <w:webHidden/>
              </w:rPr>
              <w:t>13</w:t>
            </w:r>
            <w:r>
              <w:rPr>
                <w:noProof/>
                <w:webHidden/>
              </w:rPr>
              <w:fldChar w:fldCharType="end"/>
            </w:r>
          </w:hyperlink>
        </w:p>
        <w:p w14:paraId="7231354C" w14:textId="7E1CDB5E" w:rsidR="0083111F" w:rsidRDefault="0083111F" w:rsidP="0083111F">
          <w:pPr>
            <w:pStyle w:val="TOC3"/>
            <w:rPr>
              <w:rFonts w:asciiTheme="minorHAnsi" w:eastAsiaTheme="minorEastAsia" w:hAnsiTheme="minorHAnsi"/>
              <w:noProof/>
              <w:kern w:val="2"/>
              <w:szCs w:val="24"/>
              <w14:ligatures w14:val="standardContextual"/>
            </w:rPr>
          </w:pPr>
          <w:hyperlink w:anchor="_Toc231167133" w:history="1">
            <w:r w:rsidRPr="00DA51B6">
              <w:rPr>
                <w:rStyle w:val="Hyperlink"/>
                <w:rFonts w:cs="Times New Roman"/>
                <w:b/>
                <w:bCs/>
                <w:noProof/>
              </w:rPr>
              <w:t>4.1 Automated Python Compliance Engine (credit analytics pipeline.py)</w:t>
            </w:r>
            <w:r>
              <w:rPr>
                <w:noProof/>
                <w:webHidden/>
              </w:rPr>
              <w:tab/>
            </w:r>
            <w:r>
              <w:rPr>
                <w:noProof/>
                <w:webHidden/>
              </w:rPr>
              <w:fldChar w:fldCharType="begin"/>
            </w:r>
            <w:r>
              <w:rPr>
                <w:noProof/>
                <w:webHidden/>
              </w:rPr>
              <w:instrText xml:space="preserve"> PAGEREF _Toc231167133 \h </w:instrText>
            </w:r>
            <w:r>
              <w:rPr>
                <w:noProof/>
                <w:webHidden/>
              </w:rPr>
            </w:r>
            <w:r>
              <w:rPr>
                <w:noProof/>
                <w:webHidden/>
              </w:rPr>
              <w:fldChar w:fldCharType="separate"/>
            </w:r>
            <w:r>
              <w:rPr>
                <w:noProof/>
                <w:webHidden/>
              </w:rPr>
              <w:t>13</w:t>
            </w:r>
            <w:r>
              <w:rPr>
                <w:noProof/>
                <w:webHidden/>
              </w:rPr>
              <w:fldChar w:fldCharType="end"/>
            </w:r>
          </w:hyperlink>
        </w:p>
        <w:p w14:paraId="64D69048" w14:textId="2F7E0B9A" w:rsidR="0083111F" w:rsidRDefault="0083111F" w:rsidP="0083111F">
          <w:pPr>
            <w:pStyle w:val="TOC3"/>
            <w:rPr>
              <w:rFonts w:asciiTheme="minorHAnsi" w:eastAsiaTheme="minorEastAsia" w:hAnsiTheme="minorHAnsi"/>
              <w:noProof/>
              <w:kern w:val="2"/>
              <w:szCs w:val="24"/>
              <w14:ligatures w14:val="standardContextual"/>
            </w:rPr>
          </w:pPr>
          <w:hyperlink w:anchor="_Toc231167134" w:history="1">
            <w:r w:rsidRPr="00DA51B6">
              <w:rPr>
                <w:rStyle w:val="Hyperlink"/>
                <w:rFonts w:cs="Times New Roman"/>
                <w:b/>
                <w:bCs/>
                <w:noProof/>
              </w:rPr>
              <w:t>4.2 SPSS Predictive Scorecard Logic (spss credit underwriting.sps)</w:t>
            </w:r>
            <w:r>
              <w:rPr>
                <w:noProof/>
                <w:webHidden/>
              </w:rPr>
              <w:tab/>
            </w:r>
            <w:r>
              <w:rPr>
                <w:noProof/>
                <w:webHidden/>
              </w:rPr>
              <w:fldChar w:fldCharType="begin"/>
            </w:r>
            <w:r>
              <w:rPr>
                <w:noProof/>
                <w:webHidden/>
              </w:rPr>
              <w:instrText xml:space="preserve"> PAGEREF _Toc231167134 \h </w:instrText>
            </w:r>
            <w:r>
              <w:rPr>
                <w:noProof/>
                <w:webHidden/>
              </w:rPr>
            </w:r>
            <w:r>
              <w:rPr>
                <w:noProof/>
                <w:webHidden/>
              </w:rPr>
              <w:fldChar w:fldCharType="separate"/>
            </w:r>
            <w:r>
              <w:rPr>
                <w:noProof/>
                <w:webHidden/>
              </w:rPr>
              <w:t>13</w:t>
            </w:r>
            <w:r>
              <w:rPr>
                <w:noProof/>
                <w:webHidden/>
              </w:rPr>
              <w:fldChar w:fldCharType="end"/>
            </w:r>
          </w:hyperlink>
        </w:p>
        <w:p w14:paraId="1669F4BF" w14:textId="5545BD30"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35" w:history="1">
            <w:r w:rsidRPr="00DA51B6">
              <w:rPr>
                <w:rStyle w:val="Hyperlink"/>
                <w:rFonts w:cs="Times New Roman"/>
                <w:b/>
                <w:bCs/>
                <w:noProof/>
              </w:rPr>
              <w:t>#5 EVALUATION FRAMEWORK &amp; STRATEGY</w:t>
            </w:r>
            <w:r>
              <w:rPr>
                <w:noProof/>
                <w:webHidden/>
              </w:rPr>
              <w:tab/>
            </w:r>
            <w:r>
              <w:rPr>
                <w:noProof/>
                <w:webHidden/>
              </w:rPr>
              <w:fldChar w:fldCharType="begin"/>
            </w:r>
            <w:r>
              <w:rPr>
                <w:noProof/>
                <w:webHidden/>
              </w:rPr>
              <w:instrText xml:space="preserve"> PAGEREF _Toc231167135 \h </w:instrText>
            </w:r>
            <w:r>
              <w:rPr>
                <w:noProof/>
                <w:webHidden/>
              </w:rPr>
            </w:r>
            <w:r>
              <w:rPr>
                <w:noProof/>
                <w:webHidden/>
              </w:rPr>
              <w:fldChar w:fldCharType="separate"/>
            </w:r>
            <w:r>
              <w:rPr>
                <w:noProof/>
                <w:webHidden/>
              </w:rPr>
              <w:t>13</w:t>
            </w:r>
            <w:r>
              <w:rPr>
                <w:noProof/>
                <w:webHidden/>
              </w:rPr>
              <w:fldChar w:fldCharType="end"/>
            </w:r>
          </w:hyperlink>
        </w:p>
        <w:p w14:paraId="79DF0E03" w14:textId="5FDB677D" w:rsidR="0083111F" w:rsidRDefault="0083111F" w:rsidP="0083111F">
          <w:pPr>
            <w:pStyle w:val="TOC3"/>
            <w:rPr>
              <w:rFonts w:asciiTheme="minorHAnsi" w:eastAsiaTheme="minorEastAsia" w:hAnsiTheme="minorHAnsi"/>
              <w:noProof/>
              <w:kern w:val="2"/>
              <w:szCs w:val="24"/>
              <w14:ligatures w14:val="standardContextual"/>
            </w:rPr>
          </w:pPr>
          <w:hyperlink w:anchor="_Toc231167136" w:history="1">
            <w:r w:rsidRPr="00DA51B6">
              <w:rPr>
                <w:rStyle w:val="Hyperlink"/>
                <w:rFonts w:cs="Times New Roman"/>
                <w:b/>
                <w:bCs/>
                <w:noProof/>
              </w:rPr>
              <w:t>5.1 Pipeline Verification Strategy</w:t>
            </w:r>
            <w:r>
              <w:rPr>
                <w:noProof/>
                <w:webHidden/>
              </w:rPr>
              <w:tab/>
            </w:r>
            <w:r>
              <w:rPr>
                <w:noProof/>
                <w:webHidden/>
              </w:rPr>
              <w:fldChar w:fldCharType="begin"/>
            </w:r>
            <w:r>
              <w:rPr>
                <w:noProof/>
                <w:webHidden/>
              </w:rPr>
              <w:instrText xml:space="preserve"> PAGEREF _Toc231167136 \h </w:instrText>
            </w:r>
            <w:r>
              <w:rPr>
                <w:noProof/>
                <w:webHidden/>
              </w:rPr>
            </w:r>
            <w:r>
              <w:rPr>
                <w:noProof/>
                <w:webHidden/>
              </w:rPr>
              <w:fldChar w:fldCharType="separate"/>
            </w:r>
            <w:r>
              <w:rPr>
                <w:noProof/>
                <w:webHidden/>
              </w:rPr>
              <w:t>13</w:t>
            </w:r>
            <w:r>
              <w:rPr>
                <w:noProof/>
                <w:webHidden/>
              </w:rPr>
              <w:fldChar w:fldCharType="end"/>
            </w:r>
          </w:hyperlink>
        </w:p>
        <w:p w14:paraId="7D2985FE" w14:textId="3D52A50B" w:rsidR="0083111F" w:rsidRDefault="0083111F" w:rsidP="0083111F">
          <w:pPr>
            <w:pStyle w:val="TOC3"/>
            <w:rPr>
              <w:rFonts w:asciiTheme="minorHAnsi" w:eastAsiaTheme="minorEastAsia" w:hAnsiTheme="minorHAnsi"/>
              <w:noProof/>
              <w:kern w:val="2"/>
              <w:szCs w:val="24"/>
              <w14:ligatures w14:val="standardContextual"/>
            </w:rPr>
          </w:pPr>
          <w:hyperlink w:anchor="_Toc231167137" w:history="1">
            <w:r w:rsidRPr="00DA51B6">
              <w:rPr>
                <w:rStyle w:val="Hyperlink"/>
                <w:rFonts w:cs="Times New Roman"/>
                <w:b/>
                <w:bCs/>
                <w:noProof/>
              </w:rPr>
              <w:t>5.2 Statistical Model Evaluation Methods</w:t>
            </w:r>
            <w:r>
              <w:rPr>
                <w:noProof/>
                <w:webHidden/>
              </w:rPr>
              <w:tab/>
            </w:r>
            <w:r>
              <w:rPr>
                <w:noProof/>
                <w:webHidden/>
              </w:rPr>
              <w:fldChar w:fldCharType="begin"/>
            </w:r>
            <w:r>
              <w:rPr>
                <w:noProof/>
                <w:webHidden/>
              </w:rPr>
              <w:instrText xml:space="preserve"> PAGEREF _Toc231167137 \h </w:instrText>
            </w:r>
            <w:r>
              <w:rPr>
                <w:noProof/>
                <w:webHidden/>
              </w:rPr>
            </w:r>
            <w:r>
              <w:rPr>
                <w:noProof/>
                <w:webHidden/>
              </w:rPr>
              <w:fldChar w:fldCharType="separate"/>
            </w:r>
            <w:r>
              <w:rPr>
                <w:noProof/>
                <w:webHidden/>
              </w:rPr>
              <w:t>14</w:t>
            </w:r>
            <w:r>
              <w:rPr>
                <w:noProof/>
                <w:webHidden/>
              </w:rPr>
              <w:fldChar w:fldCharType="end"/>
            </w:r>
          </w:hyperlink>
        </w:p>
        <w:p w14:paraId="3D0659AF" w14:textId="59A6A2EF" w:rsidR="0083111F" w:rsidRDefault="0083111F" w:rsidP="0083111F">
          <w:pPr>
            <w:pStyle w:val="TOC3"/>
            <w:rPr>
              <w:rFonts w:asciiTheme="minorHAnsi" w:eastAsiaTheme="minorEastAsia" w:hAnsiTheme="minorHAnsi"/>
              <w:noProof/>
              <w:kern w:val="2"/>
              <w:szCs w:val="24"/>
              <w14:ligatures w14:val="standardContextual"/>
            </w:rPr>
          </w:pPr>
          <w:hyperlink w:anchor="_Toc231167138" w:history="1">
            <w:r w:rsidRPr="00DA51B6">
              <w:rPr>
                <w:rStyle w:val="Hyperlink"/>
                <w:rFonts w:cs="Times New Roman"/>
                <w:b/>
                <w:bCs/>
                <w:noProof/>
              </w:rPr>
              <w:t>5.3 Risk Intersection and Segment Identification</w:t>
            </w:r>
            <w:r>
              <w:rPr>
                <w:noProof/>
                <w:webHidden/>
              </w:rPr>
              <w:tab/>
            </w:r>
            <w:r>
              <w:rPr>
                <w:noProof/>
                <w:webHidden/>
              </w:rPr>
              <w:fldChar w:fldCharType="begin"/>
            </w:r>
            <w:r>
              <w:rPr>
                <w:noProof/>
                <w:webHidden/>
              </w:rPr>
              <w:instrText xml:space="preserve"> PAGEREF _Toc231167138 \h </w:instrText>
            </w:r>
            <w:r>
              <w:rPr>
                <w:noProof/>
                <w:webHidden/>
              </w:rPr>
            </w:r>
            <w:r>
              <w:rPr>
                <w:noProof/>
                <w:webHidden/>
              </w:rPr>
              <w:fldChar w:fldCharType="separate"/>
            </w:r>
            <w:r>
              <w:rPr>
                <w:noProof/>
                <w:webHidden/>
              </w:rPr>
              <w:t>14</w:t>
            </w:r>
            <w:r>
              <w:rPr>
                <w:noProof/>
                <w:webHidden/>
              </w:rPr>
              <w:fldChar w:fldCharType="end"/>
            </w:r>
          </w:hyperlink>
        </w:p>
        <w:p w14:paraId="37AB6485" w14:textId="7BCD0772"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39" w:history="1">
            <w:r w:rsidRPr="00DA51B6">
              <w:rPr>
                <w:rStyle w:val="Hyperlink"/>
                <w:rFonts w:cs="Times New Roman"/>
                <w:b/>
                <w:bCs/>
                <w:noProof/>
              </w:rPr>
              <w:t>#6 PRACTICAL IMPLICATIONS</w:t>
            </w:r>
            <w:r>
              <w:rPr>
                <w:noProof/>
                <w:webHidden/>
              </w:rPr>
              <w:tab/>
            </w:r>
            <w:r>
              <w:rPr>
                <w:noProof/>
                <w:webHidden/>
              </w:rPr>
              <w:fldChar w:fldCharType="begin"/>
            </w:r>
            <w:r>
              <w:rPr>
                <w:noProof/>
                <w:webHidden/>
              </w:rPr>
              <w:instrText xml:space="preserve"> PAGEREF _Toc231167139 \h </w:instrText>
            </w:r>
            <w:r>
              <w:rPr>
                <w:noProof/>
                <w:webHidden/>
              </w:rPr>
            </w:r>
            <w:r>
              <w:rPr>
                <w:noProof/>
                <w:webHidden/>
              </w:rPr>
              <w:fldChar w:fldCharType="separate"/>
            </w:r>
            <w:r>
              <w:rPr>
                <w:noProof/>
                <w:webHidden/>
              </w:rPr>
              <w:t>14</w:t>
            </w:r>
            <w:r>
              <w:rPr>
                <w:noProof/>
                <w:webHidden/>
              </w:rPr>
              <w:fldChar w:fldCharType="end"/>
            </w:r>
          </w:hyperlink>
        </w:p>
        <w:p w14:paraId="453C02E8" w14:textId="3550366D" w:rsidR="0083111F" w:rsidRDefault="0083111F">
          <w:pPr>
            <w:pStyle w:val="TOC2"/>
            <w:tabs>
              <w:tab w:val="right" w:leader="dot" w:pos="9350"/>
            </w:tabs>
            <w:rPr>
              <w:rFonts w:asciiTheme="minorHAnsi" w:eastAsiaTheme="minorEastAsia" w:hAnsiTheme="minorHAnsi"/>
              <w:noProof/>
              <w:kern w:val="2"/>
              <w:szCs w:val="24"/>
              <w14:ligatures w14:val="standardContextual"/>
            </w:rPr>
          </w:pPr>
          <w:hyperlink w:anchor="_Toc231167140" w:history="1">
            <w:r w:rsidRPr="00DA51B6">
              <w:rPr>
                <w:rStyle w:val="Hyperlink"/>
                <w:rFonts w:cs="Times New Roman"/>
                <w:b/>
                <w:bCs/>
                <w:noProof/>
              </w:rPr>
              <w:t>#7 CONCLUSION</w:t>
            </w:r>
            <w:r>
              <w:rPr>
                <w:noProof/>
                <w:webHidden/>
              </w:rPr>
              <w:tab/>
            </w:r>
            <w:r>
              <w:rPr>
                <w:noProof/>
                <w:webHidden/>
              </w:rPr>
              <w:fldChar w:fldCharType="begin"/>
            </w:r>
            <w:r>
              <w:rPr>
                <w:noProof/>
                <w:webHidden/>
              </w:rPr>
              <w:instrText xml:space="preserve"> PAGEREF _Toc231167140 \h </w:instrText>
            </w:r>
            <w:r>
              <w:rPr>
                <w:noProof/>
                <w:webHidden/>
              </w:rPr>
            </w:r>
            <w:r>
              <w:rPr>
                <w:noProof/>
                <w:webHidden/>
              </w:rPr>
              <w:fldChar w:fldCharType="separate"/>
            </w:r>
            <w:r>
              <w:rPr>
                <w:noProof/>
                <w:webHidden/>
              </w:rPr>
              <w:t>15</w:t>
            </w:r>
            <w:r>
              <w:rPr>
                <w:noProof/>
                <w:webHidden/>
              </w:rPr>
              <w:fldChar w:fldCharType="end"/>
            </w:r>
          </w:hyperlink>
        </w:p>
        <w:p w14:paraId="3971A79A" w14:textId="2A4847CA" w:rsidR="0083111F" w:rsidRPr="0083111F" w:rsidRDefault="0083111F">
          <w:pPr>
            <w:rPr>
              <w:rFonts w:cs="Times New Roman"/>
              <w:szCs w:val="24"/>
            </w:rPr>
          </w:pPr>
          <w:r w:rsidRPr="0083111F">
            <w:rPr>
              <w:rFonts w:cs="Times New Roman"/>
              <w:b/>
              <w:bCs/>
              <w:noProof/>
              <w:szCs w:val="24"/>
            </w:rPr>
            <w:fldChar w:fldCharType="end"/>
          </w:r>
        </w:p>
      </w:sdtContent>
    </w:sdt>
    <w:p w14:paraId="012977B1" w14:textId="77777777" w:rsidR="0083111F" w:rsidRPr="0083111F" w:rsidRDefault="0083111F">
      <w:pPr>
        <w:spacing w:line="259" w:lineRule="auto"/>
        <w:jc w:val="left"/>
        <w:rPr>
          <w:rFonts w:cs="Times New Roman"/>
          <w:b/>
          <w:bCs/>
          <w:szCs w:val="24"/>
        </w:rPr>
      </w:pPr>
      <w:r w:rsidRPr="0083111F">
        <w:rPr>
          <w:rFonts w:cs="Times New Roman"/>
          <w:b/>
          <w:bCs/>
          <w:szCs w:val="24"/>
        </w:rPr>
        <w:lastRenderedPageBreak/>
        <w:br w:type="page"/>
      </w:r>
    </w:p>
    <w:p w14:paraId="3D1CA062" w14:textId="77777777" w:rsidR="0083111F" w:rsidRDefault="0083111F" w:rsidP="0083111F">
      <w:pPr>
        <w:jc w:val="center"/>
        <w:rPr>
          <w:rFonts w:cs="Times New Roman"/>
          <w:b/>
          <w:bCs/>
          <w:szCs w:val="24"/>
        </w:rPr>
      </w:pPr>
      <w:r w:rsidRPr="0083111F">
        <w:rPr>
          <w:rFonts w:cs="Times New Roman"/>
          <w:b/>
          <w:bCs/>
          <w:szCs w:val="24"/>
        </w:rPr>
        <w:lastRenderedPageBreak/>
        <w:t>Integrating Regulatory Compliance Analytics with Predictive Credit Scoring</w:t>
      </w:r>
    </w:p>
    <w:p w14:paraId="67D34351" w14:textId="77777777" w:rsidR="0083111F" w:rsidRPr="0083111F" w:rsidRDefault="0083111F" w:rsidP="0083111F">
      <w:pPr>
        <w:pStyle w:val="Heading3"/>
        <w:jc w:val="center"/>
        <w:rPr>
          <w:b/>
          <w:bCs/>
          <w:color w:val="auto"/>
          <w:sz w:val="24"/>
          <w:szCs w:val="24"/>
        </w:rPr>
      </w:pPr>
      <w:bookmarkStart w:id="0" w:name="_Toc231167114"/>
      <w:r w:rsidRPr="0083111F">
        <w:rPr>
          <w:b/>
          <w:bCs/>
          <w:color w:val="auto"/>
          <w:sz w:val="24"/>
          <w:szCs w:val="24"/>
        </w:rPr>
        <w:t>Abstract</w:t>
      </w:r>
    </w:p>
    <w:p w14:paraId="2ECA6892" w14:textId="77777777" w:rsidR="0083111F" w:rsidRDefault="0083111F" w:rsidP="0083111F">
      <w:r>
        <w:rPr>
          <w:rStyle w:val="Strong"/>
        </w:rPr>
        <w:t>Background:</w:t>
      </w:r>
      <w:r>
        <w:t xml:space="preserve"> Credit risk management and regulatory reporting in many SACCOs remain heavily dependent on manual spreadsheet processes. Practical experience gained through credit operations, portfolio monitoring, debt recovery, and CRB listing activities at Jamii Sacco and </w:t>
      </w:r>
      <w:proofErr w:type="spellStart"/>
      <w:r>
        <w:t>Rupsa</w:t>
      </w:r>
      <w:proofErr w:type="spellEnd"/>
      <w:r>
        <w:t xml:space="preserve"> NWDT Sacco highlighted recurring challenges related to delayed reporting, manual errors, and limited early-warning capabilities.</w:t>
      </w:r>
    </w:p>
    <w:p w14:paraId="261A8354" w14:textId="77777777" w:rsidR="0083111F" w:rsidRDefault="0083111F" w:rsidP="0083111F">
      <w:r>
        <w:rPr>
          <w:rStyle w:val="Strong"/>
        </w:rPr>
        <w:t>Aim:</w:t>
      </w:r>
      <w:r>
        <w:t xml:space="preserve"> To develop an integrated credit risk analytics framework that automates portfolio monitoring, asset classification, provisioning calculations, and predictive underwriting within SACCO environments.</w:t>
      </w:r>
    </w:p>
    <w:p w14:paraId="622D02A2" w14:textId="49FDF8EC" w:rsidR="0083111F" w:rsidRDefault="0083111F" w:rsidP="0083111F">
      <w:r>
        <w:rPr>
          <w:rStyle w:val="Strong"/>
        </w:rPr>
        <w:t>Methods:</w:t>
      </w:r>
      <w:r>
        <w:t xml:space="preserve"> The framework combines Python-based data engineering techniques for data extraction, cleaning, and regulatory classification with SPSS logistic regression mode</w:t>
      </w:r>
      <w:r>
        <w:t>l</w:t>
      </w:r>
      <w:r>
        <w:t xml:space="preserve">ling for credit risk prediction. Historical loan portfolio variables, including repayment </w:t>
      </w:r>
      <w:proofErr w:type="spellStart"/>
      <w:r>
        <w:t>behavio</w:t>
      </w:r>
      <w:r>
        <w:t>u</w:t>
      </w:r>
      <w:r>
        <w:t>r</w:t>
      </w:r>
      <w:proofErr w:type="spellEnd"/>
      <w:r>
        <w:t>, arrears status, and member financial characteristics, were used to generate risk classifications and default probability estimates.</w:t>
      </w:r>
    </w:p>
    <w:p w14:paraId="73CAE7E0" w14:textId="77777777" w:rsidR="0083111F" w:rsidRDefault="0083111F" w:rsidP="0083111F">
      <w:r>
        <w:rPr>
          <w:rStyle w:val="Strong"/>
        </w:rPr>
        <w:t>Results:</w:t>
      </w:r>
      <w:r>
        <w:t xml:space="preserve"> The proposed system automated key compliance and reporting functions, improved portfolio visibility, and enabled the identification of high-risk accounts before severe delinquency occurred.</w:t>
      </w:r>
    </w:p>
    <w:p w14:paraId="4A2E7336" w14:textId="77777777" w:rsidR="0083111F" w:rsidRDefault="0083111F" w:rsidP="0083111F">
      <w:r>
        <w:rPr>
          <w:rStyle w:val="Strong"/>
        </w:rPr>
        <w:t>Conclusion:</w:t>
      </w:r>
      <w:r>
        <w:t xml:space="preserve"> Integrating automated analytics with predictive credit scoring can strengthen SACCO risk management, support regulatory compliance, and enhance proactive decision-making in credit operations.</w:t>
      </w:r>
    </w:p>
    <w:p w14:paraId="3DC2B1B9" w14:textId="77777777" w:rsidR="0083111F" w:rsidRDefault="0083111F">
      <w:pPr>
        <w:spacing w:line="259" w:lineRule="auto"/>
        <w:jc w:val="left"/>
        <w:rPr>
          <w:rFonts w:eastAsia="Times New Roman" w:cs="Times New Roman"/>
          <w:b/>
          <w:bCs/>
          <w:szCs w:val="24"/>
        </w:rPr>
      </w:pPr>
      <w:r>
        <w:rPr>
          <w:rFonts w:eastAsia="Times New Roman" w:cs="Times New Roman"/>
          <w:b/>
          <w:bCs/>
          <w:szCs w:val="24"/>
        </w:rPr>
        <w:br w:type="page"/>
      </w:r>
    </w:p>
    <w:p w14:paraId="1F85CCC8" w14:textId="252CABAC" w:rsidR="00E947F7" w:rsidRPr="0083111F" w:rsidRDefault="0083111F" w:rsidP="0083111F">
      <w:pPr>
        <w:spacing w:after="100" w:afterAutospacing="1" w:line="240" w:lineRule="auto"/>
        <w:jc w:val="center"/>
        <w:outlineLvl w:val="1"/>
        <w:rPr>
          <w:rFonts w:eastAsia="Times New Roman" w:cs="Times New Roman"/>
          <w:b/>
          <w:bCs/>
          <w:szCs w:val="24"/>
        </w:rPr>
      </w:pPr>
      <w:r>
        <w:rPr>
          <w:rFonts w:eastAsia="Times New Roman" w:cs="Times New Roman"/>
          <w:b/>
          <w:bCs/>
          <w:szCs w:val="24"/>
        </w:rPr>
        <w:lastRenderedPageBreak/>
        <w:t>#</w:t>
      </w:r>
      <w:r w:rsidR="00E947F7" w:rsidRPr="0083111F">
        <w:rPr>
          <w:rFonts w:eastAsia="Times New Roman" w:cs="Times New Roman"/>
          <w:b/>
          <w:bCs/>
          <w:szCs w:val="24"/>
        </w:rPr>
        <w:t>1 INTRODUCTION</w:t>
      </w:r>
      <w:bookmarkEnd w:id="0"/>
    </w:p>
    <w:p w14:paraId="6B0DD431" w14:textId="77777777" w:rsidR="00E947F7" w:rsidRPr="0083111F" w:rsidRDefault="00E947F7" w:rsidP="00E947F7">
      <w:pPr>
        <w:spacing w:after="100" w:afterAutospacing="1" w:line="240" w:lineRule="auto"/>
        <w:outlineLvl w:val="2"/>
        <w:rPr>
          <w:rFonts w:eastAsia="Times New Roman" w:cs="Times New Roman"/>
          <w:b/>
          <w:bCs/>
          <w:szCs w:val="24"/>
        </w:rPr>
      </w:pPr>
      <w:bookmarkStart w:id="1" w:name="_Toc231167115"/>
      <w:r w:rsidRPr="0083111F">
        <w:rPr>
          <w:rFonts w:eastAsia="Times New Roman" w:cs="Times New Roman"/>
          <w:b/>
          <w:bCs/>
          <w:szCs w:val="24"/>
        </w:rPr>
        <w:t>1.1 Background of the Study</w:t>
      </w:r>
      <w:bookmarkEnd w:id="1"/>
    </w:p>
    <w:p w14:paraId="07D0279A" w14:textId="1C511360" w:rsidR="0083111F" w:rsidRDefault="00E947F7" w:rsidP="0083111F">
      <w:r w:rsidRPr="0083111F">
        <w:t>Financial institutions increasingly depend on analytical systems to manage credit portfolios and maintain regulatory compliance. Within the Kenyan SACCO sector</w:t>
      </w:r>
      <w:r w:rsidR="0083111F">
        <w:t xml:space="preserve">, </w:t>
      </w:r>
      <w:r w:rsidRPr="0083111F">
        <w:t>comprising Deposit-Taking (DT) and Non-Withdrawing Deposit-Taking (NWDT) societies</w:t>
      </w:r>
      <w:r w:rsidR="0083111F">
        <w:t xml:space="preserve">, </w:t>
      </w:r>
      <w:r w:rsidRPr="0083111F">
        <w:t xml:space="preserve">effective credit risk management directly influences </w:t>
      </w:r>
      <w:proofErr w:type="spellStart"/>
      <w:r w:rsidRPr="0083111F">
        <w:t>organi</w:t>
      </w:r>
      <w:r w:rsidR="0083111F">
        <w:t>s</w:t>
      </w:r>
      <w:r w:rsidRPr="0083111F">
        <w:t>ational</w:t>
      </w:r>
      <w:proofErr w:type="spellEnd"/>
      <w:r w:rsidRPr="0083111F">
        <w:t xml:space="preserve"> sustainability, liquidity preservation, and member dividend yields. Regulatory bodies, specifically the Sacco Societies Regulatory Authority (SASRA), require institutions to monitor delinquency levels rig</w:t>
      </w:r>
      <w:r w:rsidR="0083111F">
        <w:t>orous</w:t>
      </w:r>
      <w:r w:rsidRPr="0083111F">
        <w:t>ly and maintain adequate capital provisioning reserves to absorb unexpected defaults.</w:t>
      </w:r>
    </w:p>
    <w:p w14:paraId="660E620A" w14:textId="6D60FE3F" w:rsidR="00E947F7" w:rsidRPr="0083111F" w:rsidRDefault="00E947F7" w:rsidP="0083111F">
      <w:r w:rsidRPr="0083111F">
        <w:rPr>
          <w:rFonts w:eastAsia="Times New Roman" w:cs="Times New Roman"/>
          <w:szCs w:val="24"/>
        </w:rPr>
        <w:t>Currently, many SACCOs rely on manual, spreadsheet-based reporting engines. These workflows are highly vulnerable to human data entry bugs, broken lookup formulas, delayed reporting cadences, and zero forward-looking predictive capabilities. Because credit teams are forced to spend critical hours manually consolidating entries, risk visibility remains trailing and reactive.</w:t>
      </w:r>
    </w:p>
    <w:p w14:paraId="76F5F1F2" w14:textId="77777777" w:rsidR="0083111F" w:rsidRDefault="00E947F7" w:rsidP="0083111F">
      <w:pPr>
        <w:spacing w:after="100" w:afterAutospacing="1" w:line="240" w:lineRule="auto"/>
        <w:outlineLvl w:val="2"/>
        <w:rPr>
          <w:rFonts w:eastAsia="Times New Roman" w:cs="Times New Roman"/>
          <w:b/>
          <w:bCs/>
          <w:szCs w:val="24"/>
        </w:rPr>
      </w:pPr>
      <w:bookmarkStart w:id="2" w:name="_Toc231167116"/>
      <w:r w:rsidRPr="0083111F">
        <w:rPr>
          <w:rFonts w:eastAsia="Times New Roman" w:cs="Times New Roman"/>
          <w:b/>
          <w:bCs/>
          <w:szCs w:val="24"/>
        </w:rPr>
        <w:t>1.2 Problem Statement</w:t>
      </w:r>
      <w:bookmarkEnd w:id="2"/>
    </w:p>
    <w:p w14:paraId="67E92E71" w14:textId="77777777" w:rsidR="0083111F" w:rsidRDefault="00E947F7" w:rsidP="0083111F">
      <w:pPr>
        <w:rPr>
          <w:b/>
          <w:bCs/>
        </w:rPr>
      </w:pPr>
      <w:r w:rsidRPr="0083111F">
        <w:t>The operational reality for many Kenyan SACCOs is a reactive risk management ecosystem. Credit deterioration is typically identified only after a borrower has already drifted deep into arrears. Traditional compliance frameworks focus strictly on historical loan books and statutory reporting requirements rather than forward-looking risk prediction.</w:t>
      </w:r>
    </w:p>
    <w:p w14:paraId="4CCF989F" w14:textId="66A520D3" w:rsidR="00E947F7" w:rsidRPr="0083111F" w:rsidRDefault="00E947F7" w:rsidP="0083111F">
      <w:pPr>
        <w:rPr>
          <w:b/>
          <w:bCs/>
        </w:rPr>
      </w:pPr>
      <w:r w:rsidRPr="0083111F">
        <w:rPr>
          <w:rFonts w:eastAsia="Times New Roman" w:cs="Times New Roman"/>
          <w:szCs w:val="24"/>
        </w:rPr>
        <w:t>Consequently, cooperative institutions face distinct operational bottlenecks:</w:t>
      </w:r>
    </w:p>
    <w:p w14:paraId="531EE3CD" w14:textId="77777777" w:rsidR="00E947F7" w:rsidRPr="0083111F" w:rsidRDefault="00E947F7" w:rsidP="0083111F">
      <w:pPr>
        <w:pStyle w:val="ListParagraph"/>
        <w:numPr>
          <w:ilvl w:val="0"/>
          <w:numId w:val="10"/>
        </w:numPr>
      </w:pPr>
      <w:r w:rsidRPr="0083111F">
        <w:t>Elevated non-performing loan (NPL) portfolios and sudden asset impairment.</w:t>
      </w:r>
    </w:p>
    <w:p w14:paraId="631619B8" w14:textId="77777777" w:rsidR="00E947F7" w:rsidRPr="0083111F" w:rsidRDefault="00E947F7" w:rsidP="0083111F">
      <w:pPr>
        <w:pStyle w:val="ListParagraph"/>
        <w:numPr>
          <w:ilvl w:val="0"/>
          <w:numId w:val="10"/>
        </w:numPr>
      </w:pPr>
      <w:r w:rsidRPr="0083111F">
        <w:t>Excessive capital lockups due to high statutory provisioning requirements.</w:t>
      </w:r>
    </w:p>
    <w:p w14:paraId="61E59769" w14:textId="48651996" w:rsidR="00E947F7" w:rsidRPr="0083111F" w:rsidRDefault="00E947F7" w:rsidP="0083111F">
      <w:pPr>
        <w:pStyle w:val="ListParagraph"/>
        <w:numPr>
          <w:ilvl w:val="0"/>
          <w:numId w:val="10"/>
        </w:numPr>
      </w:pPr>
      <w:r w:rsidRPr="0083111F">
        <w:lastRenderedPageBreak/>
        <w:t xml:space="preserve">Severe reductions in operational efficiency from </w:t>
      </w:r>
      <w:proofErr w:type="spellStart"/>
      <w:r w:rsidRPr="0083111F">
        <w:t>channelling</w:t>
      </w:r>
      <w:proofErr w:type="spellEnd"/>
      <w:r w:rsidRPr="0083111F">
        <w:t xml:space="preserve"> manpower into untargeted debtor tracking.</w:t>
      </w:r>
    </w:p>
    <w:p w14:paraId="3FEE82BE" w14:textId="77777777" w:rsidR="00E947F7" w:rsidRPr="0083111F" w:rsidRDefault="00E947F7" w:rsidP="0083111F">
      <w:pPr>
        <w:pStyle w:val="ListParagraph"/>
        <w:numPr>
          <w:ilvl w:val="0"/>
          <w:numId w:val="10"/>
        </w:numPr>
      </w:pPr>
      <w:r w:rsidRPr="0083111F">
        <w:t>Systemic target leakage in credit scoring logic, where models predict default using delinquency indicators that were used to define the default flag in the first place.</w:t>
      </w:r>
    </w:p>
    <w:p w14:paraId="3C1A8692" w14:textId="22C05AB8" w:rsidR="00E947F7" w:rsidRPr="0083111F" w:rsidRDefault="00E947F7" w:rsidP="0083111F">
      <w:r w:rsidRPr="0083111F">
        <w:t xml:space="preserve">A unified framework that integrates automated regulatory compliance tracking with clean, leakage-free predictive underwriting remains largely absent in many cooperative environments. Addressing this gap is critical to strengthening institutional resilience and </w:t>
      </w:r>
      <w:proofErr w:type="spellStart"/>
      <w:r w:rsidRPr="0083111F">
        <w:t>maximi</w:t>
      </w:r>
      <w:r w:rsidR="0083111F">
        <w:t>s</w:t>
      </w:r>
      <w:r w:rsidRPr="0083111F">
        <w:t>ing</w:t>
      </w:r>
      <w:proofErr w:type="spellEnd"/>
      <w:r w:rsidRPr="0083111F">
        <w:t xml:space="preserve"> member share returns.</w:t>
      </w:r>
    </w:p>
    <w:p w14:paraId="60A956D2" w14:textId="77777777" w:rsidR="00E947F7" w:rsidRPr="0083111F" w:rsidRDefault="00E947F7" w:rsidP="00E947F7">
      <w:pPr>
        <w:spacing w:after="100" w:afterAutospacing="1" w:line="240" w:lineRule="auto"/>
        <w:outlineLvl w:val="2"/>
        <w:rPr>
          <w:rFonts w:eastAsia="Times New Roman" w:cs="Times New Roman"/>
          <w:b/>
          <w:bCs/>
          <w:szCs w:val="24"/>
        </w:rPr>
      </w:pPr>
      <w:bookmarkStart w:id="3" w:name="_Toc231167117"/>
      <w:r w:rsidRPr="0083111F">
        <w:rPr>
          <w:rFonts w:eastAsia="Times New Roman" w:cs="Times New Roman"/>
          <w:b/>
          <w:bCs/>
          <w:szCs w:val="24"/>
        </w:rPr>
        <w:t>1.3 Research Aim</w:t>
      </w:r>
      <w:bookmarkEnd w:id="3"/>
    </w:p>
    <w:p w14:paraId="5B749094" w14:textId="02671131" w:rsidR="00E947F7" w:rsidRPr="0083111F" w:rsidRDefault="00E947F7" w:rsidP="0083111F">
      <w:r w:rsidRPr="0083111F">
        <w:t xml:space="preserve">The primary aim of this study is to design, implement, and evaluate an integrated Credit Risk </w:t>
      </w:r>
      <w:proofErr w:type="spellStart"/>
      <w:r w:rsidRPr="0083111F">
        <w:t>Optimi</w:t>
      </w:r>
      <w:r w:rsidR="0083111F">
        <w:t>s</w:t>
      </w:r>
      <w:r w:rsidRPr="0083111F">
        <w:t>ation</w:t>
      </w:r>
      <w:proofErr w:type="spellEnd"/>
      <w:r w:rsidRPr="0083111F">
        <w:t xml:space="preserve"> and Predictive Underwriting Framework that combines automated Python ETL pipelines with rigorous SPSS predictive analytics to transition SACCO credit risk management from a compliance-</w:t>
      </w:r>
      <w:proofErr w:type="spellStart"/>
      <w:r w:rsidRPr="0083111F">
        <w:t>centred</w:t>
      </w:r>
      <w:proofErr w:type="spellEnd"/>
      <w:r w:rsidRPr="0083111F">
        <w:t xml:space="preserve"> cost </w:t>
      </w:r>
      <w:proofErr w:type="spellStart"/>
      <w:r w:rsidRPr="0083111F">
        <w:t>cent</w:t>
      </w:r>
      <w:r w:rsidR="0083111F">
        <w:t>re</w:t>
      </w:r>
      <w:proofErr w:type="spellEnd"/>
      <w:r w:rsidRPr="0083111F">
        <w:t xml:space="preserve"> into an active, intelligence-driven predictive engine.</w:t>
      </w:r>
    </w:p>
    <w:p w14:paraId="21DB52E3" w14:textId="77777777" w:rsidR="00E947F7" w:rsidRPr="0083111F" w:rsidRDefault="00E947F7" w:rsidP="00E947F7">
      <w:pPr>
        <w:spacing w:after="100" w:afterAutospacing="1" w:line="240" w:lineRule="auto"/>
        <w:outlineLvl w:val="2"/>
        <w:rPr>
          <w:rFonts w:eastAsia="Times New Roman" w:cs="Times New Roman"/>
          <w:b/>
          <w:bCs/>
          <w:szCs w:val="24"/>
        </w:rPr>
      </w:pPr>
      <w:bookmarkStart w:id="4" w:name="_Toc231167118"/>
      <w:r w:rsidRPr="0083111F">
        <w:rPr>
          <w:rFonts w:eastAsia="Times New Roman" w:cs="Times New Roman"/>
          <w:b/>
          <w:bCs/>
          <w:szCs w:val="24"/>
        </w:rPr>
        <w:t>1.4 Research Objectives</w:t>
      </w:r>
      <w:bookmarkEnd w:id="4"/>
    </w:p>
    <w:p w14:paraId="76078F20" w14:textId="00C08654" w:rsidR="00E947F7" w:rsidRPr="0083111F" w:rsidRDefault="00E947F7" w:rsidP="0083111F">
      <w:pPr>
        <w:pStyle w:val="ListParagraph"/>
        <w:numPr>
          <w:ilvl w:val="0"/>
          <w:numId w:val="11"/>
        </w:numPr>
      </w:pPr>
      <w:r w:rsidRPr="0083111F">
        <w:rPr>
          <w:b/>
          <w:bCs/>
        </w:rPr>
        <w:t>Design</w:t>
      </w:r>
      <w:r w:rsidRPr="0083111F">
        <w:t xml:space="preserve"> an automated Python ETL framework capable of ingesting raw, multi-header SACCO loan books, cleaning operational typos, and </w:t>
      </w:r>
      <w:proofErr w:type="spellStart"/>
      <w:r w:rsidRPr="0083111F">
        <w:t>standardi</w:t>
      </w:r>
      <w:r w:rsidR="0083111F">
        <w:t>s</w:t>
      </w:r>
      <w:r w:rsidRPr="0083111F">
        <w:t>ing</w:t>
      </w:r>
      <w:proofErr w:type="spellEnd"/>
      <w:r w:rsidRPr="0083111F">
        <w:t xml:space="preserve"> variables.</w:t>
      </w:r>
    </w:p>
    <w:p w14:paraId="1B0AB577" w14:textId="74EDF6A4" w:rsidR="00E947F7" w:rsidRPr="0083111F" w:rsidRDefault="00E947F7" w:rsidP="0083111F">
      <w:pPr>
        <w:pStyle w:val="ListParagraph"/>
        <w:numPr>
          <w:ilvl w:val="0"/>
          <w:numId w:val="11"/>
        </w:numPr>
      </w:pPr>
      <w:r w:rsidRPr="0083111F">
        <w:rPr>
          <w:b/>
          <w:bCs/>
        </w:rPr>
        <w:t>Mitigate</w:t>
      </w:r>
      <w:r w:rsidRPr="0083111F">
        <w:t xml:space="preserve"> statistical target leakage by separating historical baseline </w:t>
      </w:r>
      <w:proofErr w:type="spellStart"/>
      <w:r w:rsidRPr="0083111F">
        <w:t>behavio</w:t>
      </w:r>
      <w:r w:rsidR="0083111F">
        <w:t>u</w:t>
      </w:r>
      <w:r w:rsidRPr="0083111F">
        <w:t>ral</w:t>
      </w:r>
      <w:proofErr w:type="spellEnd"/>
      <w:r w:rsidRPr="0083111F">
        <w:t xml:space="preserve"> features from current regulatory classification buckets.</w:t>
      </w:r>
    </w:p>
    <w:p w14:paraId="04E04D02" w14:textId="77777777" w:rsidR="00E947F7" w:rsidRPr="0083111F" w:rsidRDefault="00E947F7" w:rsidP="0083111F">
      <w:pPr>
        <w:pStyle w:val="ListParagraph"/>
        <w:numPr>
          <w:ilvl w:val="0"/>
          <w:numId w:val="11"/>
        </w:numPr>
      </w:pPr>
      <w:r w:rsidRPr="0083111F">
        <w:rPr>
          <w:b/>
          <w:bCs/>
        </w:rPr>
        <w:t>Develop</w:t>
      </w:r>
      <w:r w:rsidRPr="0083111F">
        <w:t xml:space="preserve"> a predictive underwriting scorecard in SPSS using multivariate logistic regression techniques to calculate explicit individual probabilities of default ($</w:t>
      </w:r>
      <w:proofErr w:type="spellStart"/>
      <w:r w:rsidRPr="0083111F">
        <w:t>P_d</w:t>
      </w:r>
      <w:proofErr w:type="spellEnd"/>
      <w:r w:rsidRPr="0083111F">
        <w:t>$).</w:t>
      </w:r>
    </w:p>
    <w:p w14:paraId="2BF6F0BD" w14:textId="77777777" w:rsidR="00E947F7" w:rsidRPr="0083111F" w:rsidRDefault="00E947F7" w:rsidP="0083111F">
      <w:pPr>
        <w:pStyle w:val="ListParagraph"/>
        <w:numPr>
          <w:ilvl w:val="0"/>
          <w:numId w:val="11"/>
        </w:numPr>
      </w:pPr>
      <w:r w:rsidRPr="0083111F">
        <w:rPr>
          <w:b/>
          <w:bCs/>
        </w:rPr>
        <w:t>Formulate</w:t>
      </w:r>
      <w:r w:rsidRPr="0083111F">
        <w:t xml:space="preserve"> an operational scoring metric (300–900 scale) that aligns mathematically with the core statistical engine transformations.</w:t>
      </w:r>
    </w:p>
    <w:p w14:paraId="3B7E402D" w14:textId="032F8597" w:rsidR="00E947F7" w:rsidRPr="0083111F" w:rsidRDefault="00E947F7" w:rsidP="0083111F">
      <w:pPr>
        <w:pStyle w:val="ListParagraph"/>
        <w:numPr>
          <w:ilvl w:val="0"/>
          <w:numId w:val="11"/>
        </w:numPr>
      </w:pPr>
      <w:r w:rsidRPr="0083111F">
        <w:rPr>
          <w:b/>
          <w:bCs/>
        </w:rPr>
        <w:lastRenderedPageBreak/>
        <w:t>Construct</w:t>
      </w:r>
      <w:r w:rsidRPr="0083111F">
        <w:t xml:space="preserve"> an executive risk intelligence brief that </w:t>
      </w:r>
      <w:proofErr w:type="spellStart"/>
      <w:r w:rsidRPr="0083111F">
        <w:t>visuali</w:t>
      </w:r>
      <w:r w:rsidR="0083111F">
        <w:t>s</w:t>
      </w:r>
      <w:r w:rsidRPr="0083111F">
        <w:t>es</w:t>
      </w:r>
      <w:proofErr w:type="spellEnd"/>
      <w:r w:rsidRPr="0083111F">
        <w:t xml:space="preserve"> the variance between reactive statutory categories and predictive risk tiers to </w:t>
      </w:r>
      <w:proofErr w:type="spellStart"/>
      <w:r w:rsidRPr="0083111F">
        <w:t>optimi</w:t>
      </w:r>
      <w:r w:rsidR="0083111F">
        <w:t>s</w:t>
      </w:r>
      <w:r w:rsidRPr="0083111F">
        <w:t>e</w:t>
      </w:r>
      <w:proofErr w:type="spellEnd"/>
      <w:r w:rsidRPr="0083111F">
        <w:t xml:space="preserve"> capital allocation.</w:t>
      </w:r>
    </w:p>
    <w:p w14:paraId="7570DD0E" w14:textId="77777777" w:rsidR="00E947F7" w:rsidRPr="0083111F" w:rsidRDefault="00E947F7" w:rsidP="00E947F7">
      <w:pPr>
        <w:spacing w:after="100" w:afterAutospacing="1" w:line="240" w:lineRule="auto"/>
        <w:outlineLvl w:val="2"/>
        <w:rPr>
          <w:rFonts w:eastAsia="Times New Roman" w:cs="Times New Roman"/>
          <w:b/>
          <w:bCs/>
          <w:szCs w:val="24"/>
        </w:rPr>
      </w:pPr>
      <w:bookmarkStart w:id="5" w:name="_Toc231167119"/>
      <w:r w:rsidRPr="0083111F">
        <w:rPr>
          <w:rFonts w:eastAsia="Times New Roman" w:cs="Times New Roman"/>
          <w:b/>
          <w:bCs/>
          <w:szCs w:val="24"/>
        </w:rPr>
        <w:t>1.5 Research Questions</w:t>
      </w:r>
      <w:bookmarkEnd w:id="5"/>
    </w:p>
    <w:p w14:paraId="05DD52B5" w14:textId="77777777" w:rsidR="00E947F7" w:rsidRPr="0083111F" w:rsidRDefault="00E947F7" w:rsidP="0083111F">
      <w:pPr>
        <w:pStyle w:val="ListParagraph"/>
        <w:numPr>
          <w:ilvl w:val="0"/>
          <w:numId w:val="12"/>
        </w:numPr>
      </w:pPr>
      <w:r w:rsidRPr="0083111F">
        <w:rPr>
          <w:b/>
          <w:bCs/>
        </w:rPr>
        <w:t>RQ1 (Operational Efficiency):</w:t>
      </w:r>
      <w:r w:rsidRPr="0083111F">
        <w:t xml:space="preserve"> To what extent does the automation of structural ETL data pipelines reduce processing times and eliminate data anomalies in SACCO loan records compared to manual Excel macros?</w:t>
      </w:r>
    </w:p>
    <w:p w14:paraId="16BA9D88" w14:textId="77777777" w:rsidR="00E947F7" w:rsidRPr="0083111F" w:rsidRDefault="00E947F7" w:rsidP="0083111F">
      <w:pPr>
        <w:pStyle w:val="ListParagraph"/>
        <w:numPr>
          <w:ilvl w:val="0"/>
          <w:numId w:val="12"/>
        </w:numPr>
      </w:pPr>
      <w:r w:rsidRPr="0083111F">
        <w:rPr>
          <w:b/>
          <w:bCs/>
        </w:rPr>
        <w:t>RQ2 (Predictive Significance):</w:t>
      </w:r>
      <w:r w:rsidRPr="0083111F">
        <w:t xml:space="preserve"> Which underlying borrower characteristics (e.g., </w:t>
      </w:r>
      <w:r w:rsidRPr="0083111F">
        <w:rPr>
          <w:i/>
          <w:iCs/>
        </w:rPr>
        <w:t>Shares-to-Loan Ratio, Outstanding Principal, Annual Percentage Rate</w:t>
      </w:r>
      <w:r w:rsidRPr="0083111F">
        <w:t>) possess statistically significant predictive weights when separating healthy accounts from early-stage defaults?</w:t>
      </w:r>
    </w:p>
    <w:p w14:paraId="103A3197" w14:textId="366A48D7" w:rsidR="00E947F7" w:rsidRPr="0083111F" w:rsidRDefault="00E947F7" w:rsidP="0083111F">
      <w:pPr>
        <w:pStyle w:val="ListParagraph"/>
        <w:numPr>
          <w:ilvl w:val="0"/>
          <w:numId w:val="12"/>
        </w:numPr>
      </w:pPr>
      <w:r w:rsidRPr="0083111F">
        <w:rPr>
          <w:b/>
          <w:bCs/>
        </w:rPr>
        <w:t xml:space="preserve">RQ3 (Capital </w:t>
      </w:r>
      <w:proofErr w:type="spellStart"/>
      <w:r w:rsidRPr="0083111F">
        <w:rPr>
          <w:b/>
          <w:bCs/>
        </w:rPr>
        <w:t>Optimi</w:t>
      </w:r>
      <w:r w:rsidR="0083111F">
        <w:rPr>
          <w:b/>
          <w:bCs/>
        </w:rPr>
        <w:t>s</w:t>
      </w:r>
      <w:r w:rsidRPr="0083111F">
        <w:rPr>
          <w:b/>
          <w:bCs/>
        </w:rPr>
        <w:t>ation</w:t>
      </w:r>
      <w:proofErr w:type="spellEnd"/>
      <w:r w:rsidRPr="0083111F">
        <w:rPr>
          <w:b/>
          <w:bCs/>
        </w:rPr>
        <w:t>):</w:t>
      </w:r>
      <w:r w:rsidRPr="0083111F">
        <w:t xml:space="preserve"> How can a predictive scorecard framework </w:t>
      </w:r>
      <w:proofErr w:type="spellStart"/>
      <w:r w:rsidRPr="0083111F">
        <w:t>optimi</w:t>
      </w:r>
      <w:r w:rsidR="0083111F">
        <w:t>s</w:t>
      </w:r>
      <w:r w:rsidRPr="0083111F">
        <w:t>e</w:t>
      </w:r>
      <w:proofErr w:type="spellEnd"/>
      <w:r w:rsidRPr="0083111F">
        <w:t xml:space="preserve"> capital protection and provisioning accuracy by uncovering high-risk anomalies hidden within legally compliant "Performing" loan brackets?</w:t>
      </w:r>
    </w:p>
    <w:p w14:paraId="238D36C3" w14:textId="77777777" w:rsidR="00E947F7" w:rsidRPr="0083111F" w:rsidRDefault="00E947F7" w:rsidP="00E947F7">
      <w:pPr>
        <w:spacing w:after="100" w:afterAutospacing="1" w:line="240" w:lineRule="auto"/>
        <w:outlineLvl w:val="2"/>
        <w:rPr>
          <w:rFonts w:eastAsia="Times New Roman" w:cs="Times New Roman"/>
          <w:b/>
          <w:bCs/>
          <w:szCs w:val="24"/>
        </w:rPr>
      </w:pPr>
      <w:bookmarkStart w:id="6" w:name="_Toc231167120"/>
      <w:r w:rsidRPr="0083111F">
        <w:rPr>
          <w:rFonts w:eastAsia="Times New Roman" w:cs="Times New Roman"/>
          <w:b/>
          <w:bCs/>
          <w:szCs w:val="24"/>
        </w:rPr>
        <w:t>1.6 Significance of the Study</w:t>
      </w:r>
      <w:bookmarkEnd w:id="6"/>
    </w:p>
    <w:p w14:paraId="7B7AA68F" w14:textId="101CDD69" w:rsidR="00E947F7" w:rsidRPr="0083111F" w:rsidRDefault="00E947F7" w:rsidP="0083111F">
      <w:r w:rsidRPr="0083111F">
        <w:t xml:space="preserve">This research provides immediate utility across multiple </w:t>
      </w:r>
      <w:proofErr w:type="spellStart"/>
      <w:r w:rsidRPr="0083111F">
        <w:t>organi</w:t>
      </w:r>
      <w:r w:rsidR="0083111F">
        <w:t>s</w:t>
      </w:r>
      <w:r w:rsidRPr="0083111F">
        <w:t>ational</w:t>
      </w:r>
      <w:proofErr w:type="spellEnd"/>
      <w:r w:rsidRPr="0083111F">
        <w:t xml:space="preserve"> tiers:</w:t>
      </w:r>
    </w:p>
    <w:p w14:paraId="2B54C658" w14:textId="77777777" w:rsidR="00E947F7" w:rsidRPr="0083111F" w:rsidRDefault="00E947F7" w:rsidP="0083111F">
      <w:pPr>
        <w:pStyle w:val="ListParagraph"/>
        <w:numPr>
          <w:ilvl w:val="0"/>
          <w:numId w:val="13"/>
        </w:numPr>
      </w:pPr>
      <w:r w:rsidRPr="0083111F">
        <w:rPr>
          <w:b/>
          <w:bCs/>
        </w:rPr>
        <w:t>SACCO Executive Boards:</w:t>
      </w:r>
      <w:r w:rsidRPr="0083111F">
        <w:t xml:space="preserve"> Provides clear visibility into capital risk exposures, transforming standard regulatory line items into clear, visual data points for strategic balance-sheet allocation.</w:t>
      </w:r>
    </w:p>
    <w:p w14:paraId="6E49E453" w14:textId="77777777" w:rsidR="00E947F7" w:rsidRPr="0083111F" w:rsidRDefault="00E947F7" w:rsidP="0083111F">
      <w:pPr>
        <w:pStyle w:val="ListParagraph"/>
        <w:numPr>
          <w:ilvl w:val="0"/>
          <w:numId w:val="13"/>
        </w:numPr>
      </w:pPr>
      <w:r w:rsidRPr="0083111F">
        <w:rPr>
          <w:b/>
          <w:bCs/>
        </w:rPr>
        <w:t>Credit &amp; Recovery Officers:</w:t>
      </w:r>
      <w:r w:rsidRPr="0083111F">
        <w:t xml:space="preserve"> Replaces random debt chasing with highly targeted outreach campaigns by identifying high-probability default profiles before accounts exceed critical past-due markers.</w:t>
      </w:r>
    </w:p>
    <w:p w14:paraId="23C9337F" w14:textId="77777777" w:rsidR="00E947F7" w:rsidRPr="0083111F" w:rsidRDefault="00E947F7" w:rsidP="0083111F">
      <w:pPr>
        <w:pStyle w:val="ListParagraph"/>
        <w:numPr>
          <w:ilvl w:val="0"/>
          <w:numId w:val="13"/>
        </w:numPr>
      </w:pPr>
      <w:r w:rsidRPr="0083111F">
        <w:rPr>
          <w:b/>
          <w:bCs/>
        </w:rPr>
        <w:t>Financial Regulators (SASRA):</w:t>
      </w:r>
      <w:r w:rsidRPr="0083111F">
        <w:t xml:space="preserve"> Establishes an auditable, reproducible analytics methodology that ensures statutory reporting metrics are grounded in empirical, verifiable data.</w:t>
      </w:r>
    </w:p>
    <w:p w14:paraId="78C965FA" w14:textId="77777777" w:rsidR="00E947F7" w:rsidRPr="0083111F" w:rsidRDefault="00E947F7" w:rsidP="0083111F">
      <w:pPr>
        <w:pStyle w:val="ListParagraph"/>
        <w:numPr>
          <w:ilvl w:val="0"/>
          <w:numId w:val="13"/>
        </w:numPr>
      </w:pPr>
      <w:r w:rsidRPr="0083111F">
        <w:rPr>
          <w:b/>
          <w:bCs/>
        </w:rPr>
        <w:lastRenderedPageBreak/>
        <w:t>Data Science Practitioners:</w:t>
      </w:r>
      <w:r w:rsidRPr="0083111F">
        <w:t xml:space="preserve"> Contributes a practical blueprint for deploying hybrid, cross-platform (Python + SPSS) predictive architectures without over-complicating enterprise stacks.</w:t>
      </w:r>
    </w:p>
    <w:p w14:paraId="615A15AA" w14:textId="6E577052" w:rsidR="00E947F7" w:rsidRPr="0083111F" w:rsidRDefault="0083111F" w:rsidP="0083111F">
      <w:pPr>
        <w:spacing w:after="100" w:afterAutospacing="1" w:line="240" w:lineRule="auto"/>
        <w:jc w:val="center"/>
        <w:outlineLvl w:val="1"/>
        <w:rPr>
          <w:rFonts w:eastAsia="Times New Roman" w:cs="Times New Roman"/>
          <w:b/>
          <w:bCs/>
          <w:szCs w:val="24"/>
        </w:rPr>
      </w:pPr>
      <w:bookmarkStart w:id="7" w:name="_Toc231167121"/>
      <w:r>
        <w:rPr>
          <w:rFonts w:eastAsia="Times New Roman" w:cs="Times New Roman"/>
          <w:b/>
          <w:bCs/>
          <w:szCs w:val="24"/>
        </w:rPr>
        <w:t>#</w:t>
      </w:r>
      <w:r w:rsidR="00E947F7" w:rsidRPr="0083111F">
        <w:rPr>
          <w:rFonts w:eastAsia="Times New Roman" w:cs="Times New Roman"/>
          <w:b/>
          <w:bCs/>
          <w:szCs w:val="24"/>
        </w:rPr>
        <w:t>2 LITERATURE REVIEW</w:t>
      </w:r>
      <w:bookmarkEnd w:id="7"/>
    </w:p>
    <w:p w14:paraId="57FDFFAF" w14:textId="77777777" w:rsidR="00E947F7" w:rsidRPr="0083111F" w:rsidRDefault="00E947F7" w:rsidP="00E947F7">
      <w:pPr>
        <w:spacing w:after="100" w:afterAutospacing="1" w:line="240" w:lineRule="auto"/>
        <w:outlineLvl w:val="2"/>
        <w:rPr>
          <w:rFonts w:eastAsia="Times New Roman" w:cs="Times New Roman"/>
          <w:b/>
          <w:bCs/>
          <w:szCs w:val="24"/>
        </w:rPr>
      </w:pPr>
      <w:bookmarkStart w:id="8" w:name="_Toc231167122"/>
      <w:r w:rsidRPr="0083111F">
        <w:rPr>
          <w:rFonts w:eastAsia="Times New Roman" w:cs="Times New Roman"/>
          <w:b/>
          <w:bCs/>
          <w:szCs w:val="24"/>
        </w:rPr>
        <w:t>2.1 Credit Risk Management Theory</w:t>
      </w:r>
      <w:bookmarkEnd w:id="8"/>
    </w:p>
    <w:p w14:paraId="4646D01D" w14:textId="7D9E0607" w:rsidR="00E947F7" w:rsidRPr="0083111F" w:rsidRDefault="00E947F7" w:rsidP="0083111F">
      <w:r w:rsidRPr="0083111F">
        <w:t xml:space="preserve">Credit risk represents the empirical probability that a borrower will fail to </w:t>
      </w:r>
      <w:proofErr w:type="spellStart"/>
      <w:r w:rsidRPr="0083111F">
        <w:t>hono</w:t>
      </w:r>
      <w:r w:rsidR="0083111F">
        <w:t>u</w:t>
      </w:r>
      <w:r w:rsidRPr="0083111F">
        <w:t>r</w:t>
      </w:r>
      <w:proofErr w:type="spellEnd"/>
      <w:r w:rsidRPr="0083111F">
        <w:t xml:space="preserve"> their contractual debt repayment schedules, resulting in a direct cash flow disruption for the lender. </w:t>
      </w:r>
      <w:r w:rsidR="0083111F">
        <w:t xml:space="preserve">According to </w:t>
      </w:r>
      <w:r w:rsidR="0083111F" w:rsidRPr="0083111F">
        <w:t xml:space="preserve">Saunders &amp; Allen </w:t>
      </w:r>
      <w:r w:rsidR="0083111F">
        <w:t>(</w:t>
      </w:r>
      <w:r w:rsidR="0083111F" w:rsidRPr="0083111F">
        <w:t>2020)</w:t>
      </w:r>
      <w:r w:rsidR="0083111F">
        <w:t>, w</w:t>
      </w:r>
      <w:r w:rsidRPr="0083111F">
        <w:t xml:space="preserve">ithin cooperative financial structures, this risk is deeply amplified because the institution's lending capacity relies entirely on the pooled savings and deposits of its membership base. </w:t>
      </w:r>
      <w:r w:rsidR="0083111F">
        <w:t xml:space="preserve">As </w:t>
      </w:r>
      <w:r w:rsidR="0083111F" w:rsidRPr="0083111F">
        <w:t xml:space="preserve">Saunders &amp; Allen </w:t>
      </w:r>
      <w:r w:rsidR="0083111F">
        <w:t>(</w:t>
      </w:r>
      <w:r w:rsidR="0083111F" w:rsidRPr="0083111F">
        <w:t>2020)</w:t>
      </w:r>
      <w:r w:rsidR="0083111F">
        <w:t xml:space="preserve"> add, f</w:t>
      </w:r>
      <w:r w:rsidRPr="0083111F">
        <w:t xml:space="preserve">inancial institutions that deploy statistical risk-measurement frameworks maintain significantly lower default rates and experience fewer capital shocks during economic downturns than </w:t>
      </w:r>
      <w:proofErr w:type="spellStart"/>
      <w:r w:rsidRPr="0083111F">
        <w:t>organi</w:t>
      </w:r>
      <w:r w:rsidR="0083111F">
        <w:t>s</w:t>
      </w:r>
      <w:r w:rsidRPr="0083111F">
        <w:t>ations</w:t>
      </w:r>
      <w:proofErr w:type="spellEnd"/>
      <w:r w:rsidRPr="0083111F">
        <w:t xml:space="preserve"> relying on subjective, relationship-based credit appraisals.</w:t>
      </w:r>
    </w:p>
    <w:p w14:paraId="25AAC5D3" w14:textId="77777777" w:rsidR="00E947F7" w:rsidRPr="0083111F" w:rsidRDefault="00E947F7" w:rsidP="00E947F7">
      <w:pPr>
        <w:spacing w:after="100" w:afterAutospacing="1" w:line="240" w:lineRule="auto"/>
        <w:outlineLvl w:val="2"/>
        <w:rPr>
          <w:rFonts w:eastAsia="Times New Roman" w:cs="Times New Roman"/>
          <w:b/>
          <w:bCs/>
          <w:szCs w:val="24"/>
        </w:rPr>
      </w:pPr>
      <w:bookmarkStart w:id="9" w:name="_Toc231167123"/>
      <w:r w:rsidRPr="0083111F">
        <w:rPr>
          <w:rFonts w:eastAsia="Times New Roman" w:cs="Times New Roman"/>
          <w:b/>
          <w:bCs/>
          <w:szCs w:val="24"/>
        </w:rPr>
        <w:t>2.2 Predictive Analytics in Cooperative Financial Tiers</w:t>
      </w:r>
      <w:bookmarkEnd w:id="9"/>
    </w:p>
    <w:p w14:paraId="2373E89A" w14:textId="7D3D8D71" w:rsidR="00E947F7" w:rsidRPr="0083111F" w:rsidRDefault="00E947F7" w:rsidP="0083111F">
      <w:r w:rsidRPr="0083111F">
        <w:t xml:space="preserve">Predictive analytics shifts financial risk management from historical reporting to forward-looking probability estimation. Within micro-lending and cooperative banking structures, data-driven frameworks </w:t>
      </w:r>
      <w:proofErr w:type="spellStart"/>
      <w:r w:rsidRPr="0083111F">
        <w:t>maximi</w:t>
      </w:r>
      <w:r w:rsidR="0083111F">
        <w:t>s</w:t>
      </w:r>
      <w:r w:rsidRPr="0083111F">
        <w:t>e</w:t>
      </w:r>
      <w:proofErr w:type="spellEnd"/>
      <w:r w:rsidRPr="0083111F">
        <w:t xml:space="preserve"> portfolio performance by identifying structural correlations across thousands of concurrent loan accounts. </w:t>
      </w:r>
      <w:r w:rsidR="0083111F">
        <w:t xml:space="preserve">As </w:t>
      </w:r>
      <w:r w:rsidR="0083111F" w:rsidRPr="0083111F">
        <w:t>Lessmann et al.</w:t>
      </w:r>
      <w:r w:rsidR="0083111F">
        <w:t xml:space="preserve"> (</w:t>
      </w:r>
      <w:r w:rsidR="0083111F" w:rsidRPr="0083111F">
        <w:t>2015</w:t>
      </w:r>
      <w:r w:rsidR="0083111F">
        <w:t>) claim, b</w:t>
      </w:r>
      <w:r w:rsidRPr="0083111F">
        <w:t>y deploying algorithms to evaluate past member habits, institutions consistently rotate away from traditional judgment-based human scoring systems, eliminating institutional bias and exposing hidden default indicators.</w:t>
      </w:r>
    </w:p>
    <w:p w14:paraId="30AF1138" w14:textId="5C5C3FB5" w:rsidR="00E947F7" w:rsidRPr="0083111F" w:rsidRDefault="00E947F7" w:rsidP="00E947F7">
      <w:pPr>
        <w:spacing w:after="100" w:afterAutospacing="1" w:line="240" w:lineRule="auto"/>
        <w:outlineLvl w:val="2"/>
        <w:rPr>
          <w:rFonts w:eastAsia="Times New Roman" w:cs="Times New Roman"/>
          <w:b/>
          <w:bCs/>
          <w:szCs w:val="24"/>
        </w:rPr>
      </w:pPr>
      <w:bookmarkStart w:id="10" w:name="_Toc231167124"/>
      <w:r w:rsidRPr="0083111F">
        <w:rPr>
          <w:rFonts w:eastAsia="Times New Roman" w:cs="Times New Roman"/>
          <w:b/>
          <w:bCs/>
          <w:szCs w:val="24"/>
        </w:rPr>
        <w:t>2.3 Logistic Regression &amp; Scorecard Model</w:t>
      </w:r>
      <w:r w:rsidR="0083111F">
        <w:rPr>
          <w:rFonts w:eastAsia="Times New Roman" w:cs="Times New Roman"/>
          <w:b/>
          <w:bCs/>
          <w:szCs w:val="24"/>
        </w:rPr>
        <w:t xml:space="preserve">ling </w:t>
      </w:r>
      <w:proofErr w:type="spellStart"/>
      <w:r w:rsidR="0083111F">
        <w:rPr>
          <w:rFonts w:eastAsia="Times New Roman" w:cs="Times New Roman"/>
          <w:b/>
          <w:bCs/>
          <w:szCs w:val="24"/>
        </w:rPr>
        <w:t>Optimis</w:t>
      </w:r>
      <w:r w:rsidRPr="0083111F">
        <w:rPr>
          <w:rFonts w:eastAsia="Times New Roman" w:cs="Times New Roman"/>
          <w:b/>
          <w:bCs/>
          <w:szCs w:val="24"/>
        </w:rPr>
        <w:t>ation</w:t>
      </w:r>
      <w:bookmarkEnd w:id="10"/>
      <w:proofErr w:type="spellEnd"/>
    </w:p>
    <w:p w14:paraId="473470CD" w14:textId="55C9AD3F" w:rsidR="00E947F7" w:rsidRPr="0083111F" w:rsidRDefault="00E947F7" w:rsidP="0083111F">
      <w:r w:rsidRPr="0083111F">
        <w:lastRenderedPageBreak/>
        <w:t xml:space="preserve">In institutional credit scoring, binary logistic regression remains a preferred industry standard due to its mathematical </w:t>
      </w:r>
      <w:proofErr w:type="spellStart"/>
      <w:r w:rsidRPr="0083111F">
        <w:t>rigo</w:t>
      </w:r>
      <w:r w:rsidR="0083111F">
        <w:t>u</w:t>
      </w:r>
      <w:r w:rsidRPr="0083111F">
        <w:t>r</w:t>
      </w:r>
      <w:proofErr w:type="spellEnd"/>
      <w:r w:rsidRPr="0083111F">
        <w:t>, ease of interpretation, and compliance with strict audit requirements (Thomas et al., 2017). Unlike complex black-box machine learning models, logistic regression outputs clear coefficients that can be mapped linearly into an operational credit scorecard (Siddiqi, 2017).</w:t>
      </w:r>
    </w:p>
    <w:p w14:paraId="41D8520C" w14:textId="77777777" w:rsidR="00E947F7" w:rsidRDefault="00E947F7" w:rsidP="00E947F7">
      <w:pPr>
        <w:spacing w:after="100" w:afterAutospacing="1" w:line="240" w:lineRule="auto"/>
        <w:rPr>
          <w:rFonts w:eastAsia="Times New Roman" w:cs="Times New Roman"/>
          <w:szCs w:val="24"/>
        </w:rPr>
      </w:pPr>
      <w:r w:rsidRPr="0083111F">
        <w:rPr>
          <w:rFonts w:eastAsia="Times New Roman" w:cs="Times New Roman"/>
          <w:szCs w:val="24"/>
        </w:rPr>
        <w:t>The logistic function models the probability of default as:</w:t>
      </w:r>
    </w:p>
    <w:p w14:paraId="1699CDDD" w14:textId="39F3277B" w:rsidR="0083111F" w:rsidRDefault="0083111F" w:rsidP="00E947F7">
      <w:pPr>
        <w:spacing w:after="100" w:afterAutospacing="1" w:line="240" w:lineRule="auto"/>
        <w:rPr>
          <w:rFonts w:eastAsia="Times New Roman" w:cs="Times New Roman"/>
          <w:szCs w:val="24"/>
        </w:rPr>
      </w:pPr>
      <w:r w:rsidRPr="0083111F">
        <w:rPr>
          <w:rFonts w:eastAsia="Times New Roman" w:cs="Times New Roman"/>
          <w:szCs w:val="24"/>
        </w:rPr>
        <w:drawing>
          <wp:inline distT="0" distB="0" distL="0" distR="0" wp14:anchorId="403E6D62" wp14:editId="35F70EF6">
            <wp:extent cx="5229955" cy="1019317"/>
            <wp:effectExtent l="0" t="0" r="8890" b="9525"/>
            <wp:docPr id="152101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6254" name=""/>
                    <pic:cNvPicPr/>
                  </pic:nvPicPr>
                  <pic:blipFill>
                    <a:blip r:embed="rId8"/>
                    <a:stretch>
                      <a:fillRect/>
                    </a:stretch>
                  </pic:blipFill>
                  <pic:spPr>
                    <a:xfrm>
                      <a:off x="0" y="0"/>
                      <a:ext cx="5229955" cy="1019317"/>
                    </a:xfrm>
                    <a:prstGeom prst="rect">
                      <a:avLst/>
                    </a:prstGeom>
                  </pic:spPr>
                </pic:pic>
              </a:graphicData>
            </a:graphic>
          </wp:inline>
        </w:drawing>
      </w:r>
    </w:p>
    <w:p w14:paraId="04D7AB58" w14:textId="13B08BB4" w:rsidR="0083111F" w:rsidRDefault="0083111F" w:rsidP="0083111F">
      <w:r>
        <w:t xml:space="preserve">Where </w:t>
      </w:r>
      <w:r>
        <w:rPr>
          <w:rStyle w:val="math-inline"/>
          <w:rFonts w:ascii="Arial" w:hAnsi="Arial" w:cs="Arial"/>
        </w:rPr>
        <w:t>Y=1</w:t>
      </w:r>
      <w:r>
        <w:t xml:space="preserve"> denotes a defaulted state, </w:t>
      </w:r>
      <w:r>
        <w:rPr>
          <w:rStyle w:val="math-inline"/>
          <w:rFonts w:ascii="Arial" w:hAnsi="Arial" w:cs="Arial"/>
        </w:rPr>
        <w:t>beta0</w:t>
      </w:r>
      <w:r>
        <w:t xml:space="preserve"> </w:t>
      </w:r>
      <w:r>
        <w:t xml:space="preserve">represents the model intercept, and </w:t>
      </w:r>
      <w:proofErr w:type="spellStart"/>
      <w:r>
        <w:rPr>
          <w:rStyle w:val="math-inline"/>
          <w:rFonts w:ascii="Arial" w:hAnsi="Arial" w:cs="Arial"/>
        </w:rPr>
        <w:t>betan</w:t>
      </w:r>
      <w:proofErr w:type="spellEnd"/>
      <w:r>
        <w:t xml:space="preserve"> represents the statistical weights assigned to the independent predictors (</w:t>
      </w:r>
      <w:proofErr w:type="spellStart"/>
      <w:r>
        <w:rPr>
          <w:rStyle w:val="math-inline"/>
          <w:rFonts w:ascii="Arial" w:hAnsi="Arial" w:cs="Arial"/>
        </w:rPr>
        <w:t>Xn</w:t>
      </w:r>
      <w:proofErr w:type="spellEnd"/>
      <w:r>
        <w:t>).</w:t>
      </w:r>
    </w:p>
    <w:p w14:paraId="60D508F6" w14:textId="57C1AF86" w:rsidR="0083111F" w:rsidRDefault="0083111F" w:rsidP="0083111F">
      <w:r>
        <w:t xml:space="preserve">To prevent </w:t>
      </w:r>
      <w:r>
        <w:rPr>
          <w:b/>
          <w:bCs/>
        </w:rPr>
        <w:t>statistical target leakage</w:t>
      </w:r>
      <w:r>
        <w:t>, predictors must be independent of the target definition itself. For example, if the target variable (</w:t>
      </w:r>
      <w:r>
        <w:rPr>
          <w:rStyle w:val="math-inline"/>
          <w:rFonts w:ascii="Arial" w:hAnsi="Arial" w:cs="Arial"/>
        </w:rPr>
        <w:t>Y=1</w:t>
      </w:r>
      <w:r>
        <w:t xml:space="preserve">) is defined based on an account crossing a specific Days Past Due (DPD) threshold, including current DPD or a closely related regulatory asset tier as a direct predictor will distort the model's parameters. This results in artificially inflated accuracy metrics while rendering the engine useless as an early-warning system. Instead, robust scorecards </w:t>
      </w:r>
      <w:proofErr w:type="spellStart"/>
      <w:r>
        <w:t>utili</w:t>
      </w:r>
      <w:r>
        <w:t>s</w:t>
      </w:r>
      <w:r>
        <w:t>e</w:t>
      </w:r>
      <w:proofErr w:type="spellEnd"/>
      <w:r>
        <w:t xml:space="preserve"> decoupled </w:t>
      </w:r>
      <w:proofErr w:type="spellStart"/>
      <w:r>
        <w:t>behavio</w:t>
      </w:r>
      <w:r>
        <w:t>u</w:t>
      </w:r>
      <w:r>
        <w:t>ral</w:t>
      </w:r>
      <w:proofErr w:type="spellEnd"/>
      <w:r>
        <w:t xml:space="preserve"> indicators, such as the borrower's historical savings volatility, debt-to-deposit ratios, and macro credit </w:t>
      </w:r>
      <w:proofErr w:type="spellStart"/>
      <w:r>
        <w:t>utili</w:t>
      </w:r>
      <w:r>
        <w:t>s</w:t>
      </w:r>
      <w:r>
        <w:t>ation</w:t>
      </w:r>
      <w:proofErr w:type="spellEnd"/>
      <w:r>
        <w:t xml:space="preserve"> patterns.</w:t>
      </w:r>
    </w:p>
    <w:p w14:paraId="67C5B5D5" w14:textId="77777777" w:rsidR="0083111F" w:rsidRPr="0083111F" w:rsidRDefault="0083111F" w:rsidP="0083111F">
      <w:pPr>
        <w:pStyle w:val="Heading3"/>
        <w:spacing w:before="0"/>
        <w:rPr>
          <w:rFonts w:cs="Times New Roman"/>
          <w:b/>
          <w:bCs/>
          <w:color w:val="auto"/>
          <w:sz w:val="24"/>
          <w:szCs w:val="24"/>
        </w:rPr>
      </w:pPr>
      <w:bookmarkStart w:id="11" w:name="_Toc231167125"/>
      <w:r w:rsidRPr="0083111F">
        <w:rPr>
          <w:rFonts w:cs="Times New Roman"/>
          <w:b/>
          <w:bCs/>
          <w:color w:val="auto"/>
          <w:sz w:val="24"/>
          <w:szCs w:val="24"/>
        </w:rPr>
        <w:t>2.4 SASRA Regulatory Compliance and Provisioning Framework</w:t>
      </w:r>
      <w:bookmarkEnd w:id="11"/>
    </w:p>
    <w:p w14:paraId="26DD9EDF" w14:textId="77777777" w:rsidR="0083111F" w:rsidRDefault="0083111F" w:rsidP="0083111F">
      <w:r>
        <w:t xml:space="preserve">In Kenya, Deposit-Taking and Non-Withdrawing Deposit-Taking SACCOs operate under explicit statutory mandates enforced by SASRA. A core operational requirement involves the periodic risk </w:t>
      </w:r>
      <w:r>
        <w:lastRenderedPageBreak/>
        <w:t>classification of the loan book and the maintenance of corresponding cash provisioning reserves on the balance sheet to protect member deposits from loan losses (SASRA, 2020).</w:t>
      </w:r>
    </w:p>
    <w:p w14:paraId="1F249978" w14:textId="77777777" w:rsidR="0083111F" w:rsidRDefault="0083111F" w:rsidP="0083111F">
      <w:r>
        <w:t>SASRA outlines five distinct statutory asset classifications governed by rigid Days Past Due (DPD) parameters, each carrying a mandatory minimum provisioning percentage:</w:t>
      </w:r>
    </w:p>
    <w:p w14:paraId="5A205CDF" w14:textId="77777777" w:rsidR="0083111F" w:rsidRDefault="0083111F" w:rsidP="0083111F">
      <w:pPr>
        <w:pStyle w:val="ListParagraph"/>
        <w:numPr>
          <w:ilvl w:val="0"/>
          <w:numId w:val="19"/>
        </w:numPr>
      </w:pPr>
      <w:r w:rsidRPr="0083111F">
        <w:rPr>
          <w:b/>
          <w:bCs/>
        </w:rPr>
        <w:t>Performing (0 Days Past Due):</w:t>
      </w:r>
      <w:r>
        <w:t xml:space="preserve"> 1% Cash Reserve Requirement.</w:t>
      </w:r>
    </w:p>
    <w:p w14:paraId="2697AD68" w14:textId="77777777" w:rsidR="0083111F" w:rsidRDefault="0083111F" w:rsidP="0083111F">
      <w:pPr>
        <w:pStyle w:val="ListParagraph"/>
        <w:numPr>
          <w:ilvl w:val="0"/>
          <w:numId w:val="19"/>
        </w:numPr>
      </w:pPr>
      <w:r w:rsidRPr="0083111F">
        <w:rPr>
          <w:b/>
          <w:bCs/>
        </w:rPr>
        <w:t>Watch (1 to 30 Days Past Due):</w:t>
      </w:r>
      <w:r>
        <w:t xml:space="preserve"> 5% Cash Reserve Requirement.</w:t>
      </w:r>
    </w:p>
    <w:p w14:paraId="23E432D1" w14:textId="77777777" w:rsidR="0083111F" w:rsidRDefault="0083111F" w:rsidP="0083111F">
      <w:pPr>
        <w:pStyle w:val="ListParagraph"/>
        <w:numPr>
          <w:ilvl w:val="0"/>
          <w:numId w:val="19"/>
        </w:numPr>
      </w:pPr>
      <w:r w:rsidRPr="0083111F">
        <w:rPr>
          <w:b/>
          <w:bCs/>
        </w:rPr>
        <w:t>Substandard (31 to 90 Days Past Due):</w:t>
      </w:r>
      <w:r>
        <w:t xml:space="preserve"> 25% Cash Reserve Requirement.</w:t>
      </w:r>
    </w:p>
    <w:p w14:paraId="047E5312" w14:textId="77777777" w:rsidR="0083111F" w:rsidRDefault="0083111F" w:rsidP="0083111F">
      <w:pPr>
        <w:pStyle w:val="ListParagraph"/>
        <w:numPr>
          <w:ilvl w:val="0"/>
          <w:numId w:val="19"/>
        </w:numPr>
      </w:pPr>
      <w:r w:rsidRPr="0083111F">
        <w:rPr>
          <w:b/>
          <w:bCs/>
        </w:rPr>
        <w:t>Doubtful (91 to 360 Days Past Due):</w:t>
      </w:r>
      <w:r>
        <w:t xml:space="preserve"> 50% Cash Reserve Requirement.</w:t>
      </w:r>
    </w:p>
    <w:p w14:paraId="7D459687" w14:textId="77777777" w:rsidR="0083111F" w:rsidRDefault="0083111F" w:rsidP="0083111F">
      <w:pPr>
        <w:pStyle w:val="ListParagraph"/>
        <w:numPr>
          <w:ilvl w:val="0"/>
          <w:numId w:val="19"/>
        </w:numPr>
      </w:pPr>
      <w:r w:rsidRPr="0083111F">
        <w:rPr>
          <w:b/>
          <w:bCs/>
        </w:rPr>
        <w:t>Loss (Over 360 Days Past Due):</w:t>
      </w:r>
      <w:r>
        <w:t xml:space="preserve"> 100% Capital Write-Off.</w:t>
      </w:r>
    </w:p>
    <w:p w14:paraId="71ACB3B3" w14:textId="46E13892" w:rsidR="0083111F" w:rsidRDefault="0083111F" w:rsidP="0083111F">
      <w:r>
        <w:t xml:space="preserve">When a loan drifts from </w:t>
      </w:r>
      <w:r>
        <w:rPr>
          <w:i/>
          <w:iCs/>
        </w:rPr>
        <w:t>p</w:t>
      </w:r>
      <w:r>
        <w:rPr>
          <w:i/>
          <w:iCs/>
        </w:rPr>
        <w:t>erforming</w:t>
      </w:r>
      <w:r>
        <w:t xml:space="preserve"> into </w:t>
      </w:r>
      <w:r>
        <w:rPr>
          <w:i/>
          <w:iCs/>
        </w:rPr>
        <w:t>Substandard</w:t>
      </w:r>
      <w:r>
        <w:t xml:space="preserve"> or </w:t>
      </w:r>
      <w:r>
        <w:rPr>
          <w:i/>
          <w:iCs/>
        </w:rPr>
        <w:t>Doubtful</w:t>
      </w:r>
      <w:r>
        <w:t>, the mandatory provision jumps significantly. This traps institutional capital in non-earning asset protection pools, directly reducing the SACCO's capacity to issue new credit lines and shrinking annual dividends for members.</w:t>
      </w:r>
    </w:p>
    <w:p w14:paraId="0976C135" w14:textId="4901D9AE" w:rsidR="0083111F" w:rsidRPr="0083111F" w:rsidRDefault="0083111F" w:rsidP="0083111F">
      <w:pPr>
        <w:pStyle w:val="Heading2"/>
        <w:spacing w:before="0"/>
        <w:jc w:val="center"/>
        <w:rPr>
          <w:rFonts w:ascii="Times New Roman" w:hAnsi="Times New Roman" w:cs="Times New Roman"/>
          <w:b/>
          <w:bCs/>
          <w:color w:val="auto"/>
          <w:sz w:val="24"/>
          <w:szCs w:val="24"/>
        </w:rPr>
      </w:pPr>
      <w:bookmarkStart w:id="12" w:name="_Toc231167126"/>
      <w:r>
        <w:rPr>
          <w:rFonts w:ascii="Times New Roman" w:hAnsi="Times New Roman" w:cs="Times New Roman"/>
          <w:b/>
          <w:bCs/>
          <w:color w:val="auto"/>
          <w:sz w:val="24"/>
          <w:szCs w:val="24"/>
        </w:rPr>
        <w:t>#</w:t>
      </w:r>
      <w:r w:rsidRPr="0083111F">
        <w:rPr>
          <w:rFonts w:ascii="Times New Roman" w:hAnsi="Times New Roman" w:cs="Times New Roman"/>
          <w:b/>
          <w:bCs/>
          <w:color w:val="auto"/>
          <w:sz w:val="24"/>
          <w:szCs w:val="24"/>
        </w:rPr>
        <w:t>3 METHODOLOGY</w:t>
      </w:r>
      <w:bookmarkEnd w:id="12"/>
    </w:p>
    <w:p w14:paraId="2BDEC660" w14:textId="77777777" w:rsidR="0083111F" w:rsidRPr="0083111F" w:rsidRDefault="0083111F" w:rsidP="0083111F">
      <w:pPr>
        <w:pStyle w:val="Heading3"/>
        <w:spacing w:before="0"/>
        <w:rPr>
          <w:rFonts w:cs="Times New Roman"/>
          <w:b/>
          <w:bCs/>
          <w:color w:val="auto"/>
          <w:sz w:val="24"/>
          <w:szCs w:val="24"/>
        </w:rPr>
      </w:pPr>
      <w:bookmarkStart w:id="13" w:name="_Toc231167127"/>
      <w:r w:rsidRPr="0083111F">
        <w:rPr>
          <w:rFonts w:cs="Times New Roman"/>
          <w:b/>
          <w:bCs/>
          <w:color w:val="auto"/>
          <w:sz w:val="24"/>
          <w:szCs w:val="24"/>
        </w:rPr>
        <w:t>3.1 Research Design</w:t>
      </w:r>
      <w:bookmarkEnd w:id="13"/>
    </w:p>
    <w:p w14:paraId="1C6D2C97" w14:textId="3AE0C988" w:rsidR="0083111F" w:rsidRPr="0083111F" w:rsidRDefault="0083111F" w:rsidP="0083111F">
      <w:r w:rsidRPr="0083111F">
        <w:t xml:space="preserve">This study employs an empirical, quantitative data engineering and analytical research design. It processes historical, </w:t>
      </w:r>
      <w:proofErr w:type="spellStart"/>
      <w:r w:rsidRPr="0083111F">
        <w:t>anonymi</w:t>
      </w:r>
      <w:r>
        <w:t>s</w:t>
      </w:r>
      <w:r w:rsidRPr="0083111F">
        <w:t>ed</w:t>
      </w:r>
      <w:proofErr w:type="spellEnd"/>
      <w:r w:rsidRPr="0083111F">
        <w:t xml:space="preserve"> loan ledger data from operational SACCO systems to </w:t>
      </w:r>
      <w:proofErr w:type="spellStart"/>
      <w:r w:rsidRPr="0083111F">
        <w:t>analy</w:t>
      </w:r>
      <w:r>
        <w:t>s</w:t>
      </w:r>
      <w:r w:rsidRPr="0083111F">
        <w:t>e</w:t>
      </w:r>
      <w:proofErr w:type="spellEnd"/>
      <w:r w:rsidRPr="0083111F">
        <w:t xml:space="preserve"> the interaction between data pipeline automation and statistical credit scoring.</w:t>
      </w:r>
    </w:p>
    <w:p w14:paraId="23545CEC" w14:textId="77777777" w:rsidR="0083111F" w:rsidRPr="0083111F" w:rsidRDefault="0083111F" w:rsidP="0083111F">
      <w:pPr>
        <w:pStyle w:val="Heading3"/>
        <w:spacing w:before="0"/>
        <w:rPr>
          <w:rFonts w:cs="Times New Roman"/>
          <w:b/>
          <w:bCs/>
          <w:color w:val="auto"/>
          <w:sz w:val="24"/>
          <w:szCs w:val="24"/>
        </w:rPr>
      </w:pPr>
      <w:bookmarkStart w:id="14" w:name="_Toc231167128"/>
      <w:r w:rsidRPr="0083111F">
        <w:rPr>
          <w:rFonts w:cs="Times New Roman"/>
          <w:b/>
          <w:bCs/>
          <w:color w:val="auto"/>
          <w:sz w:val="24"/>
          <w:szCs w:val="24"/>
        </w:rPr>
        <w:t>3.2 Data Environment and Ledger Parameters</w:t>
      </w:r>
      <w:bookmarkEnd w:id="14"/>
    </w:p>
    <w:p w14:paraId="767D88D2" w14:textId="39E67772" w:rsidR="0083111F" w:rsidRPr="0083111F" w:rsidRDefault="0083111F" w:rsidP="0083111F">
      <w:r w:rsidRPr="0083111F">
        <w:t xml:space="preserve">The primary data environment </w:t>
      </w:r>
      <w:proofErr w:type="spellStart"/>
      <w:r w:rsidRPr="0083111F">
        <w:t>utili</w:t>
      </w:r>
      <w:r>
        <w:t>s</w:t>
      </w:r>
      <w:r w:rsidRPr="0083111F">
        <w:t>es</w:t>
      </w:r>
      <w:proofErr w:type="spellEnd"/>
      <w:r w:rsidRPr="0083111F">
        <w:t xml:space="preserve"> structural layouts from operational loan files, specifically matching the framework found in </w:t>
      </w:r>
      <w:r w:rsidRPr="0083111F">
        <w:rPr>
          <w:rStyle w:val="HTMLCode"/>
          <w:rFonts w:ascii="Times New Roman" w:eastAsiaTheme="minorHAnsi" w:hAnsi="Times New Roman" w:cs="Times New Roman"/>
          <w:sz w:val="24"/>
          <w:szCs w:val="24"/>
        </w:rPr>
        <w:t>Risk Classification of Assets and Provisioning (3).xlsx</w:t>
      </w:r>
      <w:r w:rsidRPr="0083111F">
        <w:t xml:space="preserve">. The </w:t>
      </w:r>
      <w:r w:rsidRPr="0083111F">
        <w:lastRenderedPageBreak/>
        <w:t xml:space="preserve">dataset includes comprehensive loan attributes, borrower employment classifications, deposit records, historical </w:t>
      </w:r>
      <w:proofErr w:type="spellStart"/>
      <w:r w:rsidRPr="0083111F">
        <w:t>amorti</w:t>
      </w:r>
      <w:r>
        <w:t>s</w:t>
      </w:r>
      <w:r w:rsidRPr="0083111F">
        <w:t>ation</w:t>
      </w:r>
      <w:proofErr w:type="spellEnd"/>
      <w:r w:rsidRPr="0083111F">
        <w:t xml:space="preserve"> tracking, and current delinquency statuses.</w:t>
      </w:r>
    </w:p>
    <w:p w14:paraId="48F6DE3E" w14:textId="77777777" w:rsidR="0083111F" w:rsidRPr="0083111F" w:rsidRDefault="0083111F" w:rsidP="0083111F">
      <w:pPr>
        <w:pStyle w:val="Heading3"/>
        <w:spacing w:before="0"/>
        <w:rPr>
          <w:rFonts w:cs="Times New Roman"/>
          <w:b/>
          <w:bCs/>
          <w:color w:val="auto"/>
          <w:sz w:val="24"/>
          <w:szCs w:val="24"/>
        </w:rPr>
      </w:pPr>
      <w:bookmarkStart w:id="15" w:name="_Toc231167129"/>
      <w:r w:rsidRPr="0083111F">
        <w:rPr>
          <w:rFonts w:cs="Times New Roman"/>
          <w:b/>
          <w:bCs/>
          <w:color w:val="auto"/>
          <w:sz w:val="24"/>
          <w:szCs w:val="24"/>
        </w:rPr>
        <w:t>3.3 Target and Feature Engineering Variables</w:t>
      </w:r>
      <w:bookmarkEnd w:id="15"/>
    </w:p>
    <w:p w14:paraId="41B8D766" w14:textId="77777777" w:rsidR="0083111F" w:rsidRPr="0083111F" w:rsidRDefault="0083111F" w:rsidP="0083111F">
      <w:r w:rsidRPr="0083111F">
        <w:t>To run a predictive analysis without target leakage, variables are organized into separate operational and predictive classes:</w:t>
      </w:r>
    </w:p>
    <w:p w14:paraId="1DEC8572" w14:textId="77777777" w:rsidR="0083111F" w:rsidRDefault="0083111F" w:rsidP="0083111F">
      <w:pPr>
        <w:pStyle w:val="ListParagraph"/>
        <w:numPr>
          <w:ilvl w:val="0"/>
          <w:numId w:val="20"/>
        </w:numPr>
      </w:pPr>
      <w:r w:rsidRPr="0083111F">
        <w:rPr>
          <w:b/>
          <w:bCs/>
        </w:rPr>
        <w:t>Dependent Target Variable (</w:t>
      </w:r>
      <w:r w:rsidRPr="0083111F">
        <w:rPr>
          <w:rStyle w:val="math-inline"/>
          <w:rFonts w:cs="Times New Roman"/>
          <w:b/>
          <w:bCs/>
          <w:szCs w:val="24"/>
        </w:rPr>
        <w:t>$Y$</w:t>
      </w:r>
      <w:r w:rsidRPr="0083111F">
        <w:rPr>
          <w:b/>
          <w:bCs/>
        </w:rPr>
        <w:t>):</w:t>
      </w:r>
      <w:r w:rsidRPr="0083111F">
        <w:t xml:space="preserve"> </w:t>
      </w:r>
    </w:p>
    <w:p w14:paraId="6B2C4CF4" w14:textId="785CDF39" w:rsidR="0083111F" w:rsidRPr="0083111F" w:rsidRDefault="0083111F" w:rsidP="0083111F">
      <w:proofErr w:type="spellStart"/>
      <w:r w:rsidRPr="0083111F">
        <w:rPr>
          <w:rStyle w:val="HTMLCode"/>
          <w:rFonts w:ascii="Times New Roman" w:eastAsiaTheme="minorHAnsi" w:hAnsi="Times New Roman" w:cs="Times New Roman"/>
          <w:sz w:val="24"/>
          <w:szCs w:val="24"/>
        </w:rPr>
        <w:t>Default_Binary_Target</w:t>
      </w:r>
      <w:proofErr w:type="spellEnd"/>
      <w:r w:rsidRPr="0083111F">
        <w:t xml:space="preserve"> (Recoded as </w:t>
      </w:r>
      <w:r w:rsidRPr="0083111F">
        <w:rPr>
          <w:rStyle w:val="HTMLCode"/>
          <w:rFonts w:ascii="Times New Roman" w:eastAsiaTheme="minorHAnsi" w:hAnsi="Times New Roman" w:cs="Times New Roman"/>
          <w:sz w:val="24"/>
          <w:szCs w:val="24"/>
        </w:rPr>
        <w:t>1</w:t>
      </w:r>
      <w:r w:rsidRPr="0083111F">
        <w:t xml:space="preserve"> for accounts demonstrating persistent financial distress, e.g., chronic delinquency past an established window, and </w:t>
      </w:r>
      <w:r w:rsidRPr="0083111F">
        <w:rPr>
          <w:rStyle w:val="HTMLCode"/>
          <w:rFonts w:ascii="Times New Roman" w:eastAsiaTheme="minorHAnsi" w:hAnsi="Times New Roman" w:cs="Times New Roman"/>
          <w:sz w:val="24"/>
          <w:szCs w:val="24"/>
        </w:rPr>
        <w:t>0</w:t>
      </w:r>
      <w:r w:rsidRPr="0083111F">
        <w:t xml:space="preserve"> for reliable, compliant accounts).</w:t>
      </w:r>
    </w:p>
    <w:p w14:paraId="1D9111DF" w14:textId="77777777" w:rsidR="0083111F" w:rsidRPr="0083111F" w:rsidRDefault="0083111F" w:rsidP="0083111F">
      <w:pPr>
        <w:pStyle w:val="ListParagraph"/>
        <w:numPr>
          <w:ilvl w:val="0"/>
          <w:numId w:val="20"/>
        </w:numPr>
      </w:pPr>
      <w:r w:rsidRPr="0083111F">
        <w:rPr>
          <w:b/>
          <w:bCs/>
        </w:rPr>
        <w:t>Independent Predictive Features (</w:t>
      </w:r>
      <w:r w:rsidRPr="0083111F">
        <w:rPr>
          <w:rStyle w:val="math-inline"/>
          <w:rFonts w:cs="Times New Roman"/>
          <w:b/>
          <w:bCs/>
          <w:szCs w:val="24"/>
        </w:rPr>
        <w:t>$</w:t>
      </w:r>
      <w:proofErr w:type="spellStart"/>
      <w:r w:rsidRPr="0083111F">
        <w:rPr>
          <w:rStyle w:val="math-inline"/>
          <w:rFonts w:cs="Times New Roman"/>
          <w:b/>
          <w:bCs/>
          <w:szCs w:val="24"/>
        </w:rPr>
        <w:t>X_n</w:t>
      </w:r>
      <w:proofErr w:type="spellEnd"/>
      <w:r w:rsidRPr="0083111F">
        <w:rPr>
          <w:rStyle w:val="math-inline"/>
          <w:rFonts w:cs="Times New Roman"/>
          <w:b/>
          <w:bCs/>
          <w:szCs w:val="24"/>
        </w:rPr>
        <w:t>$</w:t>
      </w:r>
      <w:r w:rsidRPr="0083111F">
        <w:rPr>
          <w:b/>
          <w:bCs/>
        </w:rPr>
        <w:t>):</w:t>
      </w:r>
    </w:p>
    <w:p w14:paraId="61675AC5" w14:textId="768255BC" w:rsidR="0083111F" w:rsidRPr="0083111F" w:rsidRDefault="0083111F" w:rsidP="0083111F">
      <w:pPr>
        <w:pStyle w:val="ListParagraph"/>
        <w:numPr>
          <w:ilvl w:val="0"/>
          <w:numId w:val="21"/>
        </w:numPr>
      </w:pPr>
      <w:r w:rsidRPr="0083111F">
        <w:rPr>
          <w:rStyle w:val="HTMLCode"/>
          <w:rFonts w:ascii="Times New Roman" w:eastAsiaTheme="minorHAnsi" w:hAnsi="Times New Roman" w:cs="Times New Roman"/>
          <w:b/>
          <w:bCs/>
          <w:i/>
          <w:iCs/>
          <w:sz w:val="24"/>
          <w:szCs w:val="24"/>
        </w:rPr>
        <w:t>Principal</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Disbursed</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Amount</w:t>
      </w:r>
      <w:r w:rsidRPr="0083111F">
        <w:t xml:space="preserve"> </w:t>
      </w:r>
      <w:r>
        <w:t>-</w:t>
      </w:r>
      <w:r w:rsidRPr="0083111F">
        <w:t>Total credit exposure in KES.</w:t>
      </w:r>
    </w:p>
    <w:p w14:paraId="551231B3" w14:textId="01200530" w:rsidR="0083111F" w:rsidRPr="0083111F" w:rsidRDefault="0083111F" w:rsidP="0083111F">
      <w:pPr>
        <w:pStyle w:val="ListParagraph"/>
        <w:numPr>
          <w:ilvl w:val="0"/>
          <w:numId w:val="21"/>
        </w:numPr>
      </w:pPr>
      <w:r w:rsidRPr="0083111F">
        <w:rPr>
          <w:rStyle w:val="HTMLCode"/>
          <w:rFonts w:ascii="Times New Roman" w:eastAsiaTheme="minorHAnsi" w:hAnsi="Times New Roman" w:cs="Times New Roman"/>
          <w:b/>
          <w:bCs/>
          <w:i/>
          <w:iCs/>
          <w:sz w:val="24"/>
          <w:szCs w:val="24"/>
        </w:rPr>
        <w:t>Backing</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Member</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Shares</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Deposits</w:t>
      </w:r>
      <w:r w:rsidRPr="0083111F">
        <w:t xml:space="preserve"> </w:t>
      </w:r>
      <w:r>
        <w:t>-</w:t>
      </w:r>
      <w:r w:rsidRPr="0083111F">
        <w:t>The member's underlying savings base acting as loan collateral.</w:t>
      </w:r>
    </w:p>
    <w:p w14:paraId="36097CB7" w14:textId="24373F41" w:rsidR="0083111F" w:rsidRPr="0083111F" w:rsidRDefault="0083111F" w:rsidP="0083111F">
      <w:pPr>
        <w:pStyle w:val="ListParagraph"/>
        <w:numPr>
          <w:ilvl w:val="0"/>
          <w:numId w:val="21"/>
        </w:numPr>
      </w:pPr>
      <w:r w:rsidRPr="0083111F">
        <w:rPr>
          <w:rStyle w:val="HTMLCode"/>
          <w:rFonts w:ascii="Times New Roman" w:eastAsiaTheme="minorHAnsi" w:hAnsi="Times New Roman" w:cs="Times New Roman"/>
          <w:b/>
          <w:bCs/>
          <w:i/>
          <w:iCs/>
          <w:sz w:val="24"/>
          <w:szCs w:val="24"/>
        </w:rPr>
        <w:t>Historical</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Repayment</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Rate</w:t>
      </w:r>
      <w:r w:rsidRPr="0083111F">
        <w:t xml:space="preserve"> </w:t>
      </w:r>
      <w:r>
        <w:t>-</w:t>
      </w:r>
      <w:r w:rsidRPr="0083111F">
        <w:t xml:space="preserve">The percentage of scheduled </w:t>
      </w:r>
      <w:proofErr w:type="spellStart"/>
      <w:r w:rsidRPr="0083111F">
        <w:t>amorti</w:t>
      </w:r>
      <w:r>
        <w:t>s</w:t>
      </w:r>
      <w:r w:rsidRPr="0083111F">
        <w:t>ation</w:t>
      </w:r>
      <w:proofErr w:type="spellEnd"/>
      <w:r w:rsidRPr="0083111F">
        <w:t xml:space="preserve"> payments successfully settled over the last 12 months.</w:t>
      </w:r>
    </w:p>
    <w:p w14:paraId="25024668" w14:textId="4473A787" w:rsidR="0083111F" w:rsidRPr="0083111F" w:rsidRDefault="0083111F" w:rsidP="0083111F">
      <w:pPr>
        <w:pStyle w:val="ListParagraph"/>
        <w:numPr>
          <w:ilvl w:val="0"/>
          <w:numId w:val="21"/>
        </w:numPr>
      </w:pPr>
      <w:r w:rsidRPr="0083111F">
        <w:rPr>
          <w:rStyle w:val="HTMLCode"/>
          <w:rFonts w:ascii="Times New Roman" w:eastAsiaTheme="minorHAnsi" w:hAnsi="Times New Roman" w:cs="Times New Roman"/>
          <w:b/>
          <w:bCs/>
          <w:i/>
          <w:iCs/>
          <w:sz w:val="24"/>
          <w:szCs w:val="24"/>
        </w:rPr>
        <w:t>Stated</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Annual</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Interest</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Rate</w:t>
      </w:r>
      <w:r w:rsidRPr="0083111F">
        <w:t xml:space="preserve"> </w:t>
      </w:r>
      <w:r>
        <w:t>-</w:t>
      </w:r>
      <w:r w:rsidRPr="0083111F">
        <w:t>The cost of capital charged on the asset.</w:t>
      </w:r>
    </w:p>
    <w:p w14:paraId="6353DA06" w14:textId="23EEBC83" w:rsidR="0083111F" w:rsidRPr="0083111F" w:rsidRDefault="0083111F" w:rsidP="0083111F">
      <w:pPr>
        <w:pStyle w:val="ListParagraph"/>
        <w:numPr>
          <w:ilvl w:val="0"/>
          <w:numId w:val="21"/>
        </w:numPr>
      </w:pPr>
      <w:r w:rsidRPr="0083111F">
        <w:rPr>
          <w:rStyle w:val="HTMLCode"/>
          <w:rFonts w:ascii="Times New Roman" w:eastAsiaTheme="minorHAnsi" w:hAnsi="Times New Roman" w:cs="Times New Roman"/>
          <w:b/>
          <w:bCs/>
          <w:i/>
          <w:iCs/>
          <w:sz w:val="24"/>
          <w:szCs w:val="24"/>
        </w:rPr>
        <w:t>Shares</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to</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Loan</w:t>
      </w:r>
      <w:r w:rsidRPr="0083111F">
        <w:rPr>
          <w:rStyle w:val="HTMLCode"/>
          <w:rFonts w:ascii="Times New Roman" w:eastAsiaTheme="minorHAnsi" w:hAnsi="Times New Roman" w:cs="Times New Roman"/>
          <w:b/>
          <w:bCs/>
          <w:i/>
          <w:iCs/>
          <w:sz w:val="24"/>
          <w:szCs w:val="24"/>
        </w:rPr>
        <w:t xml:space="preserve"> </w:t>
      </w:r>
      <w:r w:rsidRPr="0083111F">
        <w:rPr>
          <w:rStyle w:val="HTMLCode"/>
          <w:rFonts w:ascii="Times New Roman" w:eastAsiaTheme="minorHAnsi" w:hAnsi="Times New Roman" w:cs="Times New Roman"/>
          <w:b/>
          <w:bCs/>
          <w:i/>
          <w:iCs/>
          <w:sz w:val="24"/>
          <w:szCs w:val="24"/>
        </w:rPr>
        <w:t>Ratio</w:t>
      </w:r>
      <w:r w:rsidRPr="0083111F">
        <w:t xml:space="preserve"> </w:t>
      </w:r>
      <w:r>
        <w:t>-</w:t>
      </w:r>
      <w:r w:rsidRPr="0083111F">
        <w:t>Engineered interaction variable dividing deposits by outstanding debt.</w:t>
      </w:r>
    </w:p>
    <w:p w14:paraId="22DFF4A5" w14:textId="7108F7A0" w:rsidR="0083111F" w:rsidRPr="0083111F" w:rsidRDefault="0083111F" w:rsidP="0083111F">
      <w:pPr>
        <w:pStyle w:val="Heading3"/>
        <w:spacing w:before="0"/>
        <w:rPr>
          <w:rFonts w:cs="Times New Roman"/>
          <w:b/>
          <w:bCs/>
          <w:color w:val="auto"/>
          <w:sz w:val="24"/>
          <w:szCs w:val="24"/>
        </w:rPr>
      </w:pPr>
      <w:bookmarkStart w:id="16" w:name="_Toc231167130"/>
      <w:r w:rsidRPr="0083111F">
        <w:rPr>
          <w:rFonts w:cs="Times New Roman"/>
          <w:b/>
          <w:bCs/>
          <w:color w:val="auto"/>
          <w:sz w:val="24"/>
          <w:szCs w:val="24"/>
        </w:rPr>
        <w:t>3.4 Python ETL Pipeline Architecture (</w:t>
      </w:r>
      <w:r w:rsidRPr="0083111F">
        <w:rPr>
          <w:rStyle w:val="HTMLCode"/>
          <w:rFonts w:ascii="Times New Roman" w:eastAsiaTheme="majorEastAsia" w:hAnsi="Times New Roman" w:cs="Times New Roman"/>
          <w:b/>
          <w:bCs/>
          <w:color w:val="auto"/>
          <w:sz w:val="24"/>
          <w:szCs w:val="24"/>
        </w:rPr>
        <w:t>credit</w:t>
      </w:r>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analytics</w:t>
      </w:r>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pipeline.py</w:t>
      </w:r>
      <w:r w:rsidRPr="0083111F">
        <w:rPr>
          <w:rFonts w:cs="Times New Roman"/>
          <w:b/>
          <w:bCs/>
          <w:color w:val="auto"/>
          <w:sz w:val="24"/>
          <w:szCs w:val="24"/>
        </w:rPr>
        <w:t>)</w:t>
      </w:r>
      <w:bookmarkEnd w:id="16"/>
    </w:p>
    <w:p w14:paraId="04B916F7" w14:textId="77777777" w:rsidR="0083111F" w:rsidRPr="0083111F" w:rsidRDefault="0083111F" w:rsidP="0083111F">
      <w:r w:rsidRPr="0083111F">
        <w:t>The automated data processing pipeline handles the extraction, cleaning, and preparation phases:</w:t>
      </w:r>
    </w:p>
    <w:p w14:paraId="4BB2BDF9" w14:textId="77777777" w:rsidR="0083111F" w:rsidRPr="0083111F" w:rsidRDefault="0083111F" w:rsidP="0083111F">
      <w:pPr>
        <w:pStyle w:val="ListParagraph"/>
        <w:numPr>
          <w:ilvl w:val="0"/>
          <w:numId w:val="23"/>
        </w:numPr>
      </w:pPr>
      <w:r w:rsidRPr="0083111F">
        <w:rPr>
          <w:b/>
          <w:bCs/>
        </w:rPr>
        <w:lastRenderedPageBreak/>
        <w:t>Ingestion:</w:t>
      </w:r>
      <w:r w:rsidRPr="0083111F">
        <w:t xml:space="preserve"> Python dynamically searches for the local ledger file. If it encounters a missing file error, it automatically launches an internal simulation matrix to prevent script crashes during execution loops.</w:t>
      </w:r>
    </w:p>
    <w:p w14:paraId="232ED4CC" w14:textId="2C933691" w:rsidR="0083111F" w:rsidRPr="0083111F" w:rsidRDefault="0083111F" w:rsidP="0083111F">
      <w:pPr>
        <w:pStyle w:val="ListParagraph"/>
        <w:numPr>
          <w:ilvl w:val="0"/>
          <w:numId w:val="23"/>
        </w:numPr>
      </w:pPr>
      <w:r w:rsidRPr="0083111F">
        <w:rPr>
          <w:b/>
          <w:bCs/>
        </w:rPr>
        <w:t>Data Scrubbing:</w:t>
      </w:r>
      <w:r w:rsidRPr="0083111F">
        <w:t xml:space="preserve"> Cleans multi-header metadata blocks, drops empty cells, </w:t>
      </w:r>
      <w:proofErr w:type="spellStart"/>
      <w:r w:rsidRPr="0083111F">
        <w:t>standardi</w:t>
      </w:r>
      <w:r>
        <w:t>s</w:t>
      </w:r>
      <w:r w:rsidRPr="0083111F">
        <w:t>es</w:t>
      </w:r>
      <w:proofErr w:type="spellEnd"/>
      <w:r w:rsidRPr="0083111F">
        <w:t xml:space="preserve"> text casing, and bounds anomalous calculations (e.g., handling records where manual entry errors created impossible repayment rates over 100%).</w:t>
      </w:r>
    </w:p>
    <w:p w14:paraId="56A659B2" w14:textId="77777777" w:rsidR="0083111F" w:rsidRPr="0083111F" w:rsidRDefault="0083111F" w:rsidP="0083111F">
      <w:pPr>
        <w:pStyle w:val="ListParagraph"/>
        <w:numPr>
          <w:ilvl w:val="0"/>
          <w:numId w:val="23"/>
        </w:numPr>
      </w:pPr>
      <w:r w:rsidRPr="0083111F">
        <w:rPr>
          <w:b/>
          <w:bCs/>
        </w:rPr>
        <w:t>SASRA Accounting Mapping:</w:t>
      </w:r>
      <w:r w:rsidRPr="0083111F">
        <w:t xml:space="preserve"> Implements vector arrays via </w:t>
      </w:r>
      <w:proofErr w:type="spellStart"/>
      <w:r w:rsidRPr="0083111F">
        <w:rPr>
          <w:rStyle w:val="HTMLCode"/>
          <w:rFonts w:ascii="Times New Roman" w:eastAsiaTheme="minorHAnsi" w:hAnsi="Times New Roman" w:cs="Times New Roman"/>
          <w:sz w:val="24"/>
          <w:szCs w:val="24"/>
        </w:rPr>
        <w:t>numpy.select</w:t>
      </w:r>
      <w:proofErr w:type="spellEnd"/>
      <w:r w:rsidRPr="0083111F">
        <w:t xml:space="preserve"> to classify every account into its legal regulatory bucket and calculates the precise </w:t>
      </w:r>
      <w:proofErr w:type="spellStart"/>
      <w:r w:rsidRPr="0083111F">
        <w:rPr>
          <w:rStyle w:val="HTMLCode"/>
          <w:rFonts w:ascii="Times New Roman" w:eastAsiaTheme="minorHAnsi" w:hAnsi="Times New Roman" w:cs="Times New Roman"/>
          <w:sz w:val="24"/>
          <w:szCs w:val="24"/>
        </w:rPr>
        <w:t>Required_Provision_KES</w:t>
      </w:r>
      <w:proofErr w:type="spellEnd"/>
      <w:r w:rsidRPr="0083111F">
        <w:t xml:space="preserve"> value based on current DPD guidelines.</w:t>
      </w:r>
    </w:p>
    <w:p w14:paraId="46CBD55C" w14:textId="7EF95B63" w:rsidR="0083111F" w:rsidRPr="0083111F" w:rsidRDefault="0083111F" w:rsidP="0083111F">
      <w:pPr>
        <w:pStyle w:val="ListParagraph"/>
        <w:numPr>
          <w:ilvl w:val="0"/>
          <w:numId w:val="23"/>
        </w:numPr>
      </w:pPr>
      <w:r w:rsidRPr="0083111F">
        <w:rPr>
          <w:b/>
          <w:bCs/>
        </w:rPr>
        <w:t>Relational Export:</w:t>
      </w:r>
      <w:r w:rsidRPr="0083111F">
        <w:t xml:space="preserve"> Writes out a </w:t>
      </w:r>
      <w:proofErr w:type="spellStart"/>
      <w:r w:rsidRPr="0083111F">
        <w:t>normali</w:t>
      </w:r>
      <w:r>
        <w:t>s</w:t>
      </w:r>
      <w:r w:rsidRPr="0083111F">
        <w:t>ed</w:t>
      </w:r>
      <w:proofErr w:type="spellEnd"/>
      <w:r w:rsidRPr="0083111F">
        <w:t xml:space="preserve"> table named </w:t>
      </w:r>
      <w:r w:rsidRPr="0083111F">
        <w:rPr>
          <w:rStyle w:val="HTMLCode"/>
          <w:rFonts w:ascii="Times New Roman" w:eastAsiaTheme="minorHAnsi" w:hAnsi="Times New Roman" w:cs="Times New Roman"/>
          <w:sz w:val="24"/>
          <w:szCs w:val="24"/>
        </w:rPr>
        <w:t>cleaned_credit_matrix.csv</w:t>
      </w:r>
      <w:r w:rsidRPr="0083111F">
        <w:t xml:space="preserve"> to establish a clean data source for statistical mode</w:t>
      </w:r>
      <w:r>
        <w:t>l</w:t>
      </w:r>
      <w:r w:rsidRPr="0083111F">
        <w:t>ling.</w:t>
      </w:r>
    </w:p>
    <w:p w14:paraId="14C50025" w14:textId="008A35E8" w:rsidR="0083111F" w:rsidRPr="0083111F" w:rsidRDefault="0083111F" w:rsidP="0083111F">
      <w:pPr>
        <w:pStyle w:val="Heading3"/>
        <w:spacing w:before="0"/>
        <w:rPr>
          <w:rFonts w:cs="Times New Roman"/>
          <w:b/>
          <w:bCs/>
          <w:color w:val="auto"/>
          <w:sz w:val="24"/>
          <w:szCs w:val="24"/>
        </w:rPr>
      </w:pPr>
      <w:bookmarkStart w:id="17" w:name="_Toc231167131"/>
      <w:r w:rsidRPr="0083111F">
        <w:rPr>
          <w:rFonts w:cs="Times New Roman"/>
          <w:b/>
          <w:bCs/>
          <w:color w:val="auto"/>
          <w:sz w:val="24"/>
          <w:szCs w:val="24"/>
        </w:rPr>
        <w:t>3.5 SPSS Statistical Scorecard Architecture (</w:t>
      </w:r>
      <w:proofErr w:type="spellStart"/>
      <w:r w:rsidRPr="0083111F">
        <w:rPr>
          <w:rStyle w:val="HTMLCode"/>
          <w:rFonts w:ascii="Times New Roman" w:eastAsiaTheme="majorEastAsia" w:hAnsi="Times New Roman" w:cs="Times New Roman"/>
          <w:b/>
          <w:bCs/>
          <w:color w:val="auto"/>
          <w:sz w:val="24"/>
          <w:szCs w:val="24"/>
        </w:rPr>
        <w:t>spss</w:t>
      </w:r>
      <w:proofErr w:type="spellEnd"/>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credit</w:t>
      </w:r>
      <w:r>
        <w:rPr>
          <w:rStyle w:val="HTMLCode"/>
          <w:rFonts w:ascii="Times New Roman" w:eastAsiaTheme="majorEastAsia" w:hAnsi="Times New Roman" w:cs="Times New Roman"/>
          <w:b/>
          <w:bCs/>
          <w:color w:val="auto"/>
          <w:sz w:val="24"/>
          <w:szCs w:val="24"/>
        </w:rPr>
        <w:t xml:space="preserve"> </w:t>
      </w:r>
      <w:proofErr w:type="spellStart"/>
      <w:r w:rsidRPr="0083111F">
        <w:rPr>
          <w:rStyle w:val="HTMLCode"/>
          <w:rFonts w:ascii="Times New Roman" w:eastAsiaTheme="majorEastAsia" w:hAnsi="Times New Roman" w:cs="Times New Roman"/>
          <w:b/>
          <w:bCs/>
          <w:color w:val="auto"/>
          <w:sz w:val="24"/>
          <w:szCs w:val="24"/>
        </w:rPr>
        <w:t>underwriting.sps</w:t>
      </w:r>
      <w:proofErr w:type="spellEnd"/>
      <w:r w:rsidRPr="0083111F">
        <w:rPr>
          <w:rFonts w:cs="Times New Roman"/>
          <w:b/>
          <w:bCs/>
          <w:color w:val="auto"/>
          <w:sz w:val="24"/>
          <w:szCs w:val="24"/>
        </w:rPr>
        <w:t>)</w:t>
      </w:r>
      <w:bookmarkEnd w:id="17"/>
    </w:p>
    <w:p w14:paraId="64A3371F" w14:textId="77777777" w:rsidR="0083111F" w:rsidRPr="0083111F" w:rsidRDefault="0083111F" w:rsidP="0083111F">
      <w:r w:rsidRPr="0083111F">
        <w:t>The analytical layer imports the processed CSV and runs the scoring logic:</w:t>
      </w:r>
    </w:p>
    <w:p w14:paraId="64869C7E" w14:textId="0507BB10" w:rsidR="0083111F" w:rsidRPr="0083111F" w:rsidRDefault="0083111F" w:rsidP="0083111F">
      <w:pPr>
        <w:pStyle w:val="ListParagraph"/>
        <w:numPr>
          <w:ilvl w:val="0"/>
          <w:numId w:val="26"/>
        </w:numPr>
      </w:pPr>
      <w:r w:rsidRPr="0083111F">
        <w:rPr>
          <w:b/>
          <w:bCs/>
        </w:rPr>
        <w:t>Ledger Grid Ingestion:</w:t>
      </w:r>
      <w:r w:rsidRPr="0083111F">
        <w:t xml:space="preserve"> </w:t>
      </w:r>
      <w:proofErr w:type="spellStart"/>
      <w:r w:rsidRPr="0083111F">
        <w:t>Utili</w:t>
      </w:r>
      <w:r>
        <w:t>s</w:t>
      </w:r>
      <w:r w:rsidRPr="0083111F">
        <w:t>es</w:t>
      </w:r>
      <w:proofErr w:type="spellEnd"/>
      <w:r w:rsidRPr="0083111F">
        <w:t xml:space="preserve"> targeted range selections (</w:t>
      </w:r>
      <w:r w:rsidRPr="0083111F">
        <w:rPr>
          <w:rStyle w:val="HTMLCode"/>
          <w:rFonts w:ascii="Times New Roman" w:eastAsiaTheme="minorHAnsi" w:hAnsi="Times New Roman" w:cs="Times New Roman"/>
          <w:sz w:val="24"/>
          <w:szCs w:val="24"/>
        </w:rPr>
        <w:t>/CELLRANGE=RANGE "A14:AO1000"</w:t>
      </w:r>
      <w:r w:rsidRPr="0083111F">
        <w:t>) to bypass introductory corporate metadata text blocks on the raw spreadsheet.</w:t>
      </w:r>
    </w:p>
    <w:p w14:paraId="1B2E6DC2" w14:textId="064E6F45" w:rsidR="0083111F" w:rsidRPr="0083111F" w:rsidRDefault="0083111F" w:rsidP="0083111F">
      <w:pPr>
        <w:pStyle w:val="ListParagraph"/>
        <w:numPr>
          <w:ilvl w:val="0"/>
          <w:numId w:val="26"/>
        </w:numPr>
      </w:pPr>
      <w:r w:rsidRPr="0083111F">
        <w:rPr>
          <w:b/>
          <w:bCs/>
        </w:rPr>
        <w:t>Leakage Containment:</w:t>
      </w:r>
      <w:r w:rsidRPr="0083111F">
        <w:t xml:space="preserve"> Explicitly separates the structural predictors from the regulatory tier variables to ensure the regression model measures true </w:t>
      </w:r>
      <w:proofErr w:type="spellStart"/>
      <w:r w:rsidRPr="0083111F">
        <w:t>behavio</w:t>
      </w:r>
      <w:r>
        <w:t>u</w:t>
      </w:r>
      <w:r w:rsidRPr="0083111F">
        <w:t>ral</w:t>
      </w:r>
      <w:proofErr w:type="spellEnd"/>
      <w:r w:rsidRPr="0083111F">
        <w:t xml:space="preserve"> habits rather than identity equations.</w:t>
      </w:r>
    </w:p>
    <w:p w14:paraId="5F35791A" w14:textId="6469C0EA" w:rsidR="0083111F" w:rsidRDefault="0083111F" w:rsidP="0083111F">
      <w:pPr>
        <w:pStyle w:val="ListParagraph"/>
        <w:numPr>
          <w:ilvl w:val="0"/>
          <w:numId w:val="26"/>
        </w:numPr>
      </w:pPr>
      <w:r w:rsidRPr="0083111F">
        <w:rPr>
          <w:b/>
          <w:bCs/>
        </w:rPr>
        <w:t>Scorecard Point Scaling Calculations:</w:t>
      </w:r>
      <w:r w:rsidRPr="0083111F">
        <w:t xml:space="preserve"> The scorecard system maps calculated default probabilities (</w:t>
      </w:r>
      <w:r w:rsidRPr="0083111F">
        <w:rPr>
          <w:rStyle w:val="math-inline"/>
          <w:rFonts w:cs="Times New Roman"/>
          <w:szCs w:val="24"/>
        </w:rPr>
        <w:t>Pd</w:t>
      </w:r>
      <w:r w:rsidRPr="0083111F">
        <w:t>) into a highly interpretable 300 to 900 point range. To maintain mathematical alignment across the framework, points are generated via a direct linear mapping function derived from the calculated probability array:</w:t>
      </w:r>
    </w:p>
    <w:p w14:paraId="46AB03DE" w14:textId="024513EA" w:rsidR="0083111F" w:rsidRDefault="0083111F" w:rsidP="0083111F">
      <w:pPr>
        <w:pStyle w:val="ListParagraph"/>
      </w:pPr>
      <w:r w:rsidRPr="0083111F">
        <w:lastRenderedPageBreak/>
        <w:drawing>
          <wp:inline distT="0" distB="0" distL="0" distR="0" wp14:anchorId="2F19A69D" wp14:editId="0619AE22">
            <wp:extent cx="3210373" cy="628738"/>
            <wp:effectExtent l="0" t="0" r="0" b="0"/>
            <wp:docPr id="76282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29556" name=""/>
                    <pic:cNvPicPr/>
                  </pic:nvPicPr>
                  <pic:blipFill>
                    <a:blip r:embed="rId9"/>
                    <a:stretch>
                      <a:fillRect/>
                    </a:stretch>
                  </pic:blipFill>
                  <pic:spPr>
                    <a:xfrm>
                      <a:off x="0" y="0"/>
                      <a:ext cx="3210373" cy="628738"/>
                    </a:xfrm>
                    <a:prstGeom prst="rect">
                      <a:avLst/>
                    </a:prstGeom>
                  </pic:spPr>
                </pic:pic>
              </a:graphicData>
            </a:graphic>
          </wp:inline>
        </w:drawing>
      </w:r>
    </w:p>
    <w:p w14:paraId="2D5EFF41" w14:textId="340DFCEE" w:rsidR="0083111F" w:rsidRDefault="0083111F" w:rsidP="0083111F">
      <w:r>
        <w:t>This scaling approach guarantees that a model-derived probability of absolute certainty of default (</w:t>
      </w:r>
      <w:r>
        <w:rPr>
          <w:rStyle w:val="math-inline"/>
          <w:rFonts w:ascii="Arial" w:hAnsi="Arial" w:cs="Arial"/>
        </w:rPr>
        <w:t>Pd = 1.0</w:t>
      </w:r>
      <w:r>
        <w:t>) corresponds directly to the floor score of 300, while an entry showing baseline zero probability (</w:t>
      </w:r>
      <w:r>
        <w:rPr>
          <w:rStyle w:val="math-inline"/>
          <w:rFonts w:ascii="Arial" w:hAnsi="Arial" w:cs="Arial"/>
        </w:rPr>
        <w:t>Pd = 0.0</w:t>
      </w:r>
      <w:r>
        <w:t>) maps directly to the ceiling score of 900.</w:t>
      </w:r>
    </w:p>
    <w:p w14:paraId="30731E81" w14:textId="5043B82E" w:rsidR="0083111F" w:rsidRDefault="0083111F" w:rsidP="0083111F">
      <w:pPr>
        <w:pStyle w:val="ListParagraph"/>
        <w:numPr>
          <w:ilvl w:val="0"/>
          <w:numId w:val="26"/>
        </w:numPr>
      </w:pPr>
      <w:r w:rsidRPr="0083111F">
        <w:rPr>
          <w:b/>
          <w:bCs/>
        </w:rPr>
        <w:t>Stratification &amp; Analytics Export:</w:t>
      </w:r>
      <w:r>
        <w:t xml:space="preserve"> Segments the membership base into definitive underwriting tiers (</w:t>
      </w:r>
      <w:r w:rsidRPr="0083111F">
        <w:rPr>
          <w:i/>
          <w:iCs/>
        </w:rPr>
        <w:t>Prime</w:t>
      </w:r>
      <w:r>
        <w:t xml:space="preserve">, </w:t>
      </w:r>
      <w:r w:rsidRPr="0083111F">
        <w:rPr>
          <w:i/>
          <w:iCs/>
        </w:rPr>
        <w:t>Near Prime</w:t>
      </w:r>
      <w:r>
        <w:t xml:space="preserve">, </w:t>
      </w:r>
      <w:r w:rsidRPr="0083111F">
        <w:rPr>
          <w:i/>
          <w:iCs/>
        </w:rPr>
        <w:t>Subprime</w:t>
      </w:r>
      <w:r>
        <w:t xml:space="preserve">, </w:t>
      </w:r>
      <w:r w:rsidRPr="0083111F">
        <w:rPr>
          <w:i/>
          <w:iCs/>
        </w:rPr>
        <w:t>Impaired</w:t>
      </w:r>
      <w:r>
        <w:t xml:space="preserve">) and exports a combined tracking file named </w:t>
      </w:r>
      <w:r w:rsidRPr="0083111F">
        <w:rPr>
          <w:rStyle w:val="HTMLCode"/>
          <w:rFonts w:ascii="Arial" w:eastAsiaTheme="minorHAnsi" w:hAnsi="Arial" w:cs="Arial"/>
        </w:rPr>
        <w:t>scored_credit_underwriting.csv</w:t>
      </w:r>
      <w:r>
        <w:t>.</w:t>
      </w:r>
    </w:p>
    <w:p w14:paraId="4B66160D" w14:textId="2B5FE2A0" w:rsidR="0083111F" w:rsidRPr="0083111F" w:rsidRDefault="0083111F" w:rsidP="0083111F">
      <w:pPr>
        <w:pStyle w:val="Heading2"/>
        <w:spacing w:before="0"/>
        <w:jc w:val="center"/>
        <w:rPr>
          <w:rFonts w:ascii="Times New Roman" w:hAnsi="Times New Roman" w:cs="Times New Roman"/>
          <w:b/>
          <w:bCs/>
          <w:color w:val="auto"/>
          <w:sz w:val="24"/>
          <w:szCs w:val="24"/>
        </w:rPr>
      </w:pPr>
      <w:bookmarkStart w:id="18" w:name="_Toc231167132"/>
      <w:r>
        <w:rPr>
          <w:rFonts w:ascii="Times New Roman" w:hAnsi="Times New Roman" w:cs="Times New Roman"/>
          <w:b/>
          <w:bCs/>
          <w:color w:val="auto"/>
          <w:sz w:val="24"/>
          <w:szCs w:val="24"/>
        </w:rPr>
        <w:t>#</w:t>
      </w:r>
      <w:r w:rsidRPr="0083111F">
        <w:rPr>
          <w:rFonts w:ascii="Times New Roman" w:hAnsi="Times New Roman" w:cs="Times New Roman"/>
          <w:b/>
          <w:bCs/>
          <w:color w:val="auto"/>
          <w:sz w:val="24"/>
          <w:szCs w:val="24"/>
        </w:rPr>
        <w:t>4 UNIFIED ARCHITECTURE &amp; EXECUTABLE CORE</w:t>
      </w:r>
      <w:bookmarkEnd w:id="18"/>
    </w:p>
    <w:p w14:paraId="2668CCBD" w14:textId="77777777" w:rsidR="0083111F" w:rsidRDefault="0083111F" w:rsidP="0083111F">
      <w:r>
        <w:t>To link these data layers into a single, automated ecosystem, the operational pipeline and the predictive scoring model must use matching variable maps and data structures.</w:t>
      </w:r>
    </w:p>
    <w:p w14:paraId="1D83243C" w14:textId="3235B85F" w:rsidR="0083111F" w:rsidRPr="0083111F" w:rsidRDefault="0083111F" w:rsidP="0083111F">
      <w:pPr>
        <w:pStyle w:val="Heading3"/>
        <w:spacing w:before="0"/>
        <w:rPr>
          <w:rFonts w:cs="Times New Roman"/>
          <w:b/>
          <w:bCs/>
          <w:color w:val="auto"/>
          <w:sz w:val="24"/>
          <w:szCs w:val="24"/>
        </w:rPr>
      </w:pPr>
      <w:bookmarkStart w:id="19" w:name="_Toc231167133"/>
      <w:r w:rsidRPr="0083111F">
        <w:rPr>
          <w:rFonts w:cs="Times New Roman"/>
          <w:b/>
          <w:bCs/>
          <w:color w:val="auto"/>
          <w:sz w:val="24"/>
          <w:szCs w:val="24"/>
        </w:rPr>
        <w:t>4.1 Automated Python Compliance Engine (</w:t>
      </w:r>
      <w:r w:rsidRPr="0083111F">
        <w:rPr>
          <w:rStyle w:val="HTMLCode"/>
          <w:rFonts w:ascii="Times New Roman" w:eastAsiaTheme="majorEastAsia" w:hAnsi="Times New Roman" w:cs="Times New Roman"/>
          <w:b/>
          <w:bCs/>
          <w:color w:val="auto"/>
          <w:sz w:val="24"/>
          <w:szCs w:val="24"/>
        </w:rPr>
        <w:t>credit</w:t>
      </w:r>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analytics</w:t>
      </w:r>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pipeline.py</w:t>
      </w:r>
      <w:r w:rsidRPr="0083111F">
        <w:rPr>
          <w:rFonts w:cs="Times New Roman"/>
          <w:b/>
          <w:bCs/>
          <w:color w:val="auto"/>
          <w:sz w:val="24"/>
          <w:szCs w:val="24"/>
        </w:rPr>
        <w:t>)</w:t>
      </w:r>
      <w:bookmarkEnd w:id="19"/>
    </w:p>
    <w:p w14:paraId="4B11E6C4" w14:textId="1517082D" w:rsidR="0083111F" w:rsidRDefault="0083111F" w:rsidP="0083111F">
      <w:r>
        <w:t>Its</w:t>
      </w:r>
      <w:r>
        <w:t xml:space="preserve"> script contains the production-ready automation framework. It processes raw Excel files, </w:t>
      </w:r>
      <w:proofErr w:type="spellStart"/>
      <w:r>
        <w:t>standardi</w:t>
      </w:r>
      <w:r>
        <w:t>s</w:t>
      </w:r>
      <w:r>
        <w:t>es</w:t>
      </w:r>
      <w:proofErr w:type="spellEnd"/>
      <w:r>
        <w:t xml:space="preserve"> columns, and calculates SASRA compliance metrics.</w:t>
      </w:r>
    </w:p>
    <w:p w14:paraId="72082DC7" w14:textId="64B675C1" w:rsidR="0083111F" w:rsidRPr="0083111F" w:rsidRDefault="0083111F" w:rsidP="0083111F">
      <w:pPr>
        <w:pStyle w:val="Heading3"/>
        <w:rPr>
          <w:rFonts w:cs="Times New Roman"/>
          <w:b/>
          <w:bCs/>
          <w:color w:val="auto"/>
          <w:sz w:val="24"/>
          <w:szCs w:val="24"/>
        </w:rPr>
      </w:pPr>
      <w:bookmarkStart w:id="20" w:name="_Toc231167134"/>
      <w:r w:rsidRPr="0083111F">
        <w:rPr>
          <w:rFonts w:cs="Times New Roman"/>
          <w:b/>
          <w:bCs/>
          <w:color w:val="auto"/>
          <w:sz w:val="24"/>
          <w:szCs w:val="24"/>
        </w:rPr>
        <w:t>4.2 SPSS Predictive Scorecard Logic (</w:t>
      </w:r>
      <w:proofErr w:type="spellStart"/>
      <w:r w:rsidRPr="0083111F">
        <w:rPr>
          <w:rStyle w:val="HTMLCode"/>
          <w:rFonts w:ascii="Times New Roman" w:eastAsiaTheme="majorEastAsia" w:hAnsi="Times New Roman" w:cs="Times New Roman"/>
          <w:b/>
          <w:bCs/>
          <w:color w:val="auto"/>
          <w:sz w:val="24"/>
          <w:szCs w:val="24"/>
        </w:rPr>
        <w:t>spss</w:t>
      </w:r>
      <w:proofErr w:type="spellEnd"/>
      <w:r>
        <w:rPr>
          <w:rStyle w:val="HTMLCode"/>
          <w:rFonts w:ascii="Times New Roman" w:eastAsiaTheme="majorEastAsia" w:hAnsi="Times New Roman" w:cs="Times New Roman"/>
          <w:b/>
          <w:bCs/>
          <w:color w:val="auto"/>
          <w:sz w:val="24"/>
          <w:szCs w:val="24"/>
        </w:rPr>
        <w:t xml:space="preserve"> </w:t>
      </w:r>
      <w:r w:rsidRPr="0083111F">
        <w:rPr>
          <w:rStyle w:val="HTMLCode"/>
          <w:rFonts w:ascii="Times New Roman" w:eastAsiaTheme="majorEastAsia" w:hAnsi="Times New Roman" w:cs="Times New Roman"/>
          <w:b/>
          <w:bCs/>
          <w:color w:val="auto"/>
          <w:sz w:val="24"/>
          <w:szCs w:val="24"/>
        </w:rPr>
        <w:t>credit</w:t>
      </w:r>
      <w:r>
        <w:rPr>
          <w:rStyle w:val="HTMLCode"/>
          <w:rFonts w:ascii="Times New Roman" w:eastAsiaTheme="majorEastAsia" w:hAnsi="Times New Roman" w:cs="Times New Roman"/>
          <w:b/>
          <w:bCs/>
          <w:color w:val="auto"/>
          <w:sz w:val="24"/>
          <w:szCs w:val="24"/>
        </w:rPr>
        <w:t xml:space="preserve"> </w:t>
      </w:r>
      <w:proofErr w:type="spellStart"/>
      <w:r w:rsidRPr="0083111F">
        <w:rPr>
          <w:rStyle w:val="HTMLCode"/>
          <w:rFonts w:ascii="Times New Roman" w:eastAsiaTheme="majorEastAsia" w:hAnsi="Times New Roman" w:cs="Times New Roman"/>
          <w:b/>
          <w:bCs/>
          <w:color w:val="auto"/>
          <w:sz w:val="24"/>
          <w:szCs w:val="24"/>
        </w:rPr>
        <w:t>underwriting.sps</w:t>
      </w:r>
      <w:proofErr w:type="spellEnd"/>
      <w:r w:rsidRPr="0083111F">
        <w:rPr>
          <w:rFonts w:cs="Times New Roman"/>
          <w:b/>
          <w:bCs/>
          <w:color w:val="auto"/>
          <w:sz w:val="24"/>
          <w:szCs w:val="24"/>
        </w:rPr>
        <w:t>)</w:t>
      </w:r>
      <w:bookmarkEnd w:id="20"/>
    </w:p>
    <w:p w14:paraId="3ED1225B" w14:textId="77777777" w:rsidR="0083111F" w:rsidRDefault="0083111F" w:rsidP="0083111F">
      <w:r>
        <w:t>This syntax imports the data matrix, builds a binary target variable decoupled from regulatory classifications to prevent target leakage, and executes the scoring calculations.</w:t>
      </w:r>
    </w:p>
    <w:p w14:paraId="4A3A7143" w14:textId="64479AD0" w:rsidR="0083111F" w:rsidRPr="0083111F" w:rsidRDefault="0083111F" w:rsidP="0083111F">
      <w:pPr>
        <w:pStyle w:val="Heading2"/>
        <w:spacing w:before="0"/>
        <w:jc w:val="center"/>
        <w:rPr>
          <w:rFonts w:ascii="Times New Roman" w:hAnsi="Times New Roman" w:cs="Times New Roman"/>
          <w:b/>
          <w:bCs/>
          <w:color w:val="auto"/>
          <w:sz w:val="24"/>
          <w:szCs w:val="24"/>
        </w:rPr>
      </w:pPr>
      <w:bookmarkStart w:id="21" w:name="_Toc231167135"/>
      <w:r>
        <w:rPr>
          <w:rFonts w:ascii="Times New Roman" w:hAnsi="Times New Roman" w:cs="Times New Roman"/>
          <w:b/>
          <w:bCs/>
          <w:color w:val="auto"/>
          <w:sz w:val="24"/>
          <w:szCs w:val="24"/>
        </w:rPr>
        <w:t>#</w:t>
      </w:r>
      <w:r w:rsidRPr="0083111F">
        <w:rPr>
          <w:rFonts w:ascii="Times New Roman" w:hAnsi="Times New Roman" w:cs="Times New Roman"/>
          <w:b/>
          <w:bCs/>
          <w:color w:val="auto"/>
          <w:sz w:val="24"/>
          <w:szCs w:val="24"/>
        </w:rPr>
        <w:t>5 EVALUATION FRAMEWORK &amp; STRATEGY</w:t>
      </w:r>
      <w:bookmarkEnd w:id="21"/>
    </w:p>
    <w:p w14:paraId="3F17F779" w14:textId="77777777" w:rsidR="0083111F" w:rsidRPr="0083111F" w:rsidRDefault="0083111F" w:rsidP="0083111F">
      <w:pPr>
        <w:pStyle w:val="Heading3"/>
        <w:spacing w:before="0"/>
        <w:rPr>
          <w:rFonts w:cs="Times New Roman"/>
          <w:b/>
          <w:bCs/>
          <w:color w:val="auto"/>
          <w:sz w:val="24"/>
          <w:szCs w:val="24"/>
        </w:rPr>
      </w:pPr>
      <w:bookmarkStart w:id="22" w:name="_Toc231167136"/>
      <w:r w:rsidRPr="0083111F">
        <w:rPr>
          <w:rFonts w:cs="Times New Roman"/>
          <w:b/>
          <w:bCs/>
          <w:color w:val="auto"/>
          <w:sz w:val="24"/>
          <w:szCs w:val="24"/>
        </w:rPr>
        <w:t>5.1 Pipeline Verification Strategy</w:t>
      </w:r>
      <w:bookmarkEnd w:id="22"/>
    </w:p>
    <w:p w14:paraId="157DB886" w14:textId="78694EAF" w:rsidR="0083111F" w:rsidRPr="0083111F" w:rsidRDefault="0083111F" w:rsidP="0083111F">
      <w:r w:rsidRPr="0083111F">
        <w:t xml:space="preserve">To evaluate processing efficiency improvements (RQ1), the framework establishes a benchmark tracking log comparing script execution against legacy manual spreadsheet manipulation. </w:t>
      </w:r>
      <w:r w:rsidRPr="0083111F">
        <w:lastRenderedPageBreak/>
        <w:t>Processing logs evaluate</w:t>
      </w:r>
      <w:r>
        <w:t>s</w:t>
      </w:r>
      <w:r w:rsidRPr="0083111F">
        <w:t xml:space="preserve"> data import duration, column mapping errors, and instances of unflagged invalid values (e.g., negative loan values or impossible text strings).</w:t>
      </w:r>
    </w:p>
    <w:p w14:paraId="131C9ECF" w14:textId="77777777" w:rsidR="0083111F" w:rsidRPr="0083111F" w:rsidRDefault="0083111F" w:rsidP="0083111F">
      <w:pPr>
        <w:pStyle w:val="Heading3"/>
        <w:spacing w:before="0"/>
        <w:rPr>
          <w:rFonts w:cs="Times New Roman"/>
          <w:b/>
          <w:bCs/>
          <w:color w:val="auto"/>
          <w:sz w:val="24"/>
          <w:szCs w:val="24"/>
        </w:rPr>
      </w:pPr>
      <w:bookmarkStart w:id="23" w:name="_Toc231167137"/>
      <w:r w:rsidRPr="0083111F">
        <w:rPr>
          <w:rFonts w:cs="Times New Roman"/>
          <w:b/>
          <w:bCs/>
          <w:color w:val="auto"/>
          <w:sz w:val="24"/>
          <w:szCs w:val="24"/>
        </w:rPr>
        <w:t>5.2 Statistical Model Evaluation Methods</w:t>
      </w:r>
      <w:bookmarkEnd w:id="23"/>
    </w:p>
    <w:p w14:paraId="4C053288" w14:textId="571F5DE1" w:rsidR="0083111F" w:rsidRPr="0083111F" w:rsidRDefault="0083111F" w:rsidP="0083111F">
      <w:r w:rsidRPr="0083111F">
        <w:t>The logistic regression model will be rigorously evaluated using coefficient significance tests (</w:t>
      </w:r>
      <w:r w:rsidRPr="0083111F">
        <w:rPr>
          <w:rStyle w:val="math-inline"/>
          <w:rFonts w:cs="Times New Roman"/>
          <w:szCs w:val="24"/>
        </w:rPr>
        <w:t>p</w:t>
      </w:r>
      <w:r>
        <w:rPr>
          <w:rStyle w:val="math-inline"/>
          <w:rFonts w:cs="Times New Roman"/>
          <w:szCs w:val="24"/>
        </w:rPr>
        <w:t>-</w:t>
      </w:r>
      <w:r w:rsidRPr="0083111F">
        <w:t>values), classification accuracy matrices, Receiver Operating Characteristic area under the curve (ROC-AUC) statistics, and the Hosmer-</w:t>
      </w:r>
      <w:proofErr w:type="spellStart"/>
      <w:r w:rsidRPr="0083111F">
        <w:t>Lemeshow</w:t>
      </w:r>
      <w:proofErr w:type="spellEnd"/>
      <w:r w:rsidRPr="0083111F">
        <w:t xml:space="preserve"> goodness-of-fit test. This ensures that the resulting scorecard remains statistically valid and empirically defensible </w:t>
      </w:r>
      <w:r>
        <w:t>before</w:t>
      </w:r>
      <w:r w:rsidRPr="0083111F">
        <w:t xml:space="preserve"> field deployment.</w:t>
      </w:r>
    </w:p>
    <w:p w14:paraId="7E70623F" w14:textId="77777777" w:rsidR="0083111F" w:rsidRPr="0083111F" w:rsidRDefault="0083111F" w:rsidP="0083111F">
      <w:pPr>
        <w:pStyle w:val="Heading3"/>
        <w:spacing w:before="0"/>
        <w:rPr>
          <w:rFonts w:cs="Times New Roman"/>
          <w:b/>
          <w:bCs/>
          <w:color w:val="auto"/>
          <w:sz w:val="24"/>
          <w:szCs w:val="24"/>
        </w:rPr>
      </w:pPr>
      <w:bookmarkStart w:id="24" w:name="_Toc231167138"/>
      <w:r w:rsidRPr="0083111F">
        <w:rPr>
          <w:rFonts w:cs="Times New Roman"/>
          <w:b/>
          <w:bCs/>
          <w:color w:val="auto"/>
          <w:sz w:val="24"/>
          <w:szCs w:val="24"/>
        </w:rPr>
        <w:t>5.3 Risk Intersection and Segment Identification</w:t>
      </w:r>
      <w:bookmarkEnd w:id="24"/>
    </w:p>
    <w:p w14:paraId="3875F8BB" w14:textId="61601413" w:rsidR="0083111F" w:rsidRPr="0083111F" w:rsidRDefault="0083111F" w:rsidP="0083111F">
      <w:r w:rsidRPr="0083111F">
        <w:t xml:space="preserve">Once the model is executed against the portfolio ledger, the evaluation strategy focuses on cross-tabulating the model-derived </w:t>
      </w:r>
      <w:proofErr w:type="spellStart"/>
      <w:r w:rsidRPr="0083111F">
        <w:rPr>
          <w:rStyle w:val="HTMLCode"/>
          <w:rFonts w:ascii="Times New Roman" w:eastAsiaTheme="minorHAnsi" w:hAnsi="Times New Roman" w:cs="Times New Roman"/>
          <w:sz w:val="24"/>
          <w:szCs w:val="24"/>
        </w:rPr>
        <w:t>Credit_Risk_Tier</w:t>
      </w:r>
      <w:proofErr w:type="spellEnd"/>
      <w:r w:rsidRPr="0083111F">
        <w:t xml:space="preserve"> buckets against SASRA's statutory asset classifications. This intersection matrix isolates internal risk variations—specifically surfacing accounts that are legally classified as "Performing" due to current zero-delinquency status, but are flagged by the predictive model as "Subprime Risk" or "Impaired Risk" due to underlying </w:t>
      </w:r>
      <w:proofErr w:type="spellStart"/>
      <w:r w:rsidRPr="0083111F">
        <w:t>behavio</w:t>
      </w:r>
      <w:r>
        <w:t>u</w:t>
      </w:r>
      <w:r w:rsidRPr="0083111F">
        <w:t>ral</w:t>
      </w:r>
      <w:proofErr w:type="spellEnd"/>
      <w:r w:rsidRPr="0083111F">
        <w:t xml:space="preserve"> anomalies, such as low member savings ratios or high debt-to-deposit concentrations.</w:t>
      </w:r>
    </w:p>
    <w:p w14:paraId="20D402DD" w14:textId="181E9F4E" w:rsidR="0083111F" w:rsidRPr="0083111F" w:rsidRDefault="0083111F" w:rsidP="0083111F">
      <w:pPr>
        <w:pStyle w:val="Heading2"/>
        <w:spacing w:before="0"/>
        <w:jc w:val="center"/>
        <w:rPr>
          <w:rFonts w:ascii="Times New Roman" w:hAnsi="Times New Roman" w:cs="Times New Roman"/>
          <w:b/>
          <w:bCs/>
          <w:color w:val="auto"/>
          <w:sz w:val="24"/>
          <w:szCs w:val="24"/>
        </w:rPr>
      </w:pPr>
      <w:bookmarkStart w:id="25" w:name="_Toc231167139"/>
      <w:r>
        <w:rPr>
          <w:rFonts w:ascii="Times New Roman" w:hAnsi="Times New Roman" w:cs="Times New Roman"/>
          <w:b/>
          <w:bCs/>
          <w:color w:val="auto"/>
          <w:sz w:val="24"/>
          <w:szCs w:val="24"/>
        </w:rPr>
        <w:t>#</w:t>
      </w:r>
      <w:r w:rsidRPr="0083111F">
        <w:rPr>
          <w:rFonts w:ascii="Times New Roman" w:hAnsi="Times New Roman" w:cs="Times New Roman"/>
          <w:b/>
          <w:bCs/>
          <w:color w:val="auto"/>
          <w:sz w:val="24"/>
          <w:szCs w:val="24"/>
        </w:rPr>
        <w:t>6 PRACTICAL IMPLICATIONS</w:t>
      </w:r>
      <w:bookmarkEnd w:id="25"/>
    </w:p>
    <w:p w14:paraId="007EA577" w14:textId="77777777" w:rsidR="0083111F" w:rsidRPr="0083111F" w:rsidRDefault="0083111F" w:rsidP="0083111F">
      <w:r w:rsidRPr="0083111F">
        <w:t>The practical value of this integrated framework is a direct shift from retrospective compliance reporting to forward-looking, proactive risk mitigation. For a SACCO credit and recovery team, this changes daily operational workflows significantly:</w:t>
      </w:r>
    </w:p>
    <w:p w14:paraId="159E7D28" w14:textId="210B4943" w:rsidR="0083111F" w:rsidRPr="0083111F" w:rsidRDefault="0083111F" w:rsidP="0083111F">
      <w:pPr>
        <w:pStyle w:val="ListParagraph"/>
        <w:numPr>
          <w:ilvl w:val="0"/>
          <w:numId w:val="29"/>
        </w:numPr>
      </w:pPr>
      <w:proofErr w:type="spellStart"/>
      <w:r w:rsidRPr="0083111F">
        <w:rPr>
          <w:b/>
          <w:bCs/>
        </w:rPr>
        <w:t>Optimi</w:t>
      </w:r>
      <w:r>
        <w:rPr>
          <w:b/>
          <w:bCs/>
        </w:rPr>
        <w:t>s</w:t>
      </w:r>
      <w:r w:rsidRPr="0083111F">
        <w:rPr>
          <w:b/>
          <w:bCs/>
        </w:rPr>
        <w:t>ed</w:t>
      </w:r>
      <w:proofErr w:type="spellEnd"/>
      <w:r w:rsidRPr="0083111F">
        <w:rPr>
          <w:b/>
          <w:bCs/>
        </w:rPr>
        <w:t xml:space="preserve"> Liquidity and Provisions:</w:t>
      </w:r>
      <w:r w:rsidRPr="0083111F">
        <w:t xml:space="preserve"> By alerting credit officers to high-risk profiles hidden within the "Performing" or "Watch" tiers, the SACCO can intervene through early loan restructuring. This keeps assets in healthy categories and prevents them from sliding </w:t>
      </w:r>
      <w:r w:rsidRPr="0083111F">
        <w:lastRenderedPageBreak/>
        <w:t xml:space="preserve">into </w:t>
      </w:r>
      <w:r w:rsidRPr="0083111F">
        <w:rPr>
          <w:i/>
          <w:iCs/>
        </w:rPr>
        <w:t>Substandard</w:t>
      </w:r>
      <w:r w:rsidRPr="0083111F">
        <w:t xml:space="preserve"> or </w:t>
      </w:r>
      <w:r w:rsidRPr="0083111F">
        <w:rPr>
          <w:i/>
          <w:iCs/>
        </w:rPr>
        <w:t>Doubtful</w:t>
      </w:r>
      <w:r w:rsidRPr="0083111F">
        <w:t xml:space="preserve"> brackets, avoiding the heavy 25% to 50% cash reserve penalties required by SASRA regulations (SASRA, 2020).</w:t>
      </w:r>
    </w:p>
    <w:p w14:paraId="7C342079" w14:textId="13D5F437" w:rsidR="0083111F" w:rsidRPr="0083111F" w:rsidRDefault="0083111F" w:rsidP="0083111F">
      <w:pPr>
        <w:pStyle w:val="ListParagraph"/>
        <w:numPr>
          <w:ilvl w:val="0"/>
          <w:numId w:val="29"/>
        </w:numPr>
      </w:pPr>
      <w:r w:rsidRPr="0083111F">
        <w:rPr>
          <w:b/>
          <w:bCs/>
        </w:rPr>
        <w:t>Targeted, Empathetic Credit Recovery:</w:t>
      </w:r>
      <w:r w:rsidRPr="0083111F">
        <w:t xml:space="preserve"> Instead of cold-calling members indiscriminately based on simple arrears sorted on a spreadsheet, recovery teams can </w:t>
      </w:r>
      <w:proofErr w:type="spellStart"/>
      <w:r w:rsidRPr="0083111F">
        <w:t>prioriti</w:t>
      </w:r>
      <w:r>
        <w:t>s</w:t>
      </w:r>
      <w:r w:rsidRPr="0083111F">
        <w:t>e</w:t>
      </w:r>
      <w:proofErr w:type="spellEnd"/>
      <w:r w:rsidRPr="0083111F">
        <w:t xml:space="preserve"> their queues using predictive scorecard ranks. This enables professional, early interventions that protect member relationships while actively securing the cooperative's capital.</w:t>
      </w:r>
    </w:p>
    <w:p w14:paraId="76CECF75" w14:textId="1F4C8DC0" w:rsidR="0083111F" w:rsidRPr="0083111F" w:rsidRDefault="0083111F" w:rsidP="0083111F">
      <w:pPr>
        <w:pStyle w:val="Heading2"/>
        <w:spacing w:before="0"/>
        <w:jc w:val="center"/>
        <w:rPr>
          <w:rFonts w:ascii="Times New Roman" w:hAnsi="Times New Roman" w:cs="Times New Roman"/>
          <w:b/>
          <w:bCs/>
          <w:color w:val="auto"/>
          <w:sz w:val="24"/>
          <w:szCs w:val="24"/>
        </w:rPr>
      </w:pPr>
      <w:bookmarkStart w:id="26" w:name="_Toc231167140"/>
      <w:r>
        <w:rPr>
          <w:rFonts w:ascii="Times New Roman" w:hAnsi="Times New Roman" w:cs="Times New Roman"/>
          <w:b/>
          <w:bCs/>
          <w:color w:val="auto"/>
          <w:sz w:val="24"/>
          <w:szCs w:val="24"/>
        </w:rPr>
        <w:t>#</w:t>
      </w:r>
      <w:r w:rsidRPr="0083111F">
        <w:rPr>
          <w:rFonts w:ascii="Times New Roman" w:hAnsi="Times New Roman" w:cs="Times New Roman"/>
          <w:b/>
          <w:bCs/>
          <w:color w:val="auto"/>
          <w:sz w:val="24"/>
          <w:szCs w:val="24"/>
        </w:rPr>
        <w:t>7</w:t>
      </w:r>
      <w:r>
        <w:rPr>
          <w:rFonts w:ascii="Times New Roman" w:hAnsi="Times New Roman" w:cs="Times New Roman"/>
          <w:b/>
          <w:bCs/>
          <w:color w:val="auto"/>
          <w:sz w:val="24"/>
          <w:szCs w:val="24"/>
        </w:rPr>
        <w:t xml:space="preserve"> </w:t>
      </w:r>
      <w:r w:rsidRPr="0083111F">
        <w:rPr>
          <w:rFonts w:ascii="Times New Roman" w:hAnsi="Times New Roman" w:cs="Times New Roman"/>
          <w:b/>
          <w:bCs/>
          <w:color w:val="auto"/>
          <w:sz w:val="24"/>
          <w:szCs w:val="24"/>
        </w:rPr>
        <w:t>CONCLUSION</w:t>
      </w:r>
      <w:bookmarkEnd w:id="26"/>
    </w:p>
    <w:p w14:paraId="62F0FF89" w14:textId="68C443B1" w:rsidR="0083111F" w:rsidRPr="0083111F" w:rsidRDefault="0083111F" w:rsidP="0083111F">
      <w:r w:rsidRPr="0083111F">
        <w:t xml:space="preserve">Modern SACCO operations require analytical risk frameworks that move beyond basic historical spreadsheets </w:t>
      </w:r>
      <w:r>
        <w:t>or</w:t>
      </w:r>
      <w:r w:rsidRPr="0083111F">
        <w:t xml:space="preserve"> automated compliance reporting. Relying solely on reactive credit portfolio tracking leaves cooperative institutions vulnerable to sudden defaults, high asset impairment charges, and unnecessary capital provisioning lockups.</w:t>
      </w:r>
      <w:r>
        <w:t xml:space="preserve"> As a result, t</w:t>
      </w:r>
      <w:r w:rsidRPr="0083111F">
        <w:t>his research introduces an integrated framework that combines Python data engineering pipelines with predictive SPSS scorecard mode</w:t>
      </w:r>
      <w:r>
        <w:t>l</w:t>
      </w:r>
      <w:r w:rsidRPr="0083111F">
        <w:t xml:space="preserve">ling into a unified credit intelligence platform. By isolating baseline </w:t>
      </w:r>
      <w:proofErr w:type="spellStart"/>
      <w:r w:rsidRPr="0083111F">
        <w:t>behavio</w:t>
      </w:r>
      <w:r>
        <w:t>u</w:t>
      </w:r>
      <w:r w:rsidRPr="0083111F">
        <w:t>ral</w:t>
      </w:r>
      <w:proofErr w:type="spellEnd"/>
      <w:r w:rsidRPr="0083111F">
        <w:t xml:space="preserve"> predictors and resolving target leakage in the logistic regression engine, the framework moves past basic compliance to deliver a reliable early-warning credit scoring tool. Deploying this architecture allows SACCO credit operations to shift from standard compliance administration into predictive asset protection, protecting member deposits, </w:t>
      </w:r>
      <w:proofErr w:type="spellStart"/>
      <w:r w:rsidRPr="0083111F">
        <w:t>optimi</w:t>
      </w:r>
      <w:r>
        <w:t>s</w:t>
      </w:r>
      <w:r w:rsidRPr="0083111F">
        <w:t>ing</w:t>
      </w:r>
      <w:proofErr w:type="spellEnd"/>
      <w:r w:rsidRPr="0083111F">
        <w:t xml:space="preserve"> balance-sheet liquidity, and strengthening institutional competitiveness within an increasingly data-driven credit environment.</w:t>
      </w:r>
    </w:p>
    <w:p w14:paraId="7E76024A" w14:textId="77777777" w:rsidR="0083111F" w:rsidRDefault="0083111F" w:rsidP="0083111F">
      <w:pPr>
        <w:jc w:val="center"/>
      </w:pPr>
    </w:p>
    <w:p w14:paraId="1F9A1A9F" w14:textId="77777777" w:rsidR="0083111F" w:rsidRDefault="0083111F">
      <w:pPr>
        <w:spacing w:line="259" w:lineRule="auto"/>
        <w:jc w:val="left"/>
      </w:pPr>
      <w:r>
        <w:br w:type="page"/>
      </w:r>
    </w:p>
    <w:p w14:paraId="5288292C" w14:textId="0A2098FF" w:rsidR="0083111F" w:rsidRPr="0083111F" w:rsidRDefault="0083111F" w:rsidP="0083111F">
      <w:pPr>
        <w:jc w:val="center"/>
      </w:pPr>
      <w:r w:rsidRPr="0083111F">
        <w:lastRenderedPageBreak/>
        <w:t>REFERENCES</w:t>
      </w:r>
    </w:p>
    <w:p w14:paraId="46637D7A" w14:textId="77777777" w:rsidR="0083111F" w:rsidRPr="0083111F" w:rsidRDefault="0083111F" w:rsidP="0083111F">
      <w:pPr>
        <w:ind w:left="720" w:hanging="720"/>
      </w:pPr>
    </w:p>
    <w:p w14:paraId="71D18F6D" w14:textId="77777777" w:rsidR="0083111F" w:rsidRPr="0083111F" w:rsidRDefault="0083111F" w:rsidP="0083111F">
      <w:pPr>
        <w:ind w:left="720" w:hanging="720"/>
      </w:pPr>
      <w:r w:rsidRPr="0083111F">
        <w:t xml:space="preserve">Hair, J. F., Black, W. C., Babin, B. J., &amp; Anderson, R. E. (2019). </w:t>
      </w:r>
      <w:r w:rsidRPr="0083111F">
        <w:rPr>
          <w:i/>
          <w:iCs/>
        </w:rPr>
        <w:t>Multivariate data analysis</w:t>
      </w:r>
      <w:r w:rsidRPr="0083111F">
        <w:t xml:space="preserve"> (8th ed.). Cengage Learning.</w:t>
      </w:r>
    </w:p>
    <w:p w14:paraId="0F784E33" w14:textId="77777777" w:rsidR="0083111F" w:rsidRPr="0083111F" w:rsidRDefault="0083111F" w:rsidP="0083111F">
      <w:pPr>
        <w:ind w:left="720" w:hanging="720"/>
      </w:pPr>
      <w:r w:rsidRPr="0083111F">
        <w:t xml:space="preserve">Lessmann, S., </w:t>
      </w:r>
      <w:proofErr w:type="spellStart"/>
      <w:r w:rsidRPr="0083111F">
        <w:t>Baesens</w:t>
      </w:r>
      <w:proofErr w:type="spellEnd"/>
      <w:r w:rsidRPr="0083111F">
        <w:t xml:space="preserve">, B., Seow, H. V., &amp; Thomas, L. C. (2015). Benchmarking state-of-the-art classification algorithms for credit scoring. </w:t>
      </w:r>
      <w:r w:rsidRPr="0083111F">
        <w:rPr>
          <w:i/>
          <w:iCs/>
        </w:rPr>
        <w:t>European Journal of Operational Research</w:t>
      </w:r>
      <w:r w:rsidRPr="0083111F">
        <w:t>, 247(1), 124–136.</w:t>
      </w:r>
    </w:p>
    <w:p w14:paraId="155CA8E9" w14:textId="77777777" w:rsidR="0083111F" w:rsidRPr="0083111F" w:rsidRDefault="0083111F" w:rsidP="0083111F">
      <w:pPr>
        <w:ind w:left="720" w:hanging="720"/>
      </w:pPr>
      <w:r w:rsidRPr="0083111F">
        <w:t xml:space="preserve">Sacco Societies Regulatory Authority (SASRA). (2020). </w:t>
      </w:r>
      <w:r w:rsidRPr="0083111F">
        <w:rPr>
          <w:i/>
          <w:iCs/>
        </w:rPr>
        <w:t>The Sacco Societies (Prudential) Regulations</w:t>
      </w:r>
      <w:r w:rsidRPr="0083111F">
        <w:t>. Government Printer.</w:t>
      </w:r>
    </w:p>
    <w:p w14:paraId="1EC8B6D5" w14:textId="77777777" w:rsidR="0083111F" w:rsidRPr="0083111F" w:rsidRDefault="0083111F" w:rsidP="0083111F">
      <w:pPr>
        <w:ind w:left="720" w:hanging="720"/>
      </w:pPr>
      <w:r w:rsidRPr="0083111F">
        <w:t xml:space="preserve">Saunders, A., &amp; Allen, L. (2020). </w:t>
      </w:r>
      <w:r w:rsidRPr="0083111F">
        <w:rPr>
          <w:i/>
          <w:iCs/>
        </w:rPr>
        <w:t>Credit risk management in and out of the financial crisis</w:t>
      </w:r>
      <w:r w:rsidRPr="0083111F">
        <w:t xml:space="preserve"> (4th ed.). John Wiley &amp; Sons.</w:t>
      </w:r>
    </w:p>
    <w:p w14:paraId="151AC819" w14:textId="77777777" w:rsidR="0083111F" w:rsidRPr="0083111F" w:rsidRDefault="0083111F" w:rsidP="0083111F">
      <w:pPr>
        <w:ind w:left="720" w:hanging="720"/>
      </w:pPr>
      <w:r w:rsidRPr="0083111F">
        <w:t xml:space="preserve">Siddiqi, N. (2017). </w:t>
      </w:r>
      <w:r w:rsidRPr="0083111F">
        <w:rPr>
          <w:i/>
          <w:iCs/>
        </w:rPr>
        <w:t>Credit scorecards: Developing and implementing intelligent credit scoring</w:t>
      </w:r>
      <w:r w:rsidRPr="0083111F">
        <w:t>. John Wiley &amp; Sons.</w:t>
      </w:r>
    </w:p>
    <w:p w14:paraId="3F7B1BD5" w14:textId="77777777" w:rsidR="0083111F" w:rsidRPr="0083111F" w:rsidRDefault="0083111F" w:rsidP="0083111F">
      <w:pPr>
        <w:ind w:left="720" w:hanging="720"/>
      </w:pPr>
      <w:r w:rsidRPr="0083111F">
        <w:t xml:space="preserve">Thomas, L. C., Crook, J. N., &amp; Edelman, D. B. (2017). </w:t>
      </w:r>
      <w:r w:rsidRPr="0083111F">
        <w:rPr>
          <w:i/>
          <w:iCs/>
        </w:rPr>
        <w:t>Credit scoring and its applications</w:t>
      </w:r>
      <w:r w:rsidRPr="0083111F">
        <w:t xml:space="preserve"> (2nd ed.). Society for Industrial and Applied Mathematics.</w:t>
      </w:r>
    </w:p>
    <w:p w14:paraId="5B5C03B3" w14:textId="77777777" w:rsidR="0083111F" w:rsidRDefault="0083111F" w:rsidP="0083111F"/>
    <w:p w14:paraId="23EC9024" w14:textId="77777777" w:rsidR="0083111F" w:rsidRPr="0083111F" w:rsidRDefault="0083111F" w:rsidP="0083111F">
      <w:pPr>
        <w:pStyle w:val="ListParagraph"/>
      </w:pPr>
    </w:p>
    <w:p w14:paraId="11177907" w14:textId="77777777" w:rsidR="0083111F" w:rsidRPr="0083111F" w:rsidRDefault="0083111F" w:rsidP="00E947F7">
      <w:pPr>
        <w:spacing w:after="100" w:afterAutospacing="1" w:line="240" w:lineRule="auto"/>
        <w:rPr>
          <w:rFonts w:eastAsia="Times New Roman" w:cs="Times New Roman"/>
          <w:szCs w:val="24"/>
        </w:rPr>
      </w:pPr>
    </w:p>
    <w:p w14:paraId="2E1C5647" w14:textId="77777777" w:rsidR="00F94CC8" w:rsidRPr="0083111F" w:rsidRDefault="00F94CC8">
      <w:pPr>
        <w:rPr>
          <w:rFonts w:cs="Times New Roman"/>
          <w:szCs w:val="24"/>
        </w:rPr>
      </w:pPr>
    </w:p>
    <w:sectPr w:rsidR="00F94CC8" w:rsidRPr="0083111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1110" w14:textId="77777777" w:rsidR="009E0ACF" w:rsidRDefault="009E0ACF" w:rsidP="00E947F7">
      <w:pPr>
        <w:spacing w:after="0" w:line="240" w:lineRule="auto"/>
      </w:pPr>
      <w:r>
        <w:separator/>
      </w:r>
    </w:p>
  </w:endnote>
  <w:endnote w:type="continuationSeparator" w:id="0">
    <w:p w14:paraId="12FEC482" w14:textId="77777777" w:rsidR="009E0ACF" w:rsidRDefault="009E0ACF" w:rsidP="00E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0450" w14:textId="77777777" w:rsidR="009E0ACF" w:rsidRDefault="009E0ACF" w:rsidP="00E947F7">
      <w:pPr>
        <w:spacing w:after="0" w:line="240" w:lineRule="auto"/>
      </w:pPr>
      <w:r>
        <w:separator/>
      </w:r>
    </w:p>
  </w:footnote>
  <w:footnote w:type="continuationSeparator" w:id="0">
    <w:p w14:paraId="411A4E8B" w14:textId="77777777" w:rsidR="009E0ACF" w:rsidRDefault="009E0ACF" w:rsidP="00E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78795"/>
      <w:docPartObj>
        <w:docPartGallery w:val="Page Numbers (Top of Page)"/>
        <w:docPartUnique/>
      </w:docPartObj>
    </w:sdtPr>
    <w:sdtEndPr>
      <w:rPr>
        <w:noProof/>
      </w:rPr>
    </w:sdtEndPr>
    <w:sdtContent>
      <w:p w14:paraId="1919B18E" w14:textId="24ABF337" w:rsidR="00E947F7" w:rsidRDefault="00E947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641EBC" w14:textId="77777777" w:rsidR="00E947F7" w:rsidRDefault="00E94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914"/>
    <w:multiLevelType w:val="multilevel"/>
    <w:tmpl w:val="63F6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D3253"/>
    <w:multiLevelType w:val="hybridMultilevel"/>
    <w:tmpl w:val="9D86AB6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7F53AB"/>
    <w:multiLevelType w:val="hybridMultilevel"/>
    <w:tmpl w:val="A54278B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06DAD"/>
    <w:multiLevelType w:val="hybridMultilevel"/>
    <w:tmpl w:val="C0EEE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316B8"/>
    <w:multiLevelType w:val="hybridMultilevel"/>
    <w:tmpl w:val="B91E469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3B6B93"/>
    <w:multiLevelType w:val="hybridMultilevel"/>
    <w:tmpl w:val="84F04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C0A97"/>
    <w:multiLevelType w:val="hybridMultilevel"/>
    <w:tmpl w:val="C7F6BD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CB424C"/>
    <w:multiLevelType w:val="multilevel"/>
    <w:tmpl w:val="399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7CCB"/>
    <w:multiLevelType w:val="hybridMultilevel"/>
    <w:tmpl w:val="709EF6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5477F"/>
    <w:multiLevelType w:val="multilevel"/>
    <w:tmpl w:val="1EC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B4F2D"/>
    <w:multiLevelType w:val="multilevel"/>
    <w:tmpl w:val="736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44808"/>
    <w:multiLevelType w:val="hybridMultilevel"/>
    <w:tmpl w:val="A424A3A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33742A"/>
    <w:multiLevelType w:val="multilevel"/>
    <w:tmpl w:val="76C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2560"/>
    <w:multiLevelType w:val="hybridMultilevel"/>
    <w:tmpl w:val="11B6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9C746F"/>
    <w:multiLevelType w:val="hybridMultilevel"/>
    <w:tmpl w:val="298C52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16715"/>
    <w:multiLevelType w:val="hybridMultilevel"/>
    <w:tmpl w:val="C16247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472165"/>
    <w:multiLevelType w:val="hybridMultilevel"/>
    <w:tmpl w:val="BB740A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0B5080"/>
    <w:multiLevelType w:val="multilevel"/>
    <w:tmpl w:val="006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022EB"/>
    <w:multiLevelType w:val="hybridMultilevel"/>
    <w:tmpl w:val="306C1E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94404"/>
    <w:multiLevelType w:val="multilevel"/>
    <w:tmpl w:val="4082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549FC"/>
    <w:multiLevelType w:val="hybridMultilevel"/>
    <w:tmpl w:val="ABC090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506834"/>
    <w:multiLevelType w:val="hybridMultilevel"/>
    <w:tmpl w:val="C840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C266A"/>
    <w:multiLevelType w:val="multilevel"/>
    <w:tmpl w:val="D414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60C19"/>
    <w:multiLevelType w:val="multilevel"/>
    <w:tmpl w:val="7E3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A312A"/>
    <w:multiLevelType w:val="multilevel"/>
    <w:tmpl w:val="C85E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73B01"/>
    <w:multiLevelType w:val="hybridMultilevel"/>
    <w:tmpl w:val="9202FD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B37DF"/>
    <w:multiLevelType w:val="multilevel"/>
    <w:tmpl w:val="3EA2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300E4"/>
    <w:multiLevelType w:val="hybridMultilevel"/>
    <w:tmpl w:val="B9429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6C16BE"/>
    <w:multiLevelType w:val="hybridMultilevel"/>
    <w:tmpl w:val="746831A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2199557">
    <w:abstractNumId w:val="17"/>
  </w:num>
  <w:num w:numId="2" w16cid:durableId="918095351">
    <w:abstractNumId w:val="12"/>
  </w:num>
  <w:num w:numId="3" w16cid:durableId="1887640162">
    <w:abstractNumId w:val="0"/>
  </w:num>
  <w:num w:numId="4" w16cid:durableId="379591438">
    <w:abstractNumId w:val="23"/>
  </w:num>
  <w:num w:numId="5" w16cid:durableId="355230182">
    <w:abstractNumId w:val="7"/>
  </w:num>
  <w:num w:numId="6" w16cid:durableId="2095200300">
    <w:abstractNumId w:val="13"/>
  </w:num>
  <w:num w:numId="7" w16cid:durableId="2096510310">
    <w:abstractNumId w:val="20"/>
  </w:num>
  <w:num w:numId="8" w16cid:durableId="1451700933">
    <w:abstractNumId w:val="27"/>
  </w:num>
  <w:num w:numId="9" w16cid:durableId="1311206182">
    <w:abstractNumId w:val="21"/>
  </w:num>
  <w:num w:numId="10" w16cid:durableId="509030688">
    <w:abstractNumId w:val="11"/>
  </w:num>
  <w:num w:numId="11" w16cid:durableId="985865681">
    <w:abstractNumId w:val="5"/>
  </w:num>
  <w:num w:numId="12" w16cid:durableId="1089501659">
    <w:abstractNumId w:val="3"/>
  </w:num>
  <w:num w:numId="13" w16cid:durableId="1034841233">
    <w:abstractNumId w:val="15"/>
  </w:num>
  <w:num w:numId="14" w16cid:durableId="1329868532">
    <w:abstractNumId w:val="10"/>
  </w:num>
  <w:num w:numId="15" w16cid:durableId="1877766380">
    <w:abstractNumId w:val="26"/>
  </w:num>
  <w:num w:numId="16" w16cid:durableId="2120682048">
    <w:abstractNumId w:val="22"/>
  </w:num>
  <w:num w:numId="17" w16cid:durableId="1309900098">
    <w:abstractNumId w:val="24"/>
  </w:num>
  <w:num w:numId="18" w16cid:durableId="1623920585">
    <w:abstractNumId w:val="16"/>
  </w:num>
  <w:num w:numId="19" w16cid:durableId="884491159">
    <w:abstractNumId w:val="28"/>
  </w:num>
  <w:num w:numId="20" w16cid:durableId="1142893698">
    <w:abstractNumId w:val="18"/>
  </w:num>
  <w:num w:numId="21" w16cid:durableId="225843636">
    <w:abstractNumId w:val="14"/>
  </w:num>
  <w:num w:numId="22" w16cid:durableId="1531383327">
    <w:abstractNumId w:val="25"/>
  </w:num>
  <w:num w:numId="23" w16cid:durableId="1182284745">
    <w:abstractNumId w:val="1"/>
  </w:num>
  <w:num w:numId="24" w16cid:durableId="717125383">
    <w:abstractNumId w:val="8"/>
  </w:num>
  <w:num w:numId="25" w16cid:durableId="1865823966">
    <w:abstractNumId w:val="6"/>
  </w:num>
  <w:num w:numId="26" w16cid:durableId="2068797703">
    <w:abstractNumId w:val="2"/>
  </w:num>
  <w:num w:numId="27" w16cid:durableId="1776632229">
    <w:abstractNumId w:val="19"/>
  </w:num>
  <w:num w:numId="28" w16cid:durableId="1538394385">
    <w:abstractNumId w:val="9"/>
  </w:num>
  <w:num w:numId="29" w16cid:durableId="921329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3NjU0MzIzNjQ1sbBU0lEKTi0uzszPAykwrAUA66ClOywAAAA="/>
  </w:docVars>
  <w:rsids>
    <w:rsidRoot w:val="00E947F7"/>
    <w:rsid w:val="001C163D"/>
    <w:rsid w:val="00286075"/>
    <w:rsid w:val="007B2162"/>
    <w:rsid w:val="0083111F"/>
    <w:rsid w:val="009E0ACF"/>
    <w:rsid w:val="00BB46BF"/>
    <w:rsid w:val="00E947F7"/>
    <w:rsid w:val="00F9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EA55"/>
  <w15:chartTrackingRefBased/>
  <w15:docId w15:val="{49ED598A-9869-4402-8F9C-39BEE6590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7F7"/>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E94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4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4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7F7"/>
    <w:rPr>
      <w:rFonts w:eastAsiaTheme="majorEastAsia" w:cstheme="majorBidi"/>
      <w:color w:val="272727" w:themeColor="text1" w:themeTint="D8"/>
    </w:rPr>
  </w:style>
  <w:style w:type="paragraph" w:styleId="Title">
    <w:name w:val="Title"/>
    <w:basedOn w:val="Normal"/>
    <w:next w:val="Normal"/>
    <w:link w:val="TitleChar"/>
    <w:uiPriority w:val="10"/>
    <w:qFormat/>
    <w:rsid w:val="00E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E947F7"/>
    <w:rPr>
      <w:i/>
      <w:iCs/>
      <w:color w:val="404040" w:themeColor="text1" w:themeTint="BF"/>
    </w:rPr>
  </w:style>
  <w:style w:type="paragraph" w:styleId="ListParagraph">
    <w:name w:val="List Paragraph"/>
    <w:basedOn w:val="Normal"/>
    <w:uiPriority w:val="34"/>
    <w:qFormat/>
    <w:rsid w:val="00E947F7"/>
    <w:pPr>
      <w:ind w:left="720"/>
      <w:contextualSpacing/>
    </w:pPr>
  </w:style>
  <w:style w:type="character" w:styleId="IntenseEmphasis">
    <w:name w:val="Intense Emphasis"/>
    <w:basedOn w:val="DefaultParagraphFont"/>
    <w:uiPriority w:val="21"/>
    <w:qFormat/>
    <w:rsid w:val="00E947F7"/>
    <w:rPr>
      <w:i/>
      <w:iCs/>
      <w:color w:val="2F5496" w:themeColor="accent1" w:themeShade="BF"/>
    </w:rPr>
  </w:style>
  <w:style w:type="paragraph" w:styleId="IntenseQuote">
    <w:name w:val="Intense Quote"/>
    <w:basedOn w:val="Normal"/>
    <w:next w:val="Normal"/>
    <w:link w:val="IntenseQuoteChar"/>
    <w:uiPriority w:val="30"/>
    <w:qFormat/>
    <w:rsid w:val="00E94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7F7"/>
    <w:rPr>
      <w:i/>
      <w:iCs/>
      <w:color w:val="2F5496" w:themeColor="accent1" w:themeShade="BF"/>
    </w:rPr>
  </w:style>
  <w:style w:type="character" w:styleId="IntenseReference">
    <w:name w:val="Intense Reference"/>
    <w:basedOn w:val="DefaultParagraphFont"/>
    <w:uiPriority w:val="32"/>
    <w:qFormat/>
    <w:rsid w:val="00E947F7"/>
    <w:rPr>
      <w:b/>
      <w:bCs/>
      <w:smallCaps/>
      <w:color w:val="2F5496" w:themeColor="accent1" w:themeShade="BF"/>
      <w:spacing w:val="5"/>
    </w:rPr>
  </w:style>
  <w:style w:type="paragraph" w:styleId="NormalWeb">
    <w:name w:val="Normal (Web)"/>
    <w:basedOn w:val="Normal"/>
    <w:uiPriority w:val="99"/>
    <w:semiHidden/>
    <w:unhideWhenUsed/>
    <w:rsid w:val="00E947F7"/>
    <w:pPr>
      <w:spacing w:before="100" w:beforeAutospacing="1" w:after="100" w:afterAutospacing="1" w:line="240" w:lineRule="auto"/>
    </w:pPr>
    <w:rPr>
      <w:rFonts w:eastAsia="Times New Roman" w:cs="Times New Roman"/>
      <w:szCs w:val="24"/>
    </w:rPr>
  </w:style>
  <w:style w:type="character" w:customStyle="1" w:styleId="math-inline">
    <w:name w:val="math-inline"/>
    <w:basedOn w:val="DefaultParagraphFont"/>
    <w:rsid w:val="00E947F7"/>
  </w:style>
  <w:style w:type="paragraph" w:styleId="Header">
    <w:name w:val="header"/>
    <w:basedOn w:val="Normal"/>
    <w:link w:val="HeaderChar"/>
    <w:uiPriority w:val="99"/>
    <w:unhideWhenUsed/>
    <w:rsid w:val="00E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F7"/>
    <w:rPr>
      <w:rFonts w:ascii="Times New Roman" w:hAnsi="Times New Roman"/>
      <w:sz w:val="24"/>
    </w:rPr>
  </w:style>
  <w:style w:type="paragraph" w:styleId="Footer">
    <w:name w:val="footer"/>
    <w:basedOn w:val="Normal"/>
    <w:link w:val="FooterChar"/>
    <w:uiPriority w:val="99"/>
    <w:unhideWhenUsed/>
    <w:rsid w:val="00E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F7"/>
    <w:rPr>
      <w:rFonts w:ascii="Times New Roman" w:hAnsi="Times New Roman"/>
      <w:sz w:val="24"/>
    </w:rPr>
  </w:style>
  <w:style w:type="paragraph" w:styleId="TOCHeading">
    <w:name w:val="TOC Heading"/>
    <w:basedOn w:val="Heading1"/>
    <w:next w:val="Normal"/>
    <w:uiPriority w:val="39"/>
    <w:unhideWhenUsed/>
    <w:qFormat/>
    <w:rsid w:val="0083111F"/>
    <w:pPr>
      <w:spacing w:before="240" w:after="0" w:line="259" w:lineRule="auto"/>
      <w:jc w:val="left"/>
      <w:outlineLvl w:val="9"/>
    </w:pPr>
    <w:rPr>
      <w:sz w:val="32"/>
      <w:szCs w:val="32"/>
    </w:rPr>
  </w:style>
  <w:style w:type="paragraph" w:styleId="TOC2">
    <w:name w:val="toc 2"/>
    <w:basedOn w:val="Normal"/>
    <w:next w:val="Normal"/>
    <w:autoRedefine/>
    <w:uiPriority w:val="39"/>
    <w:unhideWhenUsed/>
    <w:rsid w:val="0083111F"/>
    <w:pPr>
      <w:spacing w:after="100"/>
      <w:ind w:left="240"/>
    </w:pPr>
  </w:style>
  <w:style w:type="paragraph" w:styleId="TOC3">
    <w:name w:val="toc 3"/>
    <w:basedOn w:val="Normal"/>
    <w:next w:val="Normal"/>
    <w:autoRedefine/>
    <w:uiPriority w:val="39"/>
    <w:unhideWhenUsed/>
    <w:rsid w:val="0083111F"/>
    <w:pPr>
      <w:tabs>
        <w:tab w:val="right" w:leader="dot" w:pos="9350"/>
      </w:tabs>
      <w:spacing w:after="100" w:line="240" w:lineRule="auto"/>
      <w:ind w:left="480"/>
    </w:pPr>
  </w:style>
  <w:style w:type="character" w:styleId="Hyperlink">
    <w:name w:val="Hyperlink"/>
    <w:basedOn w:val="DefaultParagraphFont"/>
    <w:uiPriority w:val="99"/>
    <w:unhideWhenUsed/>
    <w:rsid w:val="0083111F"/>
    <w:rPr>
      <w:color w:val="0563C1" w:themeColor="hyperlink"/>
      <w:u w:val="single"/>
    </w:rPr>
  </w:style>
  <w:style w:type="character" w:styleId="HTMLCode">
    <w:name w:val="HTML Code"/>
    <w:basedOn w:val="DefaultParagraphFont"/>
    <w:uiPriority w:val="99"/>
    <w:semiHidden/>
    <w:unhideWhenUsed/>
    <w:rsid w:val="0083111F"/>
    <w:rPr>
      <w:rFonts w:ascii="Courier New" w:eastAsia="Times New Roman" w:hAnsi="Courier New" w:cs="Courier New"/>
      <w:sz w:val="20"/>
      <w:szCs w:val="20"/>
    </w:rPr>
  </w:style>
  <w:style w:type="character" w:styleId="Strong">
    <w:name w:val="Strong"/>
    <w:basedOn w:val="DefaultParagraphFont"/>
    <w:uiPriority w:val="22"/>
    <w:qFormat/>
    <w:rsid w:val="00831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BD231-F13A-422B-9574-F2749DFF5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3339</Words>
  <Characters>19037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zacheas maina</dc:creator>
  <cp:keywords/>
  <dc:description/>
  <cp:lastModifiedBy>zacheas maina</cp:lastModifiedBy>
  <cp:revision>2</cp:revision>
  <dcterms:created xsi:type="dcterms:W3CDTF">2026-05-31T21:06:00Z</dcterms:created>
  <dcterms:modified xsi:type="dcterms:W3CDTF">2026-05-31T21:48:00Z</dcterms:modified>
</cp:coreProperties>
</file>