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19" w:rsidRPr="00301D66" w:rsidRDefault="00095D19" w:rsidP="00095D19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26F42" w:rsidRPr="00301D66" w:rsidRDefault="001A3FAD" w:rsidP="001A3FAD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A0F87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B26F42" w:rsidRPr="00301D66">
        <w:rPr>
          <w:rFonts w:ascii="Times New Roman" w:hAnsi="Times New Roman" w:cs="Times New Roman"/>
          <w:b/>
          <w:sz w:val="36"/>
          <w:szCs w:val="36"/>
          <w:u w:val="single"/>
        </w:rPr>
        <w:t>ADVISERS OF LAW ABODE GLOBAL LTD</w:t>
      </w:r>
    </w:p>
    <w:p w:rsidR="00301D66" w:rsidRDefault="00301D66" w:rsidP="00707DBB">
      <w:pPr>
        <w:pStyle w:val="NormalWeb"/>
        <w:spacing w:before="0" w:beforeAutospacing="0" w:after="150" w:afterAutospacing="0" w:line="270" w:lineRule="atLeast"/>
        <w:rPr>
          <w:color w:val="807F83"/>
          <w:sz w:val="27"/>
          <w:szCs w:val="27"/>
        </w:rPr>
      </w:pPr>
    </w:p>
    <w:p w:rsidR="005348E9" w:rsidRPr="00301D66" w:rsidRDefault="00441362" w:rsidP="00301D66">
      <w:pPr>
        <w:pStyle w:val="NormalWeb"/>
        <w:spacing w:before="0" w:beforeAutospacing="0" w:after="150" w:afterAutospacing="0" w:line="360" w:lineRule="auto"/>
        <w:jc w:val="both"/>
        <w:rPr>
          <w:sz w:val="30"/>
          <w:szCs w:val="30"/>
        </w:rPr>
      </w:pPr>
      <w:r w:rsidRPr="00301D66">
        <w:rPr>
          <w:sz w:val="30"/>
          <w:szCs w:val="30"/>
        </w:rPr>
        <w:t xml:space="preserve">Law Abode legal teams are supported by </w:t>
      </w:r>
      <w:r w:rsidR="00BC6199" w:rsidRPr="00301D66">
        <w:rPr>
          <w:sz w:val="30"/>
          <w:szCs w:val="30"/>
        </w:rPr>
        <w:t>a</w:t>
      </w:r>
      <w:r w:rsidRPr="00301D66">
        <w:rPr>
          <w:sz w:val="30"/>
          <w:szCs w:val="30"/>
        </w:rPr>
        <w:t xml:space="preserve"> team of specialist</w:t>
      </w:r>
      <w:r w:rsidR="00BC6199" w:rsidRPr="00301D66">
        <w:rPr>
          <w:sz w:val="30"/>
          <w:szCs w:val="30"/>
        </w:rPr>
        <w:t xml:space="preserve"> advisers</w:t>
      </w:r>
      <w:r w:rsidR="005974C7" w:rsidRPr="00301D66">
        <w:rPr>
          <w:sz w:val="30"/>
          <w:szCs w:val="30"/>
        </w:rPr>
        <w:t xml:space="preserve"> from national and international arena </w:t>
      </w:r>
      <w:r w:rsidRPr="00301D66">
        <w:rPr>
          <w:sz w:val="30"/>
          <w:szCs w:val="30"/>
        </w:rPr>
        <w:t>who</w:t>
      </w:r>
      <w:r w:rsidR="00387712" w:rsidRPr="00301D66">
        <w:rPr>
          <w:sz w:val="30"/>
          <w:szCs w:val="30"/>
        </w:rPr>
        <w:t xml:space="preserve"> are always ready to</w:t>
      </w:r>
      <w:r w:rsidRPr="00301D66">
        <w:rPr>
          <w:sz w:val="30"/>
          <w:szCs w:val="30"/>
        </w:rPr>
        <w:t xml:space="preserve"> provide assistance and expertise on</w:t>
      </w:r>
      <w:r w:rsidR="00387712" w:rsidRPr="00301D66">
        <w:rPr>
          <w:sz w:val="30"/>
          <w:szCs w:val="30"/>
        </w:rPr>
        <w:t xml:space="preserve"> </w:t>
      </w:r>
      <w:r w:rsidR="00953E6D" w:rsidRPr="00301D66">
        <w:rPr>
          <w:sz w:val="30"/>
          <w:szCs w:val="30"/>
        </w:rPr>
        <w:t xml:space="preserve">all </w:t>
      </w:r>
      <w:r w:rsidRPr="00301D66">
        <w:rPr>
          <w:sz w:val="30"/>
          <w:szCs w:val="30"/>
        </w:rPr>
        <w:t>aspects of litigation, arbitration and investigations</w:t>
      </w:r>
      <w:r w:rsidR="005974C7" w:rsidRPr="00301D66">
        <w:rPr>
          <w:sz w:val="30"/>
          <w:szCs w:val="30"/>
        </w:rPr>
        <w:t>.</w:t>
      </w:r>
      <w:r w:rsidR="00953E6D" w:rsidRPr="00301D66">
        <w:rPr>
          <w:sz w:val="30"/>
          <w:szCs w:val="30"/>
        </w:rPr>
        <w:t xml:space="preserve"> </w:t>
      </w:r>
      <w:r w:rsidRPr="00301D66">
        <w:rPr>
          <w:sz w:val="30"/>
          <w:szCs w:val="30"/>
        </w:rPr>
        <w:t xml:space="preserve"> </w:t>
      </w:r>
      <w:r w:rsidR="001A1518" w:rsidRPr="00301D66">
        <w:rPr>
          <w:sz w:val="30"/>
          <w:szCs w:val="30"/>
        </w:rPr>
        <w:t xml:space="preserve">This panel is headed </w:t>
      </w:r>
      <w:r w:rsidR="00707DBB" w:rsidRPr="00301D66">
        <w:rPr>
          <w:sz w:val="30"/>
          <w:szCs w:val="30"/>
        </w:rPr>
        <w:t xml:space="preserve">by </w:t>
      </w:r>
      <w:r w:rsidR="00095D19" w:rsidRPr="00301D66">
        <w:rPr>
          <w:sz w:val="30"/>
          <w:szCs w:val="30"/>
        </w:rPr>
        <w:t xml:space="preserve">Mohammad Abdul </w:t>
      </w:r>
      <w:proofErr w:type="spellStart"/>
      <w:r w:rsidR="00095D19" w:rsidRPr="00301D66">
        <w:rPr>
          <w:sz w:val="30"/>
          <w:szCs w:val="30"/>
        </w:rPr>
        <w:t>Wahab</w:t>
      </w:r>
      <w:proofErr w:type="spellEnd"/>
      <w:r w:rsidR="00095D19" w:rsidRPr="00301D66">
        <w:rPr>
          <w:sz w:val="30"/>
          <w:szCs w:val="30"/>
        </w:rPr>
        <w:t xml:space="preserve"> </w:t>
      </w:r>
      <w:proofErr w:type="spellStart"/>
      <w:r w:rsidR="00095D19" w:rsidRPr="00301D66">
        <w:rPr>
          <w:sz w:val="30"/>
          <w:szCs w:val="30"/>
        </w:rPr>
        <w:t>Khandoker</w:t>
      </w:r>
      <w:proofErr w:type="spellEnd"/>
      <w:r w:rsidR="00707DBB" w:rsidRPr="00301D66">
        <w:rPr>
          <w:sz w:val="30"/>
          <w:szCs w:val="30"/>
        </w:rPr>
        <w:t xml:space="preserve"> who is an exclusive </w:t>
      </w:r>
      <w:r w:rsidR="00095D19" w:rsidRPr="00301D66">
        <w:rPr>
          <w:sz w:val="30"/>
          <w:szCs w:val="30"/>
        </w:rPr>
        <w:t>civil practitioner for</w:t>
      </w:r>
      <w:r w:rsidR="000A0D94" w:rsidRPr="00301D66">
        <w:rPr>
          <w:sz w:val="30"/>
          <w:szCs w:val="30"/>
        </w:rPr>
        <w:t xml:space="preserve"> about forty</w:t>
      </w:r>
      <w:r w:rsidR="00095D19" w:rsidRPr="00301D66">
        <w:rPr>
          <w:sz w:val="30"/>
          <w:szCs w:val="30"/>
        </w:rPr>
        <w:t xml:space="preserve"> years</w:t>
      </w:r>
      <w:r w:rsidR="00707DBB" w:rsidRPr="00301D66">
        <w:rPr>
          <w:sz w:val="30"/>
          <w:szCs w:val="30"/>
        </w:rPr>
        <w:t xml:space="preserve">. Our </w:t>
      </w:r>
      <w:r w:rsidR="00B26F42" w:rsidRPr="00301D66">
        <w:rPr>
          <w:sz w:val="30"/>
          <w:szCs w:val="30"/>
        </w:rPr>
        <w:t>Advisers from different sectors</w:t>
      </w:r>
      <w:r w:rsidR="00707DBB" w:rsidRPr="00301D66">
        <w:rPr>
          <w:sz w:val="30"/>
          <w:szCs w:val="30"/>
        </w:rPr>
        <w:t xml:space="preserve"> include, o</w:t>
      </w:r>
      <w:r w:rsidR="005348E9" w:rsidRPr="00301D66">
        <w:rPr>
          <w:sz w:val="30"/>
          <w:szCs w:val="30"/>
        </w:rPr>
        <w:t xml:space="preserve">ne of the retired highest </w:t>
      </w:r>
      <w:r w:rsidR="005348E9" w:rsidRPr="00773194">
        <w:rPr>
          <w:sz w:val="30"/>
          <w:szCs w:val="30"/>
          <w:u w:val="single"/>
        </w:rPr>
        <w:t>Tax official</w:t>
      </w:r>
      <w:r w:rsidR="005348E9" w:rsidRPr="00301D66">
        <w:rPr>
          <w:sz w:val="30"/>
          <w:szCs w:val="30"/>
        </w:rPr>
        <w:t xml:space="preserve"> and VAT policy maker of National Board of Revenue of Bangladesh</w:t>
      </w:r>
      <w:r w:rsidR="00707DBB" w:rsidRPr="00301D66">
        <w:rPr>
          <w:sz w:val="30"/>
          <w:szCs w:val="30"/>
        </w:rPr>
        <w:t xml:space="preserve">, two </w:t>
      </w:r>
      <w:r w:rsidR="00707DBB" w:rsidRPr="00773194">
        <w:rPr>
          <w:sz w:val="30"/>
          <w:szCs w:val="30"/>
          <w:u w:val="single"/>
        </w:rPr>
        <w:t>D</w:t>
      </w:r>
      <w:r w:rsidR="00362872" w:rsidRPr="00773194">
        <w:rPr>
          <w:sz w:val="30"/>
          <w:szCs w:val="30"/>
          <w:u w:val="single"/>
        </w:rPr>
        <w:t>ocumentary Credit Specialist</w:t>
      </w:r>
      <w:r w:rsidR="00707DBB" w:rsidRPr="00773194">
        <w:rPr>
          <w:sz w:val="30"/>
          <w:szCs w:val="30"/>
          <w:u w:val="single"/>
        </w:rPr>
        <w:t>s</w:t>
      </w:r>
      <w:r w:rsidR="00362872" w:rsidRPr="00301D66">
        <w:rPr>
          <w:sz w:val="30"/>
          <w:szCs w:val="30"/>
        </w:rPr>
        <w:t xml:space="preserve"> (such as, CDCS holder )</w:t>
      </w:r>
      <w:r w:rsidR="00707DBB" w:rsidRPr="00301D66">
        <w:rPr>
          <w:sz w:val="30"/>
          <w:szCs w:val="30"/>
        </w:rPr>
        <w:t xml:space="preserve">, some </w:t>
      </w:r>
      <w:r w:rsidR="005348E9" w:rsidRPr="00773194">
        <w:rPr>
          <w:sz w:val="30"/>
          <w:szCs w:val="30"/>
          <w:u w:val="single"/>
        </w:rPr>
        <w:t>Experts in land and contract issues</w:t>
      </w:r>
      <w:r w:rsidR="005348E9" w:rsidRPr="00301D66">
        <w:rPr>
          <w:sz w:val="30"/>
          <w:szCs w:val="30"/>
        </w:rPr>
        <w:t>,</w:t>
      </w:r>
      <w:r w:rsidR="00707DBB" w:rsidRPr="00301D66">
        <w:rPr>
          <w:sz w:val="30"/>
          <w:szCs w:val="30"/>
        </w:rPr>
        <w:t xml:space="preserve"> one </w:t>
      </w:r>
      <w:r w:rsidR="00362872" w:rsidRPr="00773194">
        <w:rPr>
          <w:sz w:val="30"/>
          <w:szCs w:val="30"/>
          <w:u w:val="single"/>
        </w:rPr>
        <w:t>Construction Consultant</w:t>
      </w:r>
      <w:r w:rsidR="00362872" w:rsidRPr="00301D66">
        <w:rPr>
          <w:sz w:val="30"/>
          <w:szCs w:val="30"/>
        </w:rPr>
        <w:t xml:space="preserve"> (Civil Engineer practicing in different countries)</w:t>
      </w:r>
      <w:r w:rsidR="00707DBB" w:rsidRPr="00301D66">
        <w:rPr>
          <w:sz w:val="30"/>
          <w:szCs w:val="30"/>
        </w:rPr>
        <w:t xml:space="preserve">, one </w:t>
      </w:r>
      <w:r w:rsidR="00362872" w:rsidRPr="00773194">
        <w:rPr>
          <w:sz w:val="30"/>
          <w:szCs w:val="30"/>
          <w:u w:val="single"/>
        </w:rPr>
        <w:t>Anti-Money Laundering Expert</w:t>
      </w:r>
      <w:r w:rsidR="00362872" w:rsidRPr="00301D66">
        <w:rPr>
          <w:sz w:val="30"/>
          <w:szCs w:val="30"/>
        </w:rPr>
        <w:t xml:space="preserve"> (CAMS holder)</w:t>
      </w:r>
      <w:r w:rsidR="00707DBB" w:rsidRPr="00301D66">
        <w:rPr>
          <w:sz w:val="30"/>
          <w:szCs w:val="30"/>
        </w:rPr>
        <w:t xml:space="preserve">, one </w:t>
      </w:r>
      <w:r w:rsidR="00362872" w:rsidRPr="00773194">
        <w:rPr>
          <w:sz w:val="30"/>
          <w:szCs w:val="30"/>
          <w:u w:val="single"/>
        </w:rPr>
        <w:t>Project Management Specialist</w:t>
      </w:r>
      <w:r w:rsidR="00362872" w:rsidRPr="00301D66">
        <w:rPr>
          <w:sz w:val="30"/>
          <w:szCs w:val="30"/>
        </w:rPr>
        <w:t xml:space="preserve"> (Certified PMP)</w:t>
      </w:r>
      <w:r w:rsidR="00707DBB" w:rsidRPr="00301D66">
        <w:rPr>
          <w:sz w:val="30"/>
          <w:szCs w:val="30"/>
        </w:rPr>
        <w:t xml:space="preserve">, one </w:t>
      </w:r>
      <w:r w:rsidR="00362872" w:rsidRPr="00773194">
        <w:rPr>
          <w:sz w:val="30"/>
          <w:szCs w:val="30"/>
          <w:u w:val="single"/>
        </w:rPr>
        <w:t>Accounting Specialist</w:t>
      </w:r>
      <w:r w:rsidR="00362872" w:rsidRPr="00301D66">
        <w:rPr>
          <w:sz w:val="30"/>
          <w:szCs w:val="30"/>
        </w:rPr>
        <w:t xml:space="preserve"> (such as, FCA)</w:t>
      </w:r>
      <w:r w:rsidR="00707DBB" w:rsidRPr="00301D66">
        <w:rPr>
          <w:sz w:val="30"/>
          <w:szCs w:val="30"/>
        </w:rPr>
        <w:t xml:space="preserve">, one </w:t>
      </w:r>
      <w:r w:rsidR="00362872" w:rsidRPr="00773194">
        <w:rPr>
          <w:sz w:val="30"/>
          <w:szCs w:val="30"/>
          <w:u w:val="single"/>
        </w:rPr>
        <w:t>International Business Specialist</w:t>
      </w:r>
      <w:r w:rsidR="00362872" w:rsidRPr="00301D66">
        <w:rPr>
          <w:sz w:val="30"/>
          <w:szCs w:val="30"/>
        </w:rPr>
        <w:t xml:space="preserve"> (Associate Professor of Internation</w:t>
      </w:r>
      <w:r w:rsidR="00707DBB" w:rsidRPr="00301D66">
        <w:rPr>
          <w:sz w:val="30"/>
          <w:szCs w:val="30"/>
        </w:rPr>
        <w:t>al Business in an UK University</w:t>
      </w:r>
      <w:r w:rsidR="00362872" w:rsidRPr="00301D66">
        <w:rPr>
          <w:sz w:val="30"/>
          <w:szCs w:val="30"/>
        </w:rPr>
        <w:t>)</w:t>
      </w:r>
      <w:r w:rsidR="00707DBB" w:rsidRPr="00301D66">
        <w:rPr>
          <w:sz w:val="30"/>
          <w:szCs w:val="30"/>
        </w:rPr>
        <w:t xml:space="preserve">, one </w:t>
      </w:r>
      <w:r w:rsidR="00362872" w:rsidRPr="00773194">
        <w:rPr>
          <w:sz w:val="30"/>
          <w:szCs w:val="30"/>
          <w:u w:val="single"/>
        </w:rPr>
        <w:t>Insurance Specialist</w:t>
      </w:r>
      <w:r w:rsidR="00362872" w:rsidRPr="00301D66">
        <w:rPr>
          <w:sz w:val="30"/>
          <w:szCs w:val="30"/>
        </w:rPr>
        <w:t xml:space="preserve"> (ACII Holder)</w:t>
      </w:r>
      <w:r w:rsidR="00707DBB" w:rsidRPr="00301D66">
        <w:rPr>
          <w:sz w:val="30"/>
          <w:szCs w:val="30"/>
        </w:rPr>
        <w:t xml:space="preserve"> and also </w:t>
      </w:r>
      <w:r w:rsidR="005348E9" w:rsidRPr="00773194">
        <w:rPr>
          <w:sz w:val="30"/>
          <w:szCs w:val="30"/>
          <w:u w:val="single"/>
        </w:rPr>
        <w:t>Professionals in Finance and banking</w:t>
      </w:r>
      <w:r w:rsidR="00707DBB" w:rsidRPr="00301D66">
        <w:rPr>
          <w:sz w:val="30"/>
          <w:szCs w:val="30"/>
        </w:rPr>
        <w:t xml:space="preserve">. </w:t>
      </w:r>
    </w:p>
    <w:p w:rsidR="00362872" w:rsidRDefault="00362872" w:rsidP="00362872">
      <w:pPr>
        <w:pStyle w:val="ListParagraph"/>
      </w:pPr>
    </w:p>
    <w:sectPr w:rsidR="00362872" w:rsidSect="0016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70EA"/>
    <w:multiLevelType w:val="hybridMultilevel"/>
    <w:tmpl w:val="42E241B4"/>
    <w:lvl w:ilvl="0" w:tplc="EDF0BE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5D19"/>
    <w:rsid w:val="00095D19"/>
    <w:rsid w:val="000A0D94"/>
    <w:rsid w:val="00161C1E"/>
    <w:rsid w:val="001A1518"/>
    <w:rsid w:val="001A3FAD"/>
    <w:rsid w:val="00301D66"/>
    <w:rsid w:val="00362872"/>
    <w:rsid w:val="00387712"/>
    <w:rsid w:val="00441362"/>
    <w:rsid w:val="005348E9"/>
    <w:rsid w:val="005974C7"/>
    <w:rsid w:val="00620ADD"/>
    <w:rsid w:val="00707DBB"/>
    <w:rsid w:val="00773194"/>
    <w:rsid w:val="00853B0B"/>
    <w:rsid w:val="00953E6D"/>
    <w:rsid w:val="00A5552C"/>
    <w:rsid w:val="00B26F42"/>
    <w:rsid w:val="00B70BB3"/>
    <w:rsid w:val="00BC6199"/>
    <w:rsid w:val="00C85BB6"/>
    <w:rsid w:val="00CA0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1E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362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1362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4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2017-12-09T15:42:00Z</dcterms:created>
  <dcterms:modified xsi:type="dcterms:W3CDTF">2017-12-12T11:39:00Z</dcterms:modified>
</cp:coreProperties>
</file>