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1F497D"/>
          <w:sz w:val="28"/>
        </w:rPr>
        <w:t>Sardar Vallabhbhai National Institute of Technology, Surat</w:t>
        <w:br/>
      </w:r>
      <w:r>
        <w:rPr>
          <w:rFonts w:ascii="Arial" w:hAnsi="Arial"/>
          <w:color w:val="595959"/>
          <w:sz w:val="24"/>
        </w:rPr>
        <w:t>Department of Artificial Intelligence</w:t>
        <w:br/>
      </w:r>
      <w:r>
        <w:rPr>
          <w:rFonts w:ascii="Arial" w:hAnsi="Arial"/>
          <w:b/>
          <w:color w:val="595959"/>
          <w:sz w:val="22"/>
        </w:rPr>
        <w:t>Probabilistic Graphical Models (A1453) — Lab Practical 6</w:t>
        <w:br/>
      </w:r>
    </w:p>
    <w:p>
      <w:pPr>
        <w:spacing w:before="160" w:after="280"/>
        <w:jc w:val="center"/>
      </w:pPr>
      <w:r>
        <w:rPr>
          <w:rFonts w:ascii="Arial" w:hAnsi="Arial"/>
          <w:b/>
          <w:color w:val="1F497D"/>
          <w:sz w:val="26"/>
        </w:rPr>
        <w:t>Design and Implementation of Linear-Time Conditional Independence Bayes-Ball Reachability and the Markov Blanket for Directed Graphical Models</w:t>
      </w:r>
    </w:p>
    <w:p>
      <w:pPr>
        <w:keepNext/>
        <w:spacing w:before="320" w:after="120"/>
        <w:pBdr>
          <w:bottom w:val="single" w:sz="12" w:space="4" w:color="1F497D"/>
        </w:pBdr>
      </w:pPr>
      <w:r>
        <w:rPr>
          <w:rFonts w:ascii="Arial" w:hAnsi="Arial"/>
          <w:b/>
          <w:color w:val="1F497D"/>
          <w:sz w:val="30"/>
        </w:rPr>
        <w:t>Introduction</w:t>
      </w:r>
    </w:p>
    <w:p>
      <w:pPr>
        <w:spacing w:after="120" w:line="276" w:lineRule="auto"/>
      </w:pPr>
      <w:r>
        <w:rPr>
          <w:rFonts w:ascii="Arial" w:hAnsi="Arial"/>
          <w:color w:val="262626"/>
          <w:sz w:val="21"/>
        </w:rPr>
        <w:t>Conditional independence in a Bayesian network is a property of the graph alone. Two nodes X and Y are d-separated by an evidence set Z when every trail between them is blocked, and d-separation implies conditional independence in every distribution that factorises over the graph. Reading independences off the structure, without touching a single probability, is what makes inference on large networks possible at all.</w:t>
      </w:r>
    </w:p>
    <w:p>
      <w:pPr>
        <w:spacing w:after="120" w:line="276" w:lineRule="auto"/>
      </w:pPr>
      <w:r>
        <w:rPr>
          <w:rFonts w:ascii="Arial" w:hAnsi="Arial"/>
          <w:color w:val="262626"/>
          <w:sz w:val="21"/>
        </w:rPr>
        <w:t>The definition is stated over trails, and implementing it literally means enumerating them. The number of trails between two nodes grows exponentially with the size of the graph, so the direct approach fails on networks of even modest size.</w:t>
      </w:r>
    </w:p>
    <w:tbl>
      <w:tblPr>
        <w:tblW w:type="auto" w:w="0"/>
        <w:jc w:val="center"/>
        <w:tblLayout w:type="fixed"/>
        <w:tblLook w:firstColumn="1" w:firstRow="1" w:lastColumn="0" w:lastRow="0" w:noHBand="0" w:noVBand="1" w:val="04A0"/>
      </w:tblPr>
      <w:tblGrid>
        <w:gridCol w:w="9360"/>
      </w:tblGrid>
      <w:tr>
        <w:tc>
          <w:tcPr>
            <w:tcW w:type="dxa" w:w="9360"/>
            <w:shd w:fill="F0F4F8"/>
            <w:tcBorders>
              <w:left w:val="single" w:sz="24" w:space="0" w:color="1F497D"/>
              <w:top w:val="none"/>
              <w:right w:val="none"/>
              <w:bottom w:val="none"/>
            </w:tcBorders>
            <w:tcMar>
              <w:top w:w="120" w:type="dxa"/>
              <w:bottom w:w="120" w:type="dxa"/>
              <w:left w:w="180" w:type="dxa"/>
              <w:right w:w="180" w:type="dxa"/>
            </w:tcMar>
          </w:tcPr>
          <w:p>
            <w:pPr>
              <w:spacing w:after="80" w:line="276" w:lineRule="auto"/>
            </w:pPr>
            <w:r>
              <w:rPr>
                <w:rFonts w:ascii="Arial" w:hAnsi="Arial"/>
                <w:b/>
                <w:color w:val="1F497D"/>
                <w:sz w:val="22"/>
              </w:rPr>
              <w:t>Key Insight</w:t>
              <w:br/>
            </w:r>
            <w:r>
              <w:rPr>
                <w:rFonts w:ascii="Arial" w:hAnsi="Arial"/>
                <w:color w:val="262626"/>
                <w:sz w:val="20"/>
              </w:rPr>
              <w:t>The same question is answered by a single traversal if the search state is a (node, direction) pair rather than a node. A ball arriving at a node from a child behaves differently from one arriving from a parent, and this asymmetry is precisely what separates d-separation from ordinary graph connectivity. The traversal visits at most 2n states and traverses each edge at most twice, giving O(n + m) per query regardless of how many trails the graph contains.</w:t>
            </w:r>
          </w:p>
        </w:tc>
      </w:tr>
    </w:tbl>
    <w:p>
      <w:pPr>
        <w:spacing w:after="80"/>
      </w:pPr>
    </w:p>
    <w:p>
      <w:pPr>
        <w:spacing w:after="120" w:line="276" w:lineRule="auto"/>
      </w:pPr>
      <w:r>
        <w:rPr>
          <w:rFonts w:ascii="Arial" w:hAnsi="Arial"/>
          <w:color w:val="262626"/>
          <w:sz w:val="21"/>
        </w:rPr>
        <w:t>A second structural object follows from the same traversal. The Markov blanket of a node—its parents, its children, and the other parents of those children—is the smallest set that renders the node independent of everything else in the network. It is the quantity every Gibbs sampler needs at every step.</w:t>
      </w:r>
    </w:p>
    <w:p>
      <w:pPr>
        <w:keepNext/>
        <w:spacing w:before="320" w:after="120"/>
        <w:pBdr>
          <w:bottom w:val="single" w:sz="12" w:space="4" w:color="1F497D"/>
        </w:pBdr>
      </w:pPr>
      <w:r>
        <w:rPr>
          <w:rFonts w:ascii="Arial" w:hAnsi="Arial"/>
          <w:b/>
          <w:color w:val="1F497D"/>
          <w:sz w:val="30"/>
        </w:rPr>
        <w:t>Test Networks</w:t>
      </w:r>
    </w:p>
    <w:tbl>
      <w:tblPr>
        <w:tblW w:type="auto" w:w="0"/>
        <w:jc w:val="center"/>
        <w:tblLayout w:type="fixed"/>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2160"/>
            <w:shd w:fill="1F497D"/>
            <w:tcMar>
              <w:top w:w="100" w:type="dxa"/>
              <w:bottom w:w="100" w:type="dxa"/>
              <w:left w:w="100" w:type="dxa"/>
              <w:right w:w="100" w:type="dxa"/>
            </w:tcMar>
          </w:tcPr>
          <w:p>
            <w:pPr>
              <w:jc w:val="left"/>
            </w:pPr>
            <w:r>
              <w:rPr>
                <w:rFonts w:ascii="Arial" w:hAnsi="Arial"/>
                <w:b/>
                <w:color w:val="FFFFFF"/>
                <w:sz w:val="19"/>
              </w:rPr>
              <w:t>File</w:t>
            </w:r>
          </w:p>
        </w:tc>
        <w:tc>
          <w:tcPr>
            <w:tcW w:type="dxa" w:w="1008"/>
            <w:shd w:fill="1F497D"/>
            <w:tcMar>
              <w:top w:w="100" w:type="dxa"/>
              <w:bottom w:w="100" w:type="dxa"/>
              <w:left w:w="100" w:type="dxa"/>
              <w:right w:w="100" w:type="dxa"/>
            </w:tcMar>
          </w:tcPr>
          <w:p>
            <w:pPr>
              <w:jc w:val="center"/>
            </w:pPr>
            <w:r>
              <w:rPr>
                <w:rFonts w:ascii="Arial" w:hAnsi="Arial"/>
                <w:b/>
                <w:color w:val="FFFFFF"/>
                <w:sz w:val="19"/>
              </w:rPr>
              <w:t>Nodes</w:t>
            </w:r>
          </w:p>
        </w:tc>
        <w:tc>
          <w:tcPr>
            <w:tcW w:type="dxa" w:w="1008"/>
            <w:shd w:fill="1F497D"/>
            <w:tcMar>
              <w:top w:w="100" w:type="dxa"/>
              <w:bottom w:w="100" w:type="dxa"/>
              <w:left w:w="100" w:type="dxa"/>
              <w:right w:w="100" w:type="dxa"/>
            </w:tcMar>
          </w:tcPr>
          <w:p>
            <w:pPr>
              <w:jc w:val="center"/>
            </w:pPr>
            <w:r>
              <w:rPr>
                <w:rFonts w:ascii="Arial" w:hAnsi="Arial"/>
                <w:b/>
                <w:color w:val="FFFFFF"/>
                <w:sz w:val="19"/>
              </w:rPr>
              <w:t>Edges</w:t>
            </w:r>
          </w:p>
        </w:tc>
        <w:tc>
          <w:tcPr>
            <w:tcW w:type="dxa" w:w="1152"/>
            <w:shd w:fill="1F497D"/>
            <w:tcMar>
              <w:top w:w="100" w:type="dxa"/>
              <w:bottom w:w="100" w:type="dxa"/>
              <w:left w:w="100" w:type="dxa"/>
              <w:right w:w="100" w:type="dxa"/>
            </w:tcMar>
          </w:tcPr>
          <w:p>
            <w:pPr>
              <w:jc w:val="center"/>
            </w:pPr>
            <w:r>
              <w:rPr>
                <w:rFonts w:ascii="Arial" w:hAnsi="Arial"/>
                <w:b/>
                <w:color w:val="FFFFFF"/>
                <w:sz w:val="19"/>
              </w:rPr>
              <w:t>Queries</w:t>
            </w:r>
          </w:p>
        </w:tc>
        <w:tc>
          <w:tcPr>
            <w:tcW w:type="dxa" w:w="4032"/>
            <w:shd w:fill="1F497D"/>
            <w:tcMar>
              <w:top w:w="100" w:type="dxa"/>
              <w:bottom w:w="100" w:type="dxa"/>
              <w:left w:w="100" w:type="dxa"/>
              <w:right w:w="100" w:type="dxa"/>
            </w:tcMar>
          </w:tcPr>
          <w:p>
            <w:pPr>
              <w:jc w:val="left"/>
            </w:pPr>
            <w:r>
              <w:rPr>
                <w:rFonts w:ascii="Arial" w:hAnsi="Arial"/>
                <w:b/>
                <w:color w:val="FFFFFF"/>
                <w:sz w:val="19"/>
              </w:rPr>
              <w:t>Description</w:t>
            </w:r>
          </w:p>
        </w:tc>
      </w:tr>
      <w:tr>
        <w:tc>
          <w:tcPr>
            <w:tcW w:type="dxa" w:w="2160"/>
            <w:shd w:fill="F0F4F8"/>
            <w:tcMar>
              <w:top w:w="80" w:type="dxa"/>
              <w:bottom w:w="80" w:type="dxa"/>
              <w:left w:w="100" w:type="dxa"/>
              <w:right w:w="100" w:type="dxa"/>
            </w:tcMar>
          </w:tcPr>
          <w:p>
            <w:pPr>
              <w:jc w:val="left"/>
            </w:pPr>
            <w:r>
              <w:rPr>
                <w:rFonts w:ascii="Arial" w:hAnsi="Arial"/>
                <w:color w:val="262626"/>
                <w:sz w:val="19"/>
              </w:rPr>
              <w:t>case_p6_sample.in</w:t>
            </w:r>
          </w:p>
        </w:tc>
        <w:tc>
          <w:tcPr>
            <w:tcW w:type="dxa" w:w="1008"/>
            <w:shd w:fill="F0F4F8"/>
            <w:tcMar>
              <w:top w:w="80" w:type="dxa"/>
              <w:bottom w:w="80" w:type="dxa"/>
              <w:left w:w="100" w:type="dxa"/>
              <w:right w:w="100" w:type="dxa"/>
            </w:tcMar>
          </w:tcPr>
          <w:p>
            <w:pPr>
              <w:jc w:val="center"/>
            </w:pPr>
            <w:r>
              <w:rPr>
                <w:rFonts w:ascii="Arial" w:hAnsi="Arial"/>
                <w:color w:val="262626"/>
                <w:sz w:val="19"/>
              </w:rPr>
              <w:t>5</w:t>
            </w:r>
          </w:p>
        </w:tc>
        <w:tc>
          <w:tcPr>
            <w:tcW w:type="dxa" w:w="1008"/>
            <w:shd w:fill="F0F4F8"/>
            <w:tcMar>
              <w:top w:w="80" w:type="dxa"/>
              <w:bottom w:w="80" w:type="dxa"/>
              <w:left w:w="100" w:type="dxa"/>
              <w:right w:w="100" w:type="dxa"/>
            </w:tcMar>
          </w:tcPr>
          <w:p>
            <w:pPr>
              <w:jc w:val="center"/>
            </w:pPr>
            <w:r>
              <w:rPr>
                <w:rFonts w:ascii="Arial" w:hAnsi="Arial"/>
                <w:color w:val="262626"/>
                <w:sz w:val="19"/>
              </w:rPr>
              <w:t>4</w:t>
            </w:r>
          </w:p>
        </w:tc>
        <w:tc>
          <w:tcPr>
            <w:tcW w:type="dxa" w:w="1152"/>
            <w:shd w:fill="F0F4F8"/>
            <w:tcMar>
              <w:top w:w="80" w:type="dxa"/>
              <w:bottom w:w="80" w:type="dxa"/>
              <w:left w:w="100" w:type="dxa"/>
              <w:right w:w="100" w:type="dxa"/>
            </w:tcMar>
          </w:tcPr>
          <w:p>
            <w:pPr>
              <w:jc w:val="center"/>
            </w:pPr>
            <w:r>
              <w:rPr>
                <w:rFonts w:ascii="Arial" w:hAnsi="Arial"/>
                <w:color w:val="262626"/>
                <w:sz w:val="19"/>
              </w:rPr>
              <w:t>12</w:t>
            </w:r>
          </w:p>
        </w:tc>
        <w:tc>
          <w:tcPr>
            <w:tcW w:type="dxa" w:w="4032"/>
            <w:shd w:fill="F0F4F8"/>
            <w:tcMar>
              <w:top w:w="80" w:type="dxa"/>
              <w:bottom w:w="80" w:type="dxa"/>
              <w:left w:w="100" w:type="dxa"/>
              <w:right w:w="100" w:type="dxa"/>
            </w:tcMar>
          </w:tcPr>
          <w:p>
            <w:pPr>
              <w:jc w:val="left"/>
            </w:pPr>
            <w:r>
              <w:rPr>
                <w:rFonts w:ascii="Arial" w:hAnsi="Arial"/>
                <w:color w:val="262626"/>
                <w:sz w:val="19"/>
              </w:rPr>
              <w:t>Student network of Lab 4; answers must match Lab 4 exactly</w:t>
            </w:r>
          </w:p>
        </w:tc>
      </w:tr>
      <w:tr>
        <w:tc>
          <w:tcPr>
            <w:tcW w:type="dxa" w:w="2160"/>
            <w:shd w:fill="FFFFFF"/>
            <w:tcMar>
              <w:top w:w="80" w:type="dxa"/>
              <w:bottom w:w="80" w:type="dxa"/>
              <w:left w:w="100" w:type="dxa"/>
              <w:right w:w="100" w:type="dxa"/>
            </w:tcMar>
          </w:tcPr>
          <w:p>
            <w:pPr>
              <w:jc w:val="left"/>
            </w:pPr>
            <w:r>
              <w:rPr>
                <w:rFonts w:ascii="Arial" w:hAnsi="Arial"/>
                <w:color w:val="262626"/>
                <w:sz w:val="19"/>
              </w:rPr>
              <w:t>case_p6_student.in</w:t>
            </w:r>
          </w:p>
        </w:tc>
        <w:tc>
          <w:tcPr>
            <w:tcW w:type="dxa" w:w="1008"/>
            <w:shd w:fill="FFFFFF"/>
            <w:tcMar>
              <w:top w:w="80" w:type="dxa"/>
              <w:bottom w:w="80" w:type="dxa"/>
              <w:left w:w="100" w:type="dxa"/>
              <w:right w:w="100" w:type="dxa"/>
            </w:tcMar>
          </w:tcPr>
          <w:p>
            <w:pPr>
              <w:jc w:val="center"/>
            </w:pPr>
            <w:r>
              <w:rPr>
                <w:rFonts w:ascii="Arial" w:hAnsi="Arial"/>
                <w:color w:val="262626"/>
                <w:sz w:val="19"/>
              </w:rPr>
              <w:t>8</w:t>
            </w:r>
          </w:p>
        </w:tc>
        <w:tc>
          <w:tcPr>
            <w:tcW w:type="dxa" w:w="1008"/>
            <w:shd w:fill="FFFFFF"/>
            <w:tcMar>
              <w:top w:w="80" w:type="dxa"/>
              <w:bottom w:w="80" w:type="dxa"/>
              <w:left w:w="100" w:type="dxa"/>
              <w:right w:w="100" w:type="dxa"/>
            </w:tcMar>
          </w:tcPr>
          <w:p>
            <w:pPr>
              <w:jc w:val="center"/>
            </w:pPr>
            <w:r>
              <w:rPr>
                <w:rFonts w:ascii="Arial" w:hAnsi="Arial"/>
                <w:color w:val="262626"/>
                <w:sz w:val="19"/>
              </w:rPr>
              <w:t>14</w:t>
            </w:r>
          </w:p>
        </w:tc>
        <w:tc>
          <w:tcPr>
            <w:tcW w:type="dxa" w:w="1152"/>
            <w:shd w:fill="FFFFFF"/>
            <w:tcMar>
              <w:top w:w="80" w:type="dxa"/>
              <w:bottom w:w="80" w:type="dxa"/>
              <w:left w:w="100" w:type="dxa"/>
              <w:right w:w="100" w:type="dxa"/>
            </w:tcMar>
          </w:tcPr>
          <w:p>
            <w:pPr>
              <w:jc w:val="center"/>
            </w:pPr>
            <w:r>
              <w:rPr>
                <w:rFonts w:ascii="Arial" w:hAnsi="Arial"/>
                <w:color w:val="262626"/>
                <w:sz w:val="19"/>
              </w:rPr>
              <w:t>12</w:t>
            </w:r>
          </w:p>
        </w:tc>
        <w:tc>
          <w:tcPr>
            <w:tcW w:type="dxa" w:w="4032"/>
            <w:shd w:fill="FFFFFF"/>
            <w:tcMar>
              <w:top w:w="80" w:type="dxa"/>
              <w:bottom w:w="80" w:type="dxa"/>
              <w:left w:w="100" w:type="dxa"/>
              <w:right w:w="100" w:type="dxa"/>
            </w:tcMar>
          </w:tcPr>
          <w:p>
            <w:pPr>
              <w:jc w:val="left"/>
            </w:pPr>
            <w:r>
              <w:rPr>
                <w:rFonts w:ascii="Arial" w:hAnsi="Arial"/>
                <w:color w:val="262626"/>
                <w:sz w:val="19"/>
              </w:rPr>
              <w:t>Network fitted from real student data in Practical 5</w:t>
            </w:r>
          </w:p>
        </w:tc>
      </w:tr>
      <w:tr>
        <w:tc>
          <w:tcPr>
            <w:tcW w:type="dxa" w:w="2160"/>
            <w:shd w:fill="F0F4F8"/>
            <w:tcMar>
              <w:top w:w="80" w:type="dxa"/>
              <w:bottom w:w="80" w:type="dxa"/>
              <w:left w:w="100" w:type="dxa"/>
              <w:right w:w="100" w:type="dxa"/>
            </w:tcMar>
          </w:tcPr>
          <w:p>
            <w:pPr>
              <w:jc w:val="left"/>
            </w:pPr>
            <w:r>
              <w:rPr>
                <w:rFonts w:ascii="Arial" w:hAnsi="Arial"/>
                <w:color w:val="262626"/>
                <w:sz w:val="19"/>
              </w:rPr>
              <w:t>case_p6_main.in</w:t>
            </w:r>
          </w:p>
        </w:tc>
        <w:tc>
          <w:tcPr>
            <w:tcW w:type="dxa" w:w="1008"/>
            <w:shd w:fill="F0F4F8"/>
            <w:tcMar>
              <w:top w:w="80" w:type="dxa"/>
              <w:bottom w:w="80" w:type="dxa"/>
              <w:left w:w="100" w:type="dxa"/>
              <w:right w:w="100" w:type="dxa"/>
            </w:tcMar>
          </w:tcPr>
          <w:p>
            <w:pPr>
              <w:jc w:val="center"/>
            </w:pPr>
            <w:r>
              <w:rPr>
                <w:rFonts w:ascii="Arial" w:hAnsi="Arial"/>
                <w:color w:val="262626"/>
                <w:sz w:val="19"/>
              </w:rPr>
              <w:t>15</w:t>
            </w:r>
          </w:p>
        </w:tc>
        <w:tc>
          <w:tcPr>
            <w:tcW w:type="dxa" w:w="1008"/>
            <w:shd w:fill="F0F4F8"/>
            <w:tcMar>
              <w:top w:w="80" w:type="dxa"/>
              <w:bottom w:w="80" w:type="dxa"/>
              <w:left w:w="100" w:type="dxa"/>
              <w:right w:w="100" w:type="dxa"/>
            </w:tcMar>
          </w:tcPr>
          <w:p>
            <w:pPr>
              <w:jc w:val="center"/>
            </w:pPr>
            <w:r>
              <w:rPr>
                <w:rFonts w:ascii="Arial" w:hAnsi="Arial"/>
                <w:color w:val="262626"/>
                <w:sz w:val="19"/>
              </w:rPr>
              <w:t>22</w:t>
            </w:r>
          </w:p>
        </w:tc>
        <w:tc>
          <w:tcPr>
            <w:tcW w:type="dxa" w:w="1152"/>
            <w:shd w:fill="F0F4F8"/>
            <w:tcMar>
              <w:top w:w="80" w:type="dxa"/>
              <w:bottom w:w="80" w:type="dxa"/>
              <w:left w:w="100" w:type="dxa"/>
              <w:right w:w="100" w:type="dxa"/>
            </w:tcMar>
          </w:tcPr>
          <w:p>
            <w:pPr>
              <w:jc w:val="center"/>
            </w:pPr>
            <w:r>
              <w:rPr>
                <w:rFonts w:ascii="Arial" w:hAnsi="Arial"/>
                <w:color w:val="262626"/>
                <w:sz w:val="19"/>
              </w:rPr>
              <w:t>40</w:t>
            </w:r>
          </w:p>
        </w:tc>
        <w:tc>
          <w:tcPr>
            <w:tcW w:type="dxa" w:w="4032"/>
            <w:shd w:fill="F0F4F8"/>
            <w:tcMar>
              <w:top w:w="80" w:type="dxa"/>
              <w:bottom w:w="80" w:type="dxa"/>
              <w:left w:w="100" w:type="dxa"/>
              <w:right w:w="100" w:type="dxa"/>
            </w:tcMar>
          </w:tcPr>
          <w:p>
            <w:pPr>
              <w:jc w:val="left"/>
            </w:pPr>
            <w:r>
              <w:rPr>
                <w:rFonts w:ascii="Arial" w:hAnsi="Arial"/>
                <w:color w:val="262626"/>
                <w:sz w:val="19"/>
              </w:rPr>
              <w:t>Evaluation network; submit answers for this file</w:t>
            </w:r>
          </w:p>
        </w:tc>
      </w:tr>
      <w:tr>
        <w:tc>
          <w:tcPr>
            <w:tcW w:type="dxa" w:w="2160"/>
            <w:shd w:fill="FFFFFF"/>
            <w:tcMar>
              <w:top w:w="80" w:type="dxa"/>
              <w:bottom w:w="80" w:type="dxa"/>
              <w:left w:w="100" w:type="dxa"/>
              <w:right w:w="100" w:type="dxa"/>
            </w:tcMar>
          </w:tcPr>
          <w:p>
            <w:pPr>
              <w:jc w:val="left"/>
            </w:pPr>
            <w:r>
              <w:rPr>
                <w:rFonts w:ascii="Arial" w:hAnsi="Arial"/>
                <w:color w:val="262626"/>
                <w:sz w:val="19"/>
              </w:rPr>
              <w:t>case_p6_wide.in</w:t>
            </w:r>
          </w:p>
        </w:tc>
        <w:tc>
          <w:tcPr>
            <w:tcW w:type="dxa" w:w="1008"/>
            <w:shd w:fill="FFFFFF"/>
            <w:tcMar>
              <w:top w:w="80" w:type="dxa"/>
              <w:bottom w:w="80" w:type="dxa"/>
              <w:left w:w="100" w:type="dxa"/>
              <w:right w:w="100" w:type="dxa"/>
            </w:tcMar>
          </w:tcPr>
          <w:p>
            <w:pPr>
              <w:jc w:val="center"/>
            </w:pPr>
            <w:r>
              <w:rPr>
                <w:rFonts w:ascii="Arial" w:hAnsi="Arial"/>
                <w:color w:val="262626"/>
                <w:sz w:val="19"/>
              </w:rPr>
              <w:t>91</w:t>
            </w:r>
          </w:p>
        </w:tc>
        <w:tc>
          <w:tcPr>
            <w:tcW w:type="dxa" w:w="1008"/>
            <w:shd w:fill="FFFFFF"/>
            <w:tcMar>
              <w:top w:w="80" w:type="dxa"/>
              <w:bottom w:w="80" w:type="dxa"/>
              <w:left w:w="100" w:type="dxa"/>
              <w:right w:w="100" w:type="dxa"/>
            </w:tcMar>
          </w:tcPr>
          <w:p>
            <w:pPr>
              <w:jc w:val="center"/>
            </w:pPr>
            <w:r>
              <w:rPr>
                <w:rFonts w:ascii="Arial" w:hAnsi="Arial"/>
                <w:color w:val="262626"/>
                <w:sz w:val="19"/>
              </w:rPr>
              <w:t>120</w:t>
            </w:r>
          </w:p>
        </w:tc>
        <w:tc>
          <w:tcPr>
            <w:tcW w:type="dxa" w:w="1152"/>
            <w:shd w:fill="FFFFFF"/>
            <w:tcMar>
              <w:top w:w="80" w:type="dxa"/>
              <w:bottom w:w="80" w:type="dxa"/>
              <w:left w:w="100" w:type="dxa"/>
              <w:right w:w="100" w:type="dxa"/>
            </w:tcMar>
          </w:tcPr>
          <w:p>
            <w:pPr>
              <w:jc w:val="center"/>
            </w:pPr>
            <w:r>
              <w:rPr>
                <w:rFonts w:ascii="Arial" w:hAnsi="Arial"/>
                <w:color w:val="262626"/>
                <w:sz w:val="19"/>
              </w:rPr>
              <w:t>7</w:t>
            </w:r>
          </w:p>
        </w:tc>
        <w:tc>
          <w:tcPr>
            <w:tcW w:type="dxa" w:w="4032"/>
            <w:shd w:fill="FFFFFF"/>
            <w:tcMar>
              <w:top w:w="80" w:type="dxa"/>
              <w:bottom w:w="80" w:type="dxa"/>
              <w:left w:w="100" w:type="dxa"/>
              <w:right w:w="100" w:type="dxa"/>
            </w:tcMar>
          </w:tcPr>
          <w:p>
            <w:pPr>
              <w:jc w:val="left"/>
            </w:pPr>
            <w:r>
              <w:rPr>
                <w:rFonts w:ascii="Arial" w:hAnsi="Arial"/>
                <w:color w:val="262626"/>
                <w:sz w:val="19"/>
              </w:rPr>
              <w:t>2^30 directed paths between the two endpoints</w:t>
            </w:r>
          </w:p>
        </w:tc>
      </w:tr>
    </w:tbl>
    <w:p>
      <w:pPr>
        <w:spacing w:after="120"/>
      </w:pPr>
    </w:p>
    <w:p>
      <w:pPr>
        <w:keepNext/>
        <w:spacing w:before="320" w:after="120"/>
        <w:pBdr>
          <w:bottom w:val="single" w:sz="12" w:space="4" w:color="1F497D"/>
        </w:pBdr>
      </w:pPr>
      <w:r>
        <w:rPr>
          <w:rFonts w:ascii="Arial" w:hAnsi="Arial"/>
          <w:b/>
          <w:color w:val="1F497D"/>
          <w:sz w:val="30"/>
        </w:rPr>
        <w:t>Input and Output Specification</w:t>
      </w:r>
    </w:p>
    <w:p>
      <w:pPr>
        <w:spacing w:after="120" w:line="276" w:lineRule="auto"/>
      </w:pPr>
      <w:r>
        <w:rPr>
          <w:rFonts w:ascii="Arial" w:hAnsi="Arial"/>
          <w:color w:val="262626"/>
          <w:sz w:val="21"/>
        </w:rPr>
        <w:t>Nodes are numbered 0 to n-1. Every record occupies its own line; read the file line by line.</w:t>
      </w:r>
    </w:p>
    <w:tbl>
      <w:tblPr>
        <w:tblW w:type="auto" w:w="0"/>
        <w:jc w:val="center"/>
        <w:tblLayout w:type="fixed"/>
        <w:tblLook w:firstColumn="1" w:firstRow="1" w:lastColumn="0" w:lastRow="0" w:noHBand="0" w:noVBand="1" w:val="04A0"/>
      </w:tblPr>
      <w:tblGrid>
        <w:gridCol w:w="9360"/>
      </w:tblGrid>
      <w:tr>
        <w:tc>
          <w:tcPr>
            <w:tcW w:type="dxa" w:w="9360"/>
            <w:shd w:fill="F0F4F8"/>
            <w:tcBorders>
              <w:left w:val="single" w:sz="24" w:space="0" w:color="1F497D"/>
              <w:top w:val="none"/>
              <w:right w:val="none"/>
              <w:bottom w:val="none"/>
            </w:tcBorders>
            <w:tcMar>
              <w:top w:w="120" w:type="dxa"/>
              <w:bottom w:w="120" w:type="dxa"/>
              <w:left w:w="180" w:type="dxa"/>
              <w:right w:w="180" w:type="dxa"/>
            </w:tcMar>
          </w:tcPr>
          <w:p>
            <w:pPr>
              <w:spacing w:after="80" w:line="276" w:lineRule="auto"/>
            </w:pPr>
            <w:r>
              <w:rPr>
                <w:rFonts w:ascii="Arial" w:hAnsi="Arial"/>
                <w:b/>
                <w:color w:val="1F497D"/>
                <w:sz w:val="22"/>
              </w:rPr>
              <w:t>File Input Format</w:t>
              <w:br/>
            </w:r>
            <w:r>
              <w:rPr>
                <w:rFonts w:ascii="Arial" w:hAnsi="Arial"/>
                <w:color w:val="262626"/>
                <w:sz w:val="20"/>
              </w:rPr>
              <w:t>n m                  # n nodes, m edges</w:t>
            </w:r>
          </w:p>
          <w:p>
            <w:pPr>
              <w:spacing w:after="80" w:line="276" w:lineRule="auto"/>
            </w:pPr>
            <w:r>
              <w:rPr>
                <w:rFonts w:ascii="Arial" w:hAnsi="Arial"/>
                <w:color w:val="262626"/>
                <w:sz w:val="20"/>
              </w:rPr>
              <w:t>u v                  # m lines, one per directed edge u -&gt; v</w:t>
            </w:r>
          </w:p>
          <w:p>
            <w:pPr>
              <w:spacing w:after="80" w:line="276" w:lineRule="auto"/>
            </w:pPr>
            <w:r>
              <w:rPr>
                <w:rFonts w:ascii="Arial" w:hAnsi="Arial"/>
                <w:color w:val="262626"/>
                <w:sz w:val="20"/>
              </w:rPr>
              <w:t>q                    # number of queries</w:t>
            </w:r>
          </w:p>
          <w:p>
            <w:pPr>
              <w:spacing w:after="80" w:line="276" w:lineRule="auto"/>
            </w:pPr>
            <w:r>
              <w:rPr>
                <w:rFonts w:ascii="Arial" w:hAnsi="Arial"/>
                <w:color w:val="262626"/>
                <w:sz w:val="20"/>
              </w:rPr>
              <w:t>x y z1 z2 ... zk     # q lines: node pair (x, y), then the evidence set Z</w:t>
            </w:r>
          </w:p>
        </w:tc>
      </w:tr>
    </w:tbl>
    <w:p>
      <w:pPr>
        <w:spacing w:after="80"/>
      </w:pPr>
    </w:p>
    <w:p>
      <w:pPr>
        <w:spacing w:after="120" w:line="276" w:lineRule="auto"/>
      </w:pPr>
      <w:r>
        <w:rPr>
          <w:rFonts w:ascii="Arial" w:hAnsi="Arial"/>
          <w:color w:val="262626"/>
          <w:sz w:val="21"/>
        </w:rPr>
        <w:t>In every query x, y and the nodes of Z are distinct. The evidence set may be empty. The program takes the input filename as its first command-line argument and writes to standard output. Two modes are required:</w:t>
      </w:r>
    </w:p>
    <w:p>
      <w:pPr>
        <w:spacing w:after="40"/>
        <w:ind w:left="360"/>
      </w:pPr>
      <w:r>
        <w:rPr>
          <w:rFonts w:ascii="Arial" w:hAnsi="Arial"/>
          <w:b/>
          <w:sz w:val="20"/>
        </w:rPr>
        <w:t>• Mode 1 (Default): python3 lab6.py case_p6_main.in</w:t>
      </w:r>
    </w:p>
    <w:p>
      <w:pPr>
        <w:spacing w:after="80"/>
        <w:ind w:left="720"/>
      </w:pPr>
      <w:r>
        <w:rPr>
          <w:rFonts w:ascii="Arial" w:hAnsi="Arial"/>
          <w:sz w:val="20"/>
        </w:rPr>
        <w:t>Outputs q lines of YES/NO (print YES if x and y are d-separated by Z, otherwise NO, one line per query in input order. Capitals only, nothing else on the line, no headings and no blank lines).</w:t>
      </w:r>
    </w:p>
    <w:p>
      <w:pPr>
        <w:spacing w:after="40"/>
        <w:ind w:left="360"/>
      </w:pPr>
      <w:r>
        <w:rPr>
          <w:rFonts w:ascii="Arial" w:hAnsi="Arial"/>
          <w:b/>
          <w:sz w:val="20"/>
        </w:rPr>
        <w:t>• Mode 2 (Blanket Mode): python3 lab6.py case_p6_main.in --blanket</w:t>
      </w:r>
    </w:p>
    <w:p>
      <w:pPr>
        <w:spacing w:after="120"/>
        <w:ind w:left="720"/>
      </w:pPr>
      <w:r>
        <w:rPr>
          <w:rFonts w:ascii="Arial" w:hAnsi="Arial"/>
          <w:sz w:val="20"/>
        </w:rPr>
        <w:t>Outputs n lines; line i holds the Markov blanket of node i as node numbers in increasing order separated by single spaces. An empty blanket prints an empty line.</w:t>
      </w:r>
    </w:p>
    <w:p>
      <w:pPr>
        <w:spacing w:after="120" w:line="276" w:lineRule="auto"/>
      </w:pPr>
      <w:r>
        <w:rPr>
          <w:rFonts w:ascii="Arial" w:hAnsi="Arial"/>
          <w:b/>
          <w:color w:val="262626"/>
          <w:sz w:val="21"/>
        </w:rPr>
        <w:t xml:space="preserve">System Constraints: </w:t>
      </w:r>
      <w:r>
        <w:rPr>
          <w:rFonts w:ascii="Arial" w:hAnsi="Arial"/>
          <w:color w:val="262626"/>
          <w:sz w:val="21"/>
        </w:rPr>
        <w:t>Constraints: Python 3 standard library only. networkx and pgmpy implement d-separation directly and are strictly NOT permitted. Do not hard-code any filename or any size.</w:t>
      </w:r>
    </w:p>
    <w:p>
      <w:pPr>
        <w:keepNext/>
        <w:spacing w:before="320" w:after="120"/>
        <w:pBdr>
          <w:bottom w:val="single" w:sz="12" w:space="4" w:color="1F497D"/>
        </w:pBdr>
      </w:pPr>
      <w:r>
        <w:rPr>
          <w:rFonts w:ascii="Arial" w:hAnsi="Arial"/>
          <w:b/>
          <w:color w:val="1F497D"/>
          <w:sz w:val="30"/>
        </w:rPr>
        <w:t>Problem Statement 1: Graph Construction and Ancestor Computation</w:t>
      </w:r>
    </w:p>
    <w:p>
      <w:pPr>
        <w:spacing w:after="120" w:line="276" w:lineRule="auto"/>
      </w:pPr>
      <w:r>
        <w:rPr>
          <w:rFonts w:ascii="Arial" w:hAnsi="Arial"/>
          <w:color w:val="262626"/>
          <w:sz w:val="21"/>
        </w:rPr>
        <w:t>Parse the input file into parent and child adjacency structures, and compute the ancestor closure of the evidence set.</w:t>
      </w:r>
    </w:p>
    <w:p>
      <w:pPr>
        <w:spacing w:after="80"/>
      </w:pPr>
      <w:r>
        <w:rPr>
          <w:rFonts w:ascii="Arial" w:hAnsi="Arial"/>
          <w:b/>
          <w:sz w:val="21"/>
        </w:rPr>
        <w:t>Why the ancestor set is needed:</w:t>
      </w:r>
    </w:p>
    <w:p>
      <w:pPr>
        <w:spacing w:after="40"/>
        <w:ind w:left="360"/>
      </w:pPr>
      <w:r>
        <w:rPr>
          <w:rFonts w:ascii="Arial" w:hAnsi="Arial"/>
          <w:sz w:val="20"/>
        </w:rPr>
        <w:t>• A collider admits the ball only when the collider itself, or one of its descendants, lies in Z.</w:t>
      </w:r>
    </w:p>
    <w:p>
      <w:pPr>
        <w:spacing w:after="40"/>
        <w:ind w:left="360"/>
      </w:pPr>
      <w:r>
        <w:rPr>
          <w:rFonts w:ascii="Arial" w:hAnsi="Arial"/>
          <w:sz w:val="20"/>
        </w:rPr>
        <w:t>• Equivalently, the collider must be an ancestor of Z, or a member of Z.</w:t>
      </w:r>
    </w:p>
    <w:p>
      <w:pPr>
        <w:spacing w:after="40"/>
        <w:ind w:left="360"/>
      </w:pPr>
      <w:r>
        <w:rPr>
          <w:rFonts w:ascii="Arial" w:hAnsi="Arial"/>
          <w:sz w:val="20"/>
        </w:rPr>
        <w:t>• A single upward sweep from Z yields every such node at once, so the test becomes a set membership check.</w:t>
      </w:r>
    </w:p>
    <w:p>
      <w:pPr>
        <w:spacing w:after="80"/>
      </w:pPr>
    </w:p>
    <w:p>
      <w:pPr>
        <w:spacing w:after="80" w:line="276" w:lineRule="auto"/>
        <w:ind w:left="360"/>
      </w:pPr>
      <w:r>
        <w:rPr>
          <w:rFonts w:ascii="Arial" w:hAnsi="Arial"/>
          <w:b/>
          <w:color w:val="1F497D"/>
          <w:sz w:val="21"/>
        </w:rPr>
        <w:t xml:space="preserve">Task (a): </w:t>
      </w:r>
      <w:r>
        <w:rPr>
          <w:rFonts w:ascii="Arial" w:hAnsi="Arial"/>
          <w:color w:val="262626"/>
          <w:sz w:val="21"/>
        </w:rPr>
        <w:t>Implement read_graph(path) returning n, parents, children and the query list.</w:t>
      </w:r>
    </w:p>
    <w:p>
      <w:pPr>
        <w:spacing w:after="80" w:line="276" w:lineRule="auto"/>
        <w:ind w:left="360"/>
      </w:pPr>
      <w:r>
        <w:rPr>
          <w:rFonts w:ascii="Arial" w:hAnsi="Arial"/>
          <w:b/>
          <w:color w:val="1F497D"/>
          <w:sz w:val="21"/>
        </w:rPr>
        <w:t xml:space="preserve">Task (b): </w:t>
      </w:r>
      <w:r>
        <w:rPr>
          <w:rFonts w:ascii="Arial" w:hAnsi="Arial"/>
          <w:color w:val="262626"/>
          <w:sz w:val="21"/>
        </w:rPr>
        <w:t>Implement ancestors_of(parents, Z) by iterative upward traversal; avoid recursion so deep graphs do not overflow the stack.</w:t>
      </w:r>
    </w:p>
    <w:p>
      <w:pPr>
        <w:spacing w:after="80" w:line="276" w:lineRule="auto"/>
        <w:ind w:left="360"/>
      </w:pPr>
      <w:r>
        <w:rPr>
          <w:rFonts w:ascii="Arial" w:hAnsi="Arial"/>
          <w:b/>
          <w:color w:val="1F497D"/>
          <w:sz w:val="21"/>
        </w:rPr>
        <w:t xml:space="preserve">Task (c): </w:t>
      </w:r>
      <w:r>
        <w:rPr>
          <w:rFonts w:ascii="Arial" w:hAnsi="Arial"/>
          <w:color w:val="262626"/>
          <w:sz w:val="21"/>
        </w:rPr>
        <w:t>Verify on case_p6_sample.in that the ancestors of {3} are {0, 1, 2, 3}, and state why a node is counted as its own ancestor.</w:t>
      </w:r>
    </w:p>
    <w:p>
      <w:pPr>
        <w:keepNext/>
        <w:spacing w:before="320" w:after="120"/>
        <w:pBdr>
          <w:bottom w:val="single" w:sz="12" w:space="4" w:color="1F497D"/>
        </w:pBdr>
      </w:pPr>
      <w:r>
        <w:rPr>
          <w:rFonts w:ascii="Arial" w:hAnsi="Arial"/>
          <w:b/>
          <w:color w:val="1F497D"/>
          <w:sz w:val="30"/>
        </w:rPr>
        <w:t>Problem Statement 2: Bayes-Ball Reachability Algorithm [25 Marks]</w:t>
      </w:r>
    </w:p>
    <w:p>
      <w:pPr>
        <w:spacing w:after="120" w:line="276" w:lineRule="auto"/>
      </w:pPr>
      <w:r>
        <w:rPr>
          <w:rFonts w:ascii="Arial" w:hAnsi="Arial"/>
          <w:color w:val="262626"/>
          <w:sz w:val="21"/>
        </w:rPr>
        <w:t>Implement reachability over (node, direction) pairs. Write 'up' for a ball that arrived from a child, moving against the arrows, and 'down' for one that arrived from a parent.</w:t>
      </w:r>
    </w:p>
    <w:p>
      <w:pPr>
        <w:keepNext/>
        <w:spacing w:before="240" w:after="80"/>
      </w:pPr>
      <w:r>
        <w:rPr>
          <w:rFonts w:ascii="Arial" w:hAnsi="Arial"/>
          <w:b/>
          <w:color w:val="1F497D"/>
          <w:sz w:val="24"/>
        </w:rPr>
        <w:t>Bayes-Ball Traversal Rules</w:t>
      </w:r>
    </w:p>
    <w:tbl>
      <w:tblPr>
        <w:tblW w:type="auto" w:w="0"/>
        <w:jc w:val="center"/>
        <w:tblLayout w:type="fixed"/>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2160"/>
            <w:shd w:fill="1F497D"/>
            <w:tcMar>
              <w:top w:w="100" w:type="dxa"/>
              <w:bottom w:w="100" w:type="dxa"/>
              <w:left w:w="100" w:type="dxa"/>
              <w:right w:w="100" w:type="dxa"/>
            </w:tcMar>
          </w:tcPr>
          <w:p>
            <w:r>
              <w:rPr>
                <w:rFonts w:ascii="Arial" w:hAnsi="Arial"/>
                <w:b/>
                <w:color w:val="FFFFFF"/>
                <w:sz w:val="19"/>
              </w:rPr>
              <w:t>State</w:t>
            </w:r>
          </w:p>
        </w:tc>
        <w:tc>
          <w:tcPr>
            <w:tcW w:type="dxa" w:w="3168"/>
            <w:shd w:fill="1F497D"/>
            <w:tcMar>
              <w:top w:w="100" w:type="dxa"/>
              <w:bottom w:w="100" w:type="dxa"/>
              <w:left w:w="100" w:type="dxa"/>
              <w:right w:w="100" w:type="dxa"/>
            </w:tcMar>
          </w:tcPr>
          <w:p>
            <w:r>
              <w:rPr>
                <w:rFonts w:ascii="Arial" w:hAnsi="Arial"/>
                <w:b/>
                <w:color w:val="FFFFFF"/>
                <w:sz w:val="19"/>
              </w:rPr>
              <w:t>Condition</w:t>
            </w:r>
          </w:p>
        </w:tc>
        <w:tc>
          <w:tcPr>
            <w:tcW w:type="dxa" w:w="4032"/>
            <w:shd w:fill="1F497D"/>
            <w:tcMar>
              <w:top w:w="100" w:type="dxa"/>
              <w:bottom w:w="100" w:type="dxa"/>
              <w:left w:w="100" w:type="dxa"/>
              <w:right w:w="100" w:type="dxa"/>
            </w:tcMar>
          </w:tcPr>
          <w:p>
            <w:r>
              <w:rPr>
                <w:rFonts w:ascii="Arial" w:hAnsi="Arial"/>
                <w:b/>
                <w:color w:val="FFFFFF"/>
                <w:sz w:val="19"/>
              </w:rPr>
              <w:t>Pass the ball to</w:t>
            </w:r>
          </w:p>
        </w:tc>
      </w:tr>
      <w:tr>
        <w:tc>
          <w:tcPr>
            <w:tcW w:type="dxa" w:w="2160"/>
            <w:shd w:fill="F0F4F8"/>
            <w:tcMar>
              <w:top w:w="80" w:type="dxa"/>
              <w:bottom w:w="80" w:type="dxa"/>
              <w:left w:w="100" w:type="dxa"/>
              <w:right w:w="100" w:type="dxa"/>
            </w:tcMar>
          </w:tcPr>
          <w:p>
            <w:r>
              <w:rPr>
                <w:rFonts w:ascii="Arial" w:hAnsi="Arial"/>
                <w:color w:val="262626"/>
                <w:sz w:val="19"/>
              </w:rPr>
              <w:t>(v, up)</w:t>
            </w:r>
          </w:p>
        </w:tc>
        <w:tc>
          <w:tcPr>
            <w:tcW w:type="dxa" w:w="3168"/>
            <w:shd w:fill="F0F4F8"/>
            <w:tcMar>
              <w:top w:w="80" w:type="dxa"/>
              <w:bottom w:w="80" w:type="dxa"/>
              <w:left w:w="100" w:type="dxa"/>
              <w:right w:w="100" w:type="dxa"/>
            </w:tcMar>
          </w:tcPr>
          <w:p>
            <w:r>
              <w:rPr>
                <w:rFonts w:ascii="Arial" w:hAnsi="Arial"/>
                <w:color w:val="262626"/>
                <w:sz w:val="19"/>
              </w:rPr>
              <w:t>v not in Z</w:t>
            </w:r>
          </w:p>
        </w:tc>
        <w:tc>
          <w:tcPr>
            <w:tcW w:type="dxa" w:w="4032"/>
            <w:shd w:fill="F0F4F8"/>
            <w:tcMar>
              <w:top w:w="80" w:type="dxa"/>
              <w:bottom w:w="80" w:type="dxa"/>
              <w:left w:w="100" w:type="dxa"/>
              <w:right w:w="100" w:type="dxa"/>
            </w:tcMar>
          </w:tcPr>
          <w:p>
            <w:r>
              <w:rPr>
                <w:rFonts w:ascii="Arial" w:hAnsi="Arial"/>
                <w:color w:val="262626"/>
                <w:sz w:val="19"/>
              </w:rPr>
              <w:t>every parent as up, every child as down</w:t>
            </w:r>
          </w:p>
        </w:tc>
      </w:tr>
      <w:tr>
        <w:tc>
          <w:tcPr>
            <w:tcW w:type="dxa" w:w="2160"/>
            <w:shd w:fill="FFFFFF"/>
            <w:tcMar>
              <w:top w:w="80" w:type="dxa"/>
              <w:bottom w:w="80" w:type="dxa"/>
              <w:left w:w="100" w:type="dxa"/>
              <w:right w:w="100" w:type="dxa"/>
            </w:tcMar>
          </w:tcPr>
          <w:p>
            <w:r>
              <w:rPr>
                <w:rFonts w:ascii="Arial" w:hAnsi="Arial"/>
                <w:color w:val="262626"/>
                <w:sz w:val="19"/>
              </w:rPr>
              <w:t>(v, up)</w:t>
            </w:r>
          </w:p>
        </w:tc>
        <w:tc>
          <w:tcPr>
            <w:tcW w:type="dxa" w:w="3168"/>
            <w:shd w:fill="FFFFFF"/>
            <w:tcMar>
              <w:top w:w="80" w:type="dxa"/>
              <w:bottom w:w="80" w:type="dxa"/>
              <w:left w:w="100" w:type="dxa"/>
              <w:right w:w="100" w:type="dxa"/>
            </w:tcMar>
          </w:tcPr>
          <w:p>
            <w:r>
              <w:rPr>
                <w:rFonts w:ascii="Arial" w:hAnsi="Arial"/>
                <w:color w:val="262626"/>
                <w:sz w:val="19"/>
              </w:rPr>
              <w:t>v in Z</w:t>
            </w:r>
          </w:p>
        </w:tc>
        <w:tc>
          <w:tcPr>
            <w:tcW w:type="dxa" w:w="4032"/>
            <w:shd w:fill="FFFFFF"/>
            <w:tcMar>
              <w:top w:w="80" w:type="dxa"/>
              <w:bottom w:w="80" w:type="dxa"/>
              <w:left w:w="100" w:type="dxa"/>
              <w:right w:w="100" w:type="dxa"/>
            </w:tcMar>
          </w:tcPr>
          <w:p>
            <w:r>
              <w:rPr>
                <w:rFonts w:ascii="Arial" w:hAnsi="Arial"/>
                <w:color w:val="262626"/>
                <w:sz w:val="19"/>
              </w:rPr>
              <w:t>nothing; the trail is blocked</w:t>
            </w:r>
          </w:p>
        </w:tc>
      </w:tr>
      <w:tr>
        <w:tc>
          <w:tcPr>
            <w:tcW w:type="dxa" w:w="2160"/>
            <w:shd w:fill="F0F4F8"/>
            <w:tcMar>
              <w:top w:w="80" w:type="dxa"/>
              <w:bottom w:w="80" w:type="dxa"/>
              <w:left w:w="100" w:type="dxa"/>
              <w:right w:w="100" w:type="dxa"/>
            </w:tcMar>
          </w:tcPr>
          <w:p>
            <w:r>
              <w:rPr>
                <w:rFonts w:ascii="Arial" w:hAnsi="Arial"/>
                <w:color w:val="262626"/>
                <w:sz w:val="19"/>
              </w:rPr>
              <w:t>(v, down)</w:t>
            </w:r>
          </w:p>
        </w:tc>
        <w:tc>
          <w:tcPr>
            <w:tcW w:type="dxa" w:w="3168"/>
            <w:shd w:fill="F0F4F8"/>
            <w:tcMar>
              <w:top w:w="80" w:type="dxa"/>
              <w:bottom w:w="80" w:type="dxa"/>
              <w:left w:w="100" w:type="dxa"/>
              <w:right w:w="100" w:type="dxa"/>
            </w:tcMar>
          </w:tcPr>
          <w:p>
            <w:r>
              <w:rPr>
                <w:rFonts w:ascii="Arial" w:hAnsi="Arial"/>
                <w:color w:val="262626"/>
                <w:sz w:val="19"/>
              </w:rPr>
              <w:t>v not in Z</w:t>
            </w:r>
          </w:p>
        </w:tc>
        <w:tc>
          <w:tcPr>
            <w:tcW w:type="dxa" w:w="4032"/>
            <w:shd w:fill="F0F4F8"/>
            <w:tcMar>
              <w:top w:w="80" w:type="dxa"/>
              <w:bottom w:w="80" w:type="dxa"/>
              <w:left w:w="100" w:type="dxa"/>
              <w:right w:w="100" w:type="dxa"/>
            </w:tcMar>
          </w:tcPr>
          <w:p>
            <w:r>
              <w:rPr>
                <w:rFonts w:ascii="Arial" w:hAnsi="Arial"/>
                <w:color w:val="262626"/>
                <w:sz w:val="19"/>
              </w:rPr>
              <w:t>every child as down</w:t>
            </w:r>
          </w:p>
        </w:tc>
      </w:tr>
      <w:tr>
        <w:tc>
          <w:tcPr>
            <w:tcW w:type="dxa" w:w="2160"/>
            <w:shd w:fill="FFFFFF"/>
            <w:tcMar>
              <w:top w:w="80" w:type="dxa"/>
              <w:bottom w:w="80" w:type="dxa"/>
              <w:left w:w="100" w:type="dxa"/>
              <w:right w:w="100" w:type="dxa"/>
            </w:tcMar>
          </w:tcPr>
          <w:p>
            <w:r>
              <w:rPr>
                <w:rFonts w:ascii="Arial" w:hAnsi="Arial"/>
                <w:color w:val="262626"/>
                <w:sz w:val="19"/>
              </w:rPr>
              <w:t>(v, down)</w:t>
            </w:r>
          </w:p>
        </w:tc>
        <w:tc>
          <w:tcPr>
            <w:tcW w:type="dxa" w:w="3168"/>
            <w:shd w:fill="FFFFFF"/>
            <w:tcMar>
              <w:top w:w="80" w:type="dxa"/>
              <w:bottom w:w="80" w:type="dxa"/>
              <w:left w:w="100" w:type="dxa"/>
              <w:right w:w="100" w:type="dxa"/>
            </w:tcMar>
          </w:tcPr>
          <w:p>
            <w:r>
              <w:rPr>
                <w:rFonts w:ascii="Arial" w:hAnsi="Arial"/>
                <w:color w:val="262626"/>
                <w:sz w:val="19"/>
              </w:rPr>
              <w:t>v in Z or v in ancestors(Z)</w:t>
            </w:r>
          </w:p>
        </w:tc>
        <w:tc>
          <w:tcPr>
            <w:tcW w:type="dxa" w:w="4032"/>
            <w:shd w:fill="FFFFFF"/>
            <w:tcMar>
              <w:top w:w="80" w:type="dxa"/>
              <w:bottom w:w="80" w:type="dxa"/>
              <w:left w:w="100" w:type="dxa"/>
              <w:right w:w="100" w:type="dxa"/>
            </w:tcMar>
          </w:tcPr>
          <w:p>
            <w:r>
              <w:rPr>
                <w:rFonts w:ascii="Arial" w:hAnsi="Arial"/>
                <w:color w:val="262626"/>
                <w:sz w:val="19"/>
              </w:rPr>
              <w:t>every parent as up (collider opened by evidence)</w:t>
            </w:r>
          </w:p>
        </w:tc>
      </w:tr>
    </w:tbl>
    <w:p>
      <w:pPr>
        <w:spacing w:after="120"/>
      </w:pPr>
    </w:p>
    <w:p>
      <w:pPr>
        <w:spacing w:after="80" w:line="276" w:lineRule="auto"/>
        <w:ind w:left="360"/>
      </w:pPr>
      <w:r>
        <w:rPr>
          <w:rFonts w:ascii="Arial" w:hAnsi="Arial"/>
          <w:b/>
          <w:color w:val="1F497D"/>
          <w:sz w:val="21"/>
        </w:rPr>
        <w:t xml:space="preserve">Task (d): </w:t>
      </w:r>
      <w:r>
        <w:rPr>
          <w:rFonts w:ascii="Arial" w:hAnsi="Arial"/>
          <w:color w:val="262626"/>
          <w:sz w:val="21"/>
        </w:rPr>
        <w:t>Implement reachable(parents, children, x, Z) starting from (x, up) and returning the set of nodes not d-separated from x by Z.</w:t>
      </w:r>
    </w:p>
    <w:p>
      <w:pPr>
        <w:spacing w:after="80" w:line="276" w:lineRule="auto"/>
        <w:ind w:left="360"/>
      </w:pPr>
      <w:r>
        <w:rPr>
          <w:rFonts w:ascii="Arial" w:hAnsi="Arial"/>
          <w:b/>
          <w:color w:val="1F497D"/>
          <w:sz w:val="21"/>
        </w:rPr>
        <w:t xml:space="preserve">Task (e): </w:t>
      </w:r>
      <w:r>
        <w:rPr>
          <w:rFonts w:ascii="Arial" w:hAnsi="Arial"/>
          <w:color w:val="262626"/>
          <w:sz w:val="21"/>
        </w:rPr>
        <w:t>Maintain the visited set over pairs, never over nodes. Explain in a comment which trails are lost if nodes are used, and construct a graph on which that error changes an answer.</w:t>
      </w:r>
    </w:p>
    <w:p>
      <w:pPr>
        <w:spacing w:after="80" w:line="276" w:lineRule="auto"/>
        <w:ind w:left="360"/>
      </w:pPr>
      <w:r>
        <w:rPr>
          <w:rFonts w:ascii="Arial" w:hAnsi="Arial"/>
          <w:b/>
          <w:color w:val="1F497D"/>
          <w:sz w:val="21"/>
        </w:rPr>
        <w:t xml:space="preserve">Task (f): </w:t>
      </w:r>
      <w:r>
        <w:rPr>
          <w:rFonts w:ascii="Arial" w:hAnsi="Arial"/>
          <w:color w:val="262626"/>
          <w:sz w:val="21"/>
        </w:rPr>
        <w:t>Collect a node into the result only when it is not itself a member of Z, and justify the exclusion.</w:t>
      </w:r>
    </w:p>
    <w:p>
      <w:pPr>
        <w:spacing w:after="80" w:line="276" w:lineRule="auto"/>
        <w:ind w:left="360"/>
      </w:pPr>
      <w:r>
        <w:rPr>
          <w:rFonts w:ascii="Arial" w:hAnsi="Arial"/>
          <w:b/>
          <w:color w:val="1F497D"/>
          <w:sz w:val="21"/>
        </w:rPr>
        <w:t xml:space="preserve">Task (g): </w:t>
      </w:r>
      <w:r>
        <w:rPr>
          <w:rFonts w:ascii="Arial" w:hAnsi="Arial"/>
          <w:color w:val="262626"/>
          <w:sz w:val="21"/>
        </w:rPr>
        <w:t>Confirm that a node may legitimately be visited twice, once in each direction, and identify such a node in case_p6_student.in.</w:t>
      </w:r>
    </w:p>
    <w:p>
      <w:pPr>
        <w:keepNext/>
        <w:spacing w:before="320" w:after="120"/>
        <w:pBdr>
          <w:bottom w:val="single" w:sz="12" w:space="4" w:color="1F497D"/>
        </w:pBdr>
      </w:pPr>
      <w:r>
        <w:rPr>
          <w:rFonts w:ascii="Arial" w:hAnsi="Arial"/>
          <w:b/>
          <w:color w:val="1F497D"/>
          <w:sz w:val="30"/>
        </w:rPr>
        <w:t>Problem Statement 3: d-Separation Queries and Cross-Validation</w:t>
      </w:r>
    </w:p>
    <w:p>
      <w:pPr>
        <w:spacing w:after="120" w:line="276" w:lineRule="auto"/>
      </w:pPr>
      <w:r>
        <w:rPr>
          <w:rFonts w:ascii="Arial" w:hAnsi="Arial"/>
          <w:color w:val="262626"/>
          <w:sz w:val="21"/>
        </w:rPr>
        <w:t>Answer the queries and validate the implementation against the trail-enumeration program written in Lab 4.</w:t>
      </w:r>
    </w:p>
    <w:p>
      <w:pPr>
        <w:spacing w:after="80" w:line="276" w:lineRule="auto"/>
        <w:ind w:left="360"/>
      </w:pPr>
      <w:r>
        <w:rPr>
          <w:rFonts w:ascii="Arial" w:hAnsi="Arial"/>
          <w:b/>
          <w:color w:val="1F497D"/>
          <w:sz w:val="21"/>
        </w:rPr>
        <w:t xml:space="preserve">Task (h): </w:t>
      </w:r>
      <w:r>
        <w:rPr>
          <w:rFonts w:ascii="Arial" w:hAnsi="Arial"/>
          <w:color w:val="262626"/>
          <w:sz w:val="21"/>
        </w:rPr>
        <w:t>Decide each query: x and y are d-separated by Z exactly when y is absent from reachable(x, Z).</w:t>
      </w:r>
    </w:p>
    <w:p>
      <w:pPr>
        <w:spacing w:after="80" w:line="276" w:lineRule="auto"/>
        <w:ind w:left="360"/>
      </w:pPr>
      <w:r>
        <w:rPr>
          <w:rFonts w:ascii="Arial" w:hAnsi="Arial"/>
          <w:b/>
          <w:color w:val="1F497D"/>
          <w:sz w:val="21"/>
        </w:rPr>
        <w:t xml:space="preserve">Task (i): </w:t>
      </w:r>
      <w:r>
        <w:rPr>
          <w:rFonts w:ascii="Arial" w:hAnsi="Arial"/>
          <w:color w:val="262626"/>
          <w:sz w:val="21"/>
        </w:rPr>
        <w:t>Run on case_p6_sample.in, which is the Lab 4 sample file, and verify that diff lab4_output.txt lab6_output_sample.txt prints nothing.</w:t>
      </w:r>
    </w:p>
    <w:p>
      <w:pPr>
        <w:spacing w:after="80" w:line="276" w:lineRule="auto"/>
        <w:ind w:left="360"/>
      </w:pPr>
      <w:r>
        <w:rPr>
          <w:rFonts w:ascii="Arial" w:hAnsi="Arial"/>
          <w:b/>
          <w:color w:val="1F497D"/>
          <w:sz w:val="21"/>
        </w:rPr>
        <w:t xml:space="preserve">Task (j): </w:t>
      </w:r>
      <w:r>
        <w:rPr>
          <w:rFonts w:ascii="Arial" w:hAnsi="Arial"/>
          <w:color w:val="262626"/>
          <w:sz w:val="21"/>
        </w:rPr>
        <w:t>Where the two programs disagree, determine which is wrong by working the query out on paper, and record the diagnosis.</w:t>
      </w:r>
    </w:p>
    <w:p>
      <w:pPr>
        <w:spacing w:after="80" w:line="276" w:lineRule="auto"/>
        <w:ind w:left="360"/>
      </w:pPr>
      <w:r>
        <w:rPr>
          <w:rFonts w:ascii="Arial" w:hAnsi="Arial"/>
          <w:b/>
          <w:color w:val="1F497D"/>
          <w:sz w:val="21"/>
        </w:rPr>
        <w:t xml:space="preserve">Task (k): </w:t>
      </w:r>
      <w:r>
        <w:rPr>
          <w:rFonts w:ascii="Arial" w:hAnsi="Arial"/>
          <w:color w:val="262626"/>
          <w:sz w:val="21"/>
        </w:rPr>
        <w:t>Produce lab6_output.txt for case_p6_main.in.</w:t>
      </w:r>
    </w:p>
    <w:p>
      <w:pPr>
        <w:keepNext/>
        <w:spacing w:before="320" w:after="120"/>
        <w:pBdr>
          <w:bottom w:val="single" w:sz="12" w:space="4" w:color="1F497D"/>
        </w:pBdr>
      </w:pPr>
      <w:r>
        <w:rPr>
          <w:rFonts w:ascii="Arial" w:hAnsi="Arial"/>
          <w:b/>
          <w:color w:val="1F497D"/>
          <w:sz w:val="30"/>
        </w:rPr>
        <w:t>Problem Statement 4: Complexity Analysis</w:t>
      </w:r>
    </w:p>
    <w:p>
      <w:pPr>
        <w:spacing w:after="120" w:line="276" w:lineRule="auto"/>
      </w:pPr>
      <w:r>
        <w:rPr>
          <w:rFonts w:ascii="Arial" w:hAnsi="Arial"/>
          <w:color w:val="262626"/>
          <w:sz w:val="21"/>
        </w:rPr>
        <w:t>Demonstrate empirically that the cost of the traversal is independent of the number of trails.</w:t>
      </w:r>
    </w:p>
    <w:p>
      <w:pPr>
        <w:spacing w:after="80" w:line="276" w:lineRule="auto"/>
        <w:ind w:left="360"/>
      </w:pPr>
      <w:r>
        <w:rPr>
          <w:rFonts w:ascii="Arial" w:hAnsi="Arial"/>
          <w:b/>
          <w:color w:val="1F497D"/>
          <w:sz w:val="21"/>
        </w:rPr>
        <w:t xml:space="preserve">Task (l): </w:t>
      </w:r>
      <w:r>
        <w:rPr>
          <w:rFonts w:ascii="Arial" w:hAnsi="Arial"/>
          <w:color w:val="262626"/>
          <w:sz w:val="21"/>
        </w:rPr>
        <w:t>Instrument the search with a counter for the number of (node, direction) pairs popped, printed to stderr so that standard output remains clean.</w:t>
      </w:r>
    </w:p>
    <w:p>
      <w:pPr>
        <w:spacing w:after="80" w:line="276" w:lineRule="auto"/>
        <w:ind w:left="360"/>
      </w:pPr>
      <w:r>
        <w:rPr>
          <w:rFonts w:ascii="Arial" w:hAnsi="Arial"/>
          <w:b/>
          <w:color w:val="1F497D"/>
          <w:sz w:val="21"/>
        </w:rPr>
        <w:t xml:space="preserve">Task (m): </w:t>
      </w:r>
      <w:r>
        <w:rPr>
          <w:rFonts w:ascii="Arial" w:hAnsi="Arial"/>
          <w:color w:val="262626"/>
          <w:sz w:val="21"/>
        </w:rPr>
        <w:t>Tabulate n, m, 2n and the observed pair count for all four test networks.</w:t>
      </w:r>
    </w:p>
    <w:p>
      <w:pPr>
        <w:spacing w:after="80" w:line="276" w:lineRule="auto"/>
        <w:ind w:left="360"/>
      </w:pPr>
      <w:r>
        <w:rPr>
          <w:rFonts w:ascii="Arial" w:hAnsi="Arial"/>
          <w:b/>
          <w:color w:val="1F497D"/>
          <w:sz w:val="21"/>
        </w:rPr>
        <w:t xml:space="preserve">Task (n): </w:t>
      </w:r>
      <w:r>
        <w:rPr>
          <w:rFonts w:ascii="Arial" w:hAnsi="Arial"/>
          <w:color w:val="262626"/>
          <w:sz w:val="21"/>
        </w:rPr>
        <w:t>Run on case_p6_wide.in, which holds 2^30 ≈ 1.07 × 10^9 directed paths between its endpoints, and record the wall-clock time.</w:t>
      </w:r>
    </w:p>
    <w:p>
      <w:pPr>
        <w:spacing w:after="80" w:line="276" w:lineRule="auto"/>
        <w:ind w:left="360"/>
      </w:pPr>
      <w:r>
        <w:rPr>
          <w:rFonts w:ascii="Arial" w:hAnsi="Arial"/>
          <w:b/>
          <w:color w:val="1F497D"/>
          <w:sz w:val="21"/>
        </w:rPr>
        <w:t xml:space="preserve">Task (o): </w:t>
      </w:r>
      <w:r>
        <w:rPr>
          <w:rFonts w:ascii="Arial" w:hAnsi="Arial"/>
          <w:color w:val="262626"/>
          <w:sz w:val="21"/>
        </w:rPr>
        <w:t>Start the Lab 4 program on the same file, record how long you allowed it before abandoning it, and state the bound on the pair count in terms of n and m, explaining why the number of trails does not appear in that bound.</w:t>
      </w:r>
    </w:p>
    <w:p>
      <w:pPr>
        <w:keepNext/>
        <w:spacing w:before="320" w:after="120"/>
        <w:pBdr>
          <w:bottom w:val="single" w:sz="12" w:space="4" w:color="1F497D"/>
        </w:pBdr>
      </w:pPr>
      <w:r>
        <w:rPr>
          <w:rFonts w:ascii="Arial" w:hAnsi="Arial"/>
          <w:b/>
          <w:color w:val="1F497D"/>
          <w:sz w:val="30"/>
        </w:rPr>
        <w:t>Problem Statement 5: Markov Blanket Computation [15 Marks]</w:t>
      </w:r>
    </w:p>
    <w:p>
      <w:pPr>
        <w:spacing w:after="120" w:line="276" w:lineRule="auto"/>
      </w:pPr>
      <w:r>
        <w:rPr>
          <w:rFonts w:ascii="Arial" w:hAnsi="Arial"/>
          <w:color w:val="262626"/>
          <w:sz w:val="21"/>
        </w:rPr>
        <w:t>Compute the Markov blanket of every node. The blanket of a node v consists of:</w:t>
      </w:r>
    </w:p>
    <w:p>
      <w:pPr>
        <w:spacing w:after="40"/>
        <w:ind w:left="360"/>
      </w:pPr>
      <w:r>
        <w:rPr>
          <w:rFonts w:ascii="Arial" w:hAnsi="Arial"/>
          <w:sz w:val="20"/>
        </w:rPr>
        <w:t>• the parents of v</w:t>
      </w:r>
    </w:p>
    <w:p>
      <w:pPr>
        <w:spacing w:after="40"/>
        <w:ind w:left="360"/>
      </w:pPr>
      <w:r>
        <w:rPr>
          <w:rFonts w:ascii="Arial" w:hAnsi="Arial"/>
          <w:sz w:val="20"/>
        </w:rPr>
        <w:t>• the children of v</w:t>
      </w:r>
    </w:p>
    <w:p>
      <w:pPr>
        <w:spacing w:after="40"/>
        <w:ind w:left="360"/>
      </w:pPr>
      <w:r>
        <w:rPr>
          <w:rFonts w:ascii="Arial" w:hAnsi="Arial"/>
          <w:sz w:val="20"/>
        </w:rPr>
        <w:t>• the other parents of the children of v, that is, the co-parents</w:t>
      </w:r>
    </w:p>
    <w:p>
      <w:pPr>
        <w:spacing w:after="80"/>
      </w:pPr>
    </w:p>
    <w:p>
      <w:pPr>
        <w:spacing w:after="80" w:line="276" w:lineRule="auto"/>
        <w:ind w:left="360"/>
      </w:pPr>
      <w:r>
        <w:rPr>
          <w:rFonts w:ascii="Arial" w:hAnsi="Arial"/>
          <w:b/>
          <w:color w:val="1F497D"/>
          <w:sz w:val="21"/>
        </w:rPr>
        <w:t xml:space="preserve">Task (p): </w:t>
      </w:r>
      <w:r>
        <w:rPr>
          <w:rFonts w:ascii="Arial" w:hAnsi="Arial"/>
          <w:color w:val="262626"/>
          <w:sz w:val="21"/>
        </w:rPr>
        <w:t>Implement blanket(parents, children, v) returning a sorted list without duplicates, never containing v itself.</w:t>
      </w:r>
    </w:p>
    <w:p>
      <w:pPr>
        <w:spacing w:after="80" w:line="276" w:lineRule="auto"/>
        <w:ind w:left="360"/>
      </w:pPr>
      <w:r>
        <w:rPr>
          <w:rFonts w:ascii="Arial" w:hAnsi="Arial"/>
          <w:b/>
          <w:color w:val="1F497D"/>
          <w:sz w:val="21"/>
        </w:rPr>
        <w:t xml:space="preserve">Task (q): </w:t>
      </w:r>
      <w:r>
        <w:rPr>
          <w:rFonts w:ascii="Arial" w:hAnsi="Arial"/>
          <w:color w:val="262626"/>
          <w:sz w:val="21"/>
        </w:rPr>
        <w:t>Implement the --blanket output mode to the specification above.</w:t>
      </w:r>
    </w:p>
    <w:p>
      <w:pPr>
        <w:spacing w:after="80" w:line="276" w:lineRule="auto"/>
        <w:ind w:left="360"/>
      </w:pPr>
      <w:r>
        <w:rPr>
          <w:rFonts w:ascii="Arial" w:hAnsi="Arial"/>
          <w:b/>
          <w:color w:val="1F497D"/>
          <w:sz w:val="21"/>
        </w:rPr>
        <w:t xml:space="preserve">Task (r): </w:t>
      </w:r>
      <w:r>
        <w:rPr>
          <w:rFonts w:ascii="Arial" w:hAnsi="Arial"/>
          <w:color w:val="262626"/>
          <w:sz w:val="21"/>
        </w:rPr>
        <w:t>Report the blanket size of every node in case_p6_main.in and identify the largest and smallest.</w:t>
      </w:r>
    </w:p>
    <w:p>
      <w:pPr>
        <w:spacing w:after="80" w:line="276" w:lineRule="auto"/>
        <w:ind w:left="360"/>
      </w:pPr>
      <w:r>
        <w:rPr>
          <w:rFonts w:ascii="Arial" w:hAnsi="Arial"/>
          <w:b/>
          <w:color w:val="1F497D"/>
          <w:sz w:val="21"/>
        </w:rPr>
        <w:t xml:space="preserve">Task (s): </w:t>
      </w:r>
      <w:r>
        <w:rPr>
          <w:rFonts w:ascii="Arial" w:hAnsi="Arial"/>
          <w:color w:val="262626"/>
          <w:sz w:val="21"/>
        </w:rPr>
        <w:t>State the relation between a node with no children and the size of its blanket.</w:t>
      </w:r>
    </w:p>
    <w:p>
      <w:pPr>
        <w:keepNext/>
        <w:spacing w:before="320" w:after="120"/>
        <w:pBdr>
          <w:bottom w:val="single" w:sz="12" w:space="4" w:color="1F497D"/>
        </w:pBdr>
      </w:pPr>
      <w:r>
        <w:rPr>
          <w:rFonts w:ascii="Arial" w:hAnsi="Arial"/>
          <w:b/>
          <w:color w:val="1F497D"/>
          <w:sz w:val="30"/>
        </w:rPr>
        <w:t>Problem Statement 6: Structural Verification of the Blanket</w:t>
      </w:r>
    </w:p>
    <w:p>
      <w:pPr>
        <w:spacing w:after="120" w:line="276" w:lineRule="auto"/>
      </w:pPr>
      <w:r>
        <w:rPr>
          <w:rFonts w:ascii="Arial" w:hAnsi="Arial"/>
          <w:color w:val="262626"/>
          <w:sz w:val="21"/>
        </w:rPr>
        <w:t>Establish, using your own reachability code, that the blanket separates.</w:t>
      </w:r>
    </w:p>
    <w:p>
      <w:pPr>
        <w:spacing w:after="80" w:line="276" w:lineRule="auto"/>
        <w:ind w:left="360"/>
      </w:pPr>
      <w:r>
        <w:rPr>
          <w:rFonts w:ascii="Arial" w:hAnsi="Arial"/>
          <w:b/>
          <w:color w:val="1F497D"/>
          <w:sz w:val="21"/>
        </w:rPr>
        <w:t xml:space="preserve">Task (t): </w:t>
      </w:r>
      <w:r>
        <w:rPr>
          <w:rFonts w:ascii="Arial" w:hAnsi="Arial"/>
          <w:color w:val="262626"/>
          <w:sz w:val="21"/>
        </w:rPr>
        <w:t>For every node v and every node w that is neither v nor in blanket(v), verify that v and w are d-separated by blanket(v). Run over all four networks and report only the failures; there must be none.</w:t>
      </w:r>
    </w:p>
    <w:p>
      <w:pPr>
        <w:spacing w:after="80" w:line="276" w:lineRule="auto"/>
        <w:ind w:left="360"/>
      </w:pPr>
      <w:r>
        <w:rPr>
          <w:rFonts w:ascii="Arial" w:hAnsi="Arial"/>
          <w:b/>
          <w:color w:val="1F497D"/>
          <w:sz w:val="21"/>
        </w:rPr>
        <w:t xml:space="preserve">Task (u): </w:t>
      </w:r>
      <w:r>
        <w:rPr>
          <w:rFonts w:ascii="Arial" w:hAnsi="Arial"/>
          <w:color w:val="262626"/>
          <w:sz w:val="21"/>
        </w:rPr>
        <w:t>Delete the co-parent term from the blanket, repeat the check, and report the number of failures introduced.</w:t>
      </w:r>
    </w:p>
    <w:p>
      <w:pPr>
        <w:spacing w:after="80" w:line="276" w:lineRule="auto"/>
        <w:ind w:left="360"/>
      </w:pPr>
      <w:r>
        <w:rPr>
          <w:rFonts w:ascii="Arial" w:hAnsi="Arial"/>
          <w:b/>
          <w:color w:val="1F497D"/>
          <w:sz w:val="21"/>
        </w:rPr>
        <w:t xml:space="preserve">Task (v): </w:t>
      </w:r>
      <w:r>
        <w:rPr>
          <w:rFonts w:ascii="Arial" w:hAnsi="Arial"/>
          <w:color w:val="262626"/>
          <w:sz w:val="21"/>
        </w:rPr>
        <w:t>Identify the query in case_p6_sample.in that exhibits this failure, and explain in terms of colliders why the co-parents cannot be omitted.</w:t>
      </w:r>
    </w:p>
    <w:p>
      <w:pPr>
        <w:keepNext/>
        <w:spacing w:before="320" w:after="120"/>
        <w:pBdr>
          <w:bottom w:val="single" w:sz="12" w:space="4" w:color="1F497D"/>
        </w:pBdr>
      </w:pPr>
      <w:r>
        <w:rPr>
          <w:rFonts w:ascii="Arial" w:hAnsi="Arial"/>
          <w:b/>
          <w:color w:val="1F497D"/>
          <w:sz w:val="30"/>
        </w:rPr>
        <w:t>Problem Statement 7: Numerical Verification on Real Data</w:t>
      </w:r>
    </w:p>
    <w:p>
      <w:pPr>
        <w:spacing w:after="120" w:line="276" w:lineRule="auto"/>
      </w:pPr>
      <w:r>
        <w:rPr>
          <w:rFonts w:ascii="Arial" w:hAnsi="Arial"/>
          <w:color w:val="262626"/>
          <w:sz w:val="21"/>
        </w:rPr>
        <w:t>Requires lab5_bn.py and student-por.csv from Practical 5. case_p6_student.in encodes that network as:</w:t>
      </w:r>
    </w:p>
    <w:tbl>
      <w:tblPr>
        <w:tblW w:type="auto" w:w="0"/>
        <w:jc w:val="center"/>
        <w:tblLayout w:type="fixed"/>
        <w:tblLook w:firstColumn="1" w:firstRow="1" w:lastColumn="0" w:lastRow="0" w:noHBand="0" w:noVBand="1" w:val="04A0"/>
      </w:tblPr>
      <w:tblGrid>
        <w:gridCol w:w="9360"/>
      </w:tblGrid>
      <w:tr>
        <w:tc>
          <w:tcPr>
            <w:tcW w:type="dxa" w:w="9360"/>
            <w:shd w:fill="F0F4F8"/>
            <w:tcBorders>
              <w:left w:val="single" w:sz="24" w:space="0" w:color="1F497D"/>
              <w:top w:val="none"/>
              <w:right w:val="none"/>
              <w:bottom w:val="none"/>
            </w:tcBorders>
            <w:tcMar>
              <w:top w:w="120" w:type="dxa"/>
              <w:bottom w:w="120" w:type="dxa"/>
              <w:left w:w="180" w:type="dxa"/>
              <w:right w:w="180" w:type="dxa"/>
            </w:tcMar>
          </w:tcPr>
          <w:p>
            <w:pPr>
              <w:spacing w:after="80" w:line="276" w:lineRule="auto"/>
            </w:pPr>
            <w:r>
              <w:rPr>
                <w:rFonts w:ascii="Arial" w:hAnsi="Arial"/>
                <w:b/>
                <w:color w:val="1F497D"/>
                <w:sz w:val="22"/>
              </w:rPr>
              <w:t>Variable Index Mapping (case_p6_student.in)</w:t>
              <w:br/>
            </w:r>
            <w:r>
              <w:rPr>
                <w:rFonts w:ascii="Arial" w:hAnsi="Arial"/>
                <w:color w:val="262626"/>
                <w:sz w:val="20"/>
              </w:rPr>
              <w:t>0: medu, 1: goout, 2: fail, 3: higher, 4: study, 5: absent, 6: g1, 7: grade</w:t>
            </w:r>
          </w:p>
        </w:tc>
      </w:tr>
    </w:tbl>
    <w:p>
      <w:pPr>
        <w:spacing w:after="80"/>
      </w:pPr>
    </w:p>
    <w:p>
      <w:pPr>
        <w:spacing w:after="80" w:line="276" w:lineRule="auto"/>
        <w:ind w:left="360"/>
      </w:pPr>
      <w:r>
        <w:rPr>
          <w:rFonts w:ascii="Arial" w:hAnsi="Arial"/>
          <w:b/>
          <w:color w:val="1F497D"/>
          <w:sz w:val="21"/>
        </w:rPr>
        <w:t xml:space="preserve">Task (w): </w:t>
      </w:r>
      <w:r>
        <w:rPr>
          <w:rFonts w:ascii="Arial" w:hAnsi="Arial"/>
          <w:color w:val="262626"/>
          <w:sz w:val="21"/>
        </w:rPr>
        <w:t>Print every blanket of the Practical 5 network in variable names rather than indices, and comment on which node has the smallest blanket and why.</w:t>
      </w:r>
    </w:p>
    <w:p>
      <w:pPr>
        <w:spacing w:after="80" w:line="276" w:lineRule="auto"/>
        <w:ind w:left="360"/>
      </w:pPr>
      <w:r>
        <w:rPr>
          <w:rFonts w:ascii="Arial" w:hAnsi="Arial"/>
          <w:b/>
          <w:color w:val="1F497D"/>
          <w:sz w:val="21"/>
        </w:rPr>
        <w:t xml:space="preserve">Task (x): </w:t>
      </w:r>
      <w:r>
        <w:rPr>
          <w:rFonts w:ascii="Arial" w:hAnsi="Arial"/>
          <w:color w:val="262626"/>
          <w:sz w:val="21"/>
        </w:rPr>
        <w:t>Using the fitted CPTs and the infer() routine of Practical 5, compute P(g1=1 | blanket of g1 all set to 1), then recompute with medu=1 appended to the evidence. Since medu lies outside the blanket the two values must agree to at least ten decimal places.</w:t>
      </w:r>
    </w:p>
    <w:p>
      <w:pPr>
        <w:spacing w:after="80" w:line="276" w:lineRule="auto"/>
        <w:ind w:left="360"/>
      </w:pPr>
      <w:r>
        <w:rPr>
          <w:rFonts w:ascii="Arial" w:hAnsi="Arial"/>
          <w:b/>
          <w:color w:val="1F497D"/>
          <w:sz w:val="21"/>
        </w:rPr>
        <w:t xml:space="preserve">Task (y): </w:t>
      </w:r>
      <w:r>
        <w:rPr>
          <w:rFonts w:ascii="Arial" w:hAnsi="Arial"/>
          <w:color w:val="262626"/>
          <w:sz w:val="21"/>
        </w:rPr>
        <w:t>Repeat for two further nodes of your choice and tabulate the results.</w:t>
      </w:r>
    </w:p>
    <w:p>
      <w:pPr>
        <w:spacing w:after="80" w:line="276" w:lineRule="auto"/>
        <w:ind w:left="360"/>
      </w:pPr>
      <w:r>
        <w:rPr>
          <w:rFonts w:ascii="Arial" w:hAnsi="Arial"/>
          <w:b/>
          <w:color w:val="1F497D"/>
          <w:sz w:val="21"/>
        </w:rPr>
        <w:t xml:space="preserve">Task (z): </w:t>
      </w:r>
      <w:r>
        <w:rPr>
          <w:rFonts w:ascii="Arial" w:hAnsi="Arial"/>
          <w:color w:val="262626"/>
          <w:sz w:val="21"/>
        </w:rPr>
        <w:t>State how much of a network of ten thousand nodes must be examined in order to resample one variable, and name the sampling algorithm that depends on this fact.</w:t>
      </w:r>
    </w:p>
    <w:p>
      <w:pPr>
        <w:keepNext/>
        <w:spacing w:before="320" w:after="120"/>
        <w:pBdr>
          <w:bottom w:val="single" w:sz="12" w:space="4" w:color="1F497D"/>
        </w:pBdr>
      </w:pPr>
      <w:r>
        <w:rPr>
          <w:rFonts w:ascii="Arial" w:hAnsi="Arial"/>
          <w:b/>
          <w:color w:val="1F497D"/>
          <w:sz w:val="30"/>
        </w:rPr>
        <w:t>Submission Requirements</w:t>
      </w:r>
    </w:p>
    <w:p>
      <w:pPr>
        <w:spacing w:after="120" w:line="276" w:lineRule="auto"/>
      </w:pPr>
      <w:r>
        <w:rPr>
          <w:rFonts w:ascii="Arial" w:hAnsi="Arial"/>
          <w:color w:val="262626"/>
          <w:sz w:val="21"/>
        </w:rPr>
        <w:t>Submit exactly two files with these names:</w:t>
      </w:r>
    </w:p>
    <w:p>
      <w:pPr>
        <w:spacing w:after="40"/>
        <w:ind w:left="360"/>
      </w:pPr>
      <w:r>
        <w:rPr>
          <w:rFonts w:ascii="Arial" w:hAnsi="Arial"/>
          <w:b/>
          <w:sz w:val="20"/>
        </w:rPr>
        <w:t xml:space="preserve">1. lab6.py </w:t>
      </w:r>
      <w:r>
        <w:t>— all of your code, in this one file.</w:t>
      </w:r>
    </w:p>
    <w:p>
      <w:pPr>
        <w:spacing w:after="80"/>
        <w:ind w:left="360"/>
      </w:pPr>
      <w:r>
        <w:rPr>
          <w:rFonts w:ascii="Arial" w:hAnsi="Arial"/>
          <w:b/>
          <w:sz w:val="20"/>
        </w:rPr>
        <w:t xml:space="preserve">2. lab6_output.txt </w:t>
      </w:r>
      <w:r>
        <w:t>— the lines your program printed for case_p6_main.in.</w:t>
      </w:r>
    </w:p>
    <w:p>
      <w:pPr>
        <w:spacing w:after="120" w:line="276" w:lineRule="auto"/>
      </w:pPr>
      <w:r>
        <w:rPr>
          <w:rFonts w:ascii="Arial" w:hAnsi="Arial"/>
          <w:i/>
          <w:color w:val="262626"/>
          <w:sz w:val="21"/>
        </w:rPr>
        <w:t xml:space="preserve">Execution Note: </w:t>
      </w:r>
      <w:r>
        <w:rPr>
          <w:rFonts w:ascii="Arial" w:hAnsi="Arial"/>
          <w:color w:val="262626"/>
          <w:sz w:val="21"/>
        </w:rPr>
        <w:t>Note: The program will be executed on an input file you have not seen, possibly in a different directory and with a different number of nodes and queries.</w:t>
      </w:r>
    </w:p>
    <w:p>
      <w:pPr>
        <w:keepNext/>
        <w:spacing w:before="320" w:after="120"/>
        <w:pBdr>
          <w:bottom w:val="single" w:sz="12" w:space="4" w:color="1F497D"/>
        </w:pBdr>
      </w:pPr>
      <w:r>
        <w:rPr>
          <w:rFonts w:ascii="Arial" w:hAnsi="Arial"/>
          <w:b/>
          <w:color w:val="1F497D"/>
          <w:sz w:val="30"/>
        </w:rPr>
        <w:t>References</w:t>
      </w:r>
    </w:p>
    <w:p>
      <w:pPr>
        <w:spacing w:after="60"/>
        <w:ind w:left="360"/>
      </w:pPr>
      <w:r>
        <w:rPr>
          <w:rFonts w:ascii="Arial" w:hAnsi="Arial"/>
          <w:color w:val="262626"/>
          <w:sz w:val="19"/>
        </w:rPr>
        <w:t>[1] D. Koller and N. Friedman, Probabilistic Graphical Models: Principles and Techniques, MIT Press, Chapter 3.</w:t>
      </w:r>
    </w:p>
    <w:p>
      <w:pPr>
        <w:spacing w:after="60"/>
        <w:ind w:left="360"/>
      </w:pPr>
      <w:r>
        <w:rPr>
          <w:rFonts w:ascii="Arial" w:hAnsi="Arial"/>
          <w:color w:val="262626"/>
          <w:sz w:val="19"/>
        </w:rPr>
        <w:t>[2] R. D. Shachter, Bayes-Ball: The Rational Pastime, Uncertainty in Artificial Intelligence, 1998.</w:t>
      </w:r>
    </w:p>
    <w:p>
      <w:pPr>
        <w:spacing w:after="60"/>
        <w:ind w:left="360"/>
      </w:pPr>
      <w:r>
        <w:rPr>
          <w:rFonts w:ascii="Arial" w:hAnsi="Arial"/>
          <w:color w:val="262626"/>
          <w:sz w:val="19"/>
        </w:rPr>
        <w:t>[3] A. Darwiche, Modeling and Reasoning with Bayesian Networks, Chapter 4.</w:t>
      </w:r>
    </w:p>
    <w:p>
      <w:pPr>
        <w:spacing w:after="60"/>
        <w:ind w:left="360"/>
      </w:pPr>
      <w:r>
        <w:rPr>
          <w:rFonts w:ascii="Arial" w:hAnsi="Arial"/>
          <w:color w:val="262626"/>
          <w:sz w:val="19"/>
        </w:rPr>
        <w:t>[4] P. Cortez and A. Silva, Using Data Mining to Predict Secondary School Student Performance, 2008. UCI Machine Learning Repository.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