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46A73"/>
          <w:sz w:val="24"/>
        </w:rPr>
        <w:t>WEEK 2 SUBMISSION</w:t>
      </w:r>
    </w:p>
    <w:p>
      <w:pPr>
        <w:pStyle w:val="Title"/>
        <w:jc w:val="center"/>
      </w:pPr>
      <w:r>
        <w:t>Data Acquisition and Cleaning Process</w:t>
      </w:r>
    </w:p>
    <w:p>
      <w:pPr>
        <w:jc w:val="center"/>
      </w:pPr>
      <w:r>
        <w:rPr>
          <w:b/>
          <w:color w:val="246A73"/>
          <w:sz w:val="30"/>
        </w:rPr>
        <w:t>Bike-Sharing Demand Analysis and Prediction</w:t>
      </w:r>
    </w:p>
    <w:p>
      <w:pPr>
        <w:jc w:val="center"/>
      </w:pPr>
      <w:r>
        <w:rPr>
          <w:i/>
          <w:sz w:val="22"/>
        </w:rPr>
        <w:t>Source validation, data profiling, cleaning rules, and reproducible preprocessing</w:t>
      </w:r>
    </w:p>
    <w:p/>
    <w:tbl>
      <w:tblPr>
        <w:tblStyle w:val="LightShading-Accent1"/>
        <w:tblW w:type="auto" w:w="0"/>
        <w:tblLook w:firstColumn="1" w:firstRow="1" w:lastColumn="0" w:lastRow="0" w:noHBand="0" w:noVBand="1" w:val="04A0"/>
      </w:tblPr>
      <w:tblGrid>
        <w:gridCol w:w="4939"/>
        <w:gridCol w:w="4939"/>
      </w:tblGrid>
      <w:tr>
        <w:tc>
          <w:tcPr>
            <w:tcW w:type="dxa" w:w="4939"/>
            <w:shd w:fill="DCE8EF"/>
          </w:tcPr>
          <w:p>
            <w:r>
              <w:rPr>
                <w:b/>
              </w:rPr>
              <w:t>Internship role</w:t>
            </w:r>
          </w:p>
        </w:tc>
        <w:tc>
          <w:tcPr>
            <w:tcW w:type="dxa" w:w="4939"/>
          </w:tcPr>
          <w:p>
            <w:r>
              <w:t>Virtual Data Analysis Intern</w:t>
            </w:r>
          </w:p>
        </w:tc>
      </w:tr>
      <w:tr>
        <w:tc>
          <w:tcPr>
            <w:tcW w:type="dxa" w:w="4939"/>
            <w:shd w:fill="DCE8EF"/>
          </w:tcPr>
          <w:p>
            <w:r>
              <w:rPr>
                <w:b/>
              </w:rPr>
              <w:t>Project dataset</w:t>
            </w:r>
          </w:p>
        </w:tc>
        <w:tc>
          <w:tcPr>
            <w:tcW w:type="dxa" w:w="4939"/>
          </w:tcPr>
          <w:p>
            <w:r>
              <w:t>UCI Bike Sharing Dataset — daily records</w:t>
            </w:r>
          </w:p>
        </w:tc>
      </w:tr>
      <w:tr>
        <w:tc>
          <w:tcPr>
            <w:tcW w:type="dxa" w:w="4939"/>
            <w:shd w:fill="DCE8EF"/>
          </w:tcPr>
          <w:p>
            <w:r>
              <w:rPr>
                <w:b/>
              </w:rPr>
              <w:t>Primary tools</w:t>
            </w:r>
          </w:p>
        </w:tc>
        <w:tc>
          <w:tcPr>
            <w:tcW w:type="dxa" w:w="4939"/>
          </w:tcPr>
          <w:p>
            <w:r>
              <w:t>Python, Pandas, NumPy, Matplotlib, Seaborn, scikit-learn, Streamlit</w:t>
            </w:r>
          </w:p>
        </w:tc>
      </w:tr>
      <w:tr>
        <w:tc>
          <w:tcPr>
            <w:tcW w:type="dxa" w:w="4939"/>
            <w:shd w:fill="DCE8EF"/>
          </w:tcPr>
          <w:p>
            <w:r>
              <w:rPr>
                <w:b/>
              </w:rPr>
              <w:t>Report status</w:t>
            </w:r>
          </w:p>
        </w:tc>
        <w:tc>
          <w:tcPr>
            <w:tcW w:type="dxa" w:w="4939"/>
          </w:tcPr>
          <w:p>
            <w:r>
              <w:t>Technical submission draft — validate generated results and personalize reflection before submission</w:t>
            </w:r>
          </w:p>
        </w:tc>
      </w:tr>
    </w:tbl>
    <w:p>
      <w:r>
        <w:br w:type="page"/>
      </w:r>
    </w:p>
    <w:p>
      <w:pPr>
        <w:pStyle w:val="Heading1"/>
      </w:pPr>
      <w:r>
        <w:t>Executive Summary</w:t>
      </w:r>
    </w:p>
    <w:p>
      <w:r>
        <w:t>This report defines a transparent and repeatable acquisition and preprocessing workflow for the UCI Bike Sharing daily dataset. Data preparation is treated as an auditable process rather than a sequence of silent edits. The original file is preserved, every transformation is documented, and data quality is checked before any values are changed. The aim is to produce a clean analytical table suitable for exploratory analysis and demand modeling while preserving valid high-demand days and the meaning of the original variables.</w:t>
      </w:r>
    </w:p>
    <w:p>
      <w:pPr>
        <w:pStyle w:val="Heading1"/>
      </w:pPr>
      <w:r>
        <w:t>1. Dataset Source and Acquisition</w:t>
      </w:r>
    </w:p>
    <w:p>
      <w:r>
        <w:t>Primary source: UCI Machine Learning Repository, Bike Sharing dataset, DOI https://doi.org/10.24432/C5W894. Official dataset page: https://archive.ics.uci.edu/dataset/275/bike+sharing+dataset. The repository provides daily and hourly files; this project uses `day.csv` only. The two files must not be concatenated because they contain overlapping rental activity at different aggregation levels.</w:t>
      </w:r>
    </w:p>
    <w:p>
      <w:r>
        <w:t>Acquisition procedure:</w:t>
        <w:br/>
        <w:t>1. Record the dataset title, author attribution, URL, DOI, license (CC BY 4.0 as listed by UCI), and retrieval date.</w:t>
        <w:br/>
        <w:t>2. Download the official archive from UCI using the reproducible script in the accompanying project.</w:t>
        <w:br/>
        <w:t>3. Extract `day.csv` into the project data directory.</w:t>
        <w:br/>
        <w:t>4. Keep the raw copy unchanged and create a separate cleaned output.</w:t>
        <w:br/>
        <w:t>5. Verify file existence, row/column count, column names, date range, and basic value constraints.</w:t>
        <w:br/>
        <w:t>6. Record any discrepancy between the local file and published metadata rather than silently assuming the source is identical.</w:t>
      </w:r>
    </w:p>
    <w:p>
      <w:pPr>
        <w:pStyle w:val="Heading1"/>
      </w:pPr>
      <w:r>
        <w:t>2. Data Dictionary and Relevance</w:t>
      </w:r>
    </w:p>
    <w:p>
      <w:r>
        <w:t>Key fields: `dteday` is the date; `season`, `mnth`, `weekday`, `holiday`, `workingday`, and `weathersit` describe calendar/weather categories; `yr` is the source’s year indicator; `temp`, `atemp`, `hum`, and `windspeed` are normalized numeric weather measures; `casual` and `registered` are user-type counts; `cnt` is total daily rentals. `instant` is a record index.</w:t>
      </w:r>
    </w:p>
    <w:p>
      <w:r>
        <w:t>The analysis target is `cnt`. For modeling, `casual` and `registered` are excluded because they are components of the target, and using them would leak information unavailable before the total is observed. `dteday` is parsed into a date type and used for chronology, not blindly treated as a continuous numeric feature.</w:t>
      </w:r>
    </w:p>
    <w:p>
      <w:pPr>
        <w:pStyle w:val="Heading1"/>
      </w:pPr>
      <w:r>
        <w:t>3. Initial Data Profiling</w:t>
      </w:r>
    </w:p>
    <w:p>
      <w:r>
        <w:t>Profiling checks:</w:t>
        <w:br/>
        <w:t>- Shape and column names to confirm the expected file was loaded.</w:t>
        <w:br/>
        <w:t>- Data types to detect dates or numeric columns imported as text.</w:t>
        <w:br/>
        <w:t>- Missing-value counts and percentages by column.</w:t>
        <w:br/>
        <w:t>- Exact duplicate rows and duplicate dates.</w:t>
        <w:br/>
        <w:t>- Unique-value counts for categorical variables.</w:t>
        <w:br/>
        <w:t>- Minima, maxima, quantiles, and descriptive statistics for numeric fields.</w:t>
        <w:br/>
        <w:t>- Validity checks: non-negative rental counts; season codes in 1–4; month codes in 1–12; weekday codes in 0–6; weather codes in 1–4; binary indicators in {0,1}; normalized weather variables within expected ranges.</w:t>
        <w:br/>
        <w:t>- Chronological coverage and gaps in dates.</w:t>
      </w:r>
    </w:p>
    <w:p>
      <w:r>
        <w:t>UCI describes the dataset as having no missing values. That is a source-level expectation, not a substitute for checking the actual downloaded file. If the data contain no missingness, the correct report is “no imputation was required,” not an invented imputation exercise.</w:t>
      </w:r>
    </w:p>
    <w:p>
      <w:pPr>
        <w:pStyle w:val="Heading1"/>
      </w:pPr>
      <w:r>
        <w:t>4. Cleaning and Transformation Plan</w:t>
      </w:r>
    </w:p>
    <w:p>
      <w:r>
        <w:t>Date standardization: parse `dteday` with `pandas.to_datetime` and fail loudly if parsing errors occur. Standardize column names only if necessary, preserving a mapping to source names.</w:t>
      </w:r>
    </w:p>
    <w:p>
      <w:r>
        <w:t>Missing values: quantify missingness first. For a missing target `cnt`, exclude the row from supervised training and document the count. For missing numeric predictors, use training-fold median imputation inside a scikit-learn pipeline if needed; for categorical variables, use most-frequent imputation. Fit imputers on training data only to avoid leakage. Do not impute when there are no missing values.</w:t>
      </w:r>
    </w:p>
    <w:p>
      <w:r>
        <w:t>Duplicates: detect exact duplicate rows and duplicate dates. Investigate before removal; a duplicate date may be a genuine source problem or a data-ingestion mistake. Since the daily file is expected to contain one row per day, duplicate dates should be reconciled against the source, not automatically averaged.</w:t>
      </w:r>
    </w:p>
    <w:p>
      <w:r>
        <w:t>Outliers: use IQR fences and box plots to flag unusual `cnt`, temperature, humidity, and wind speed values. Do not remove valid high-demand days solely because they are extreme. Check source constraints and contextual plausibility. Keep the original value and record any correction or exclusion.</w:t>
      </w:r>
    </w:p>
    <w:p>
      <w:r>
        <w:t>Normalization/scaling: retain original normalized weather values for interpretation. Use `StandardScaler` only within a modeling pipeline for models that benefit from scaling, such as linear regression. Tree-based Random Forest models generally do not require feature scaling.</w:t>
      </w:r>
    </w:p>
    <w:p>
      <w:r>
        <w:t>Categorical encoding: treat season, month, weekday, weather situation, year, holiday, and working-day indicators as categorical/indicator variables as appropriate. Use `OneHotEncoder(handle_unknown='ignore')` in a pipeline for nominal categories. Avoid ordinal assumptions for weather codes unless their ordered interpretation is explicitly justified.</w:t>
      </w:r>
    </w:p>
    <w:p>
      <w:r>
        <w:t>Derived features: optional month/weekday names and a season label can be added for charts. Do not use `casual` or `registered` as model features for predicting `cnt`.</w:t>
      </w:r>
    </w:p>
    <w:p>
      <w:pPr>
        <w:pStyle w:val="Heading1"/>
      </w:pPr>
      <w:r>
        <w:t>5. Before-and-After Examples</w:t>
      </w:r>
    </w:p>
    <w:p>
      <w:r>
        <w:t>The following are illustrative transformation examples, not claims about specific observed rows:</w:t>
        <w:br/>
        <w:t>- Date: `"2011-01-01"` (string) → `2011-01-01 00:00:00` (datetime).</w:t>
        <w:br/>
        <w:t>- Categorical code: `season = 1` → `season_label = "Spring"` only if the source’s documented coding is followed exactly. Verify the UCI code mapping before labeling; do not rely on a generic season mapping from another dataset.</w:t>
        <w:br/>
        <w:t>- Missing numeric feature: `hum = NaN` → median value learned from the training fold, only if missingness is actually present.</w:t>
        <w:br/>
        <w:t>- Category for modeling: `weathersit = 2` → one-hot columns such as `weather_2 = 1` and other weather indicators `= 0`.</w:t>
        <w:br/>
        <w:t>- Outlier: a high rental count is flagged for review → retained unless evidence shows it is an error.</w:t>
      </w:r>
    </w:p>
    <w:p>
      <w:r>
        <w:t>A real report should include the row count and missingness before and after execution. The included pipeline prints and saves these diagnostics so the final numbers can be populated from the actual run.</w:t>
      </w:r>
    </w:p>
    <w:p>
      <w:pPr>
        <w:pStyle w:val="Heading1"/>
      </w:pPr>
      <w:r>
        <w:t>6. Reproducible Python Workflow</w:t>
      </w:r>
    </w:p>
    <w:p>
      <w:r>
        <w:t>The project’s `src/prepare_data.py` script loads the raw daily file, performs validations, creates a cleaned CSV, and writes a JSON profiling summary. A typical Pandas workflow includes `read_csv`, `to_datetime`, `isna().sum()`, `duplicated().sum()`, `describe()`, `value_counts()`, and range checks. A scikit-learn `Pipeline` and `ColumnTransformer` should own model-time imputation and encoding so preprocessing is learned only from training data.</w:t>
      </w:r>
    </w:p>
    <w:p>
      <w:r>
        <w:t>Keep raw data separate from derived data. Store cleaning rules in source code and document the reason for each transformation. This makes it possible for a reviewer to rerun the process and compare outputs.</w:t>
      </w:r>
    </w:p>
    <w:p>
      <w:pPr>
        <w:pStyle w:val="Heading1"/>
      </w:pPr>
      <w:r>
        <w:t>7. Anticipated Data Quality Challenges</w:t>
      </w:r>
    </w:p>
    <w:p>
      <w:r>
        <w:t>Potential issues include a wrong archive/file, changed column names, invalid date parsing, accidental hourly/daily mixing, duplicate records, invalid category codes, and misunderstanding normalized weather fields. Solutions are schema assertions, explicit date parsing, source-file verification, range checks, clear target/predictor separation, and logs that record rejected rows. Network or download failures should stop the pipeline with an informative error rather than produce an empty dataset.</w:t>
      </w:r>
    </w:p>
    <w:p>
      <w:pPr>
        <w:pStyle w:val="Heading1"/>
      </w:pPr>
      <w:r>
        <w:t>8. Legal and Ethical Considerations</w:t>
      </w:r>
    </w:p>
    <w:p>
      <w:r>
        <w:t>UCI lists the dataset under Creative Commons Attribution 4.0. Credit the dataset creator and repository, include the DOI and source URL, and preserve the attribution in the README and reports. The dataset is aggregated operational data and the published description does not identify individual riders, but the analysis should still avoid unsupported claims about individuals or current behavior. Do not re-identify people, infer sensitive attributes, or imply that historical associations establish causality.</w:t>
      </w:r>
    </w:p>
    <w:p>
      <w:pPr>
        <w:pStyle w:val="Heading1"/>
      </w:pPr>
      <w:r>
        <w:t>References</w:t>
      </w:r>
    </w:p>
    <w:p>
      <w:pPr>
        <w:pStyle w:val="ListNumber"/>
      </w:pPr>
      <w:r>
        <w:t>Fanaee-T, H. (2013). Bike Sharing [Dataset]. UCI Machine Learning Repository. https://doi.org/10.24432/C5W894</w:t>
      </w:r>
    </w:p>
    <w:p>
      <w:pPr>
        <w:pStyle w:val="ListNumber"/>
      </w:pPr>
      <w:r>
        <w:t>UCI dataset documentation and variables. https://archive.ics.uci.edu/dataset/275/bike+sharing+dataset</w:t>
      </w:r>
    </w:p>
    <w:p>
      <w:pPr>
        <w:pStyle w:val="ListNumber"/>
      </w:pPr>
      <w:r>
        <w:t>Pandas user guide: Missing data. https://pandas.pydata.org/docs/user_guide/missing_data.html</w:t>
      </w:r>
    </w:p>
    <w:p>
      <w:pPr>
        <w:pStyle w:val="ListNumber"/>
      </w:pPr>
      <w:r>
        <w:t>Scikit-learn: ColumnTransformer and Pipeline. https://scikit-learn.org/stable/modules/compose.html</w:t>
      </w:r>
    </w:p>
    <w:p>
      <w:pPr>
        <w:pStyle w:val="ListNumber"/>
      </w:pPr>
      <w:r>
        <w:t>Scikit-learn: preprocessing and encoding categorical features. https://scikit-learn.org/stable/modules/preprocessing.html</w:t>
      </w:r>
    </w:p>
    <w:p/>
    <w:p>
      <w:pPr>
        <w:jc w:val="center"/>
      </w:pPr>
      <w:r>
        <w:rPr>
          <w:i/>
          <w:color w:val="646E78"/>
        </w:rPr>
        <w:t>End of Week 2 Report</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Bike-Sharing Demand Analysis and Prediction  •  Week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VIRTUAL DATA ANALYSIS INTERN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A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