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birimleri: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=Cloud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2:☁=Cloud coin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=Bitcoin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4: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=DFGcoin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değerleri: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1☁=200₺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=3₺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=450₺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OBX555: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Fort level:[0]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Asker gücü:(%100)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İmparatorluk gücü:(%100)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300₺/3000₺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0☁/100☁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100₺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Cloud data:0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Cloud data Günlük:0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Yiğiboliş: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Fort level:[1]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Asker gücü:(%100)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İmparatorluk gücü:(%100)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400₺/3000₺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5☁/0☁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200₺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Cloud data:0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Cloud data Günlük:0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E.G.: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Fort level:[0]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Asker gücü:(%100)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İmparatorluk gücü:(%100)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300₺/3000₺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0☁/100☁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100₺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0☁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Cloud data:0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Cloud data Günlük:0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Eyvebiş: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Fort level:[3]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Asker gücü:(%100)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İmparatorluk gücü:(%100)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4000₺/9000₺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0☁/100☁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2000₺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0☁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Cloud data:0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Cloud data Günlük:0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Gs-distance: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Asker gücü:(%3000)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İmparatorluk gücü:(%3000)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Fort level:[14]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30000₺/110000₺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50000☁/∞☁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20000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10000₺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15000☁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10000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Cloud data:6000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Cloud data Günlük:1000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Fiyatlar: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Maden:200₺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Kasa:1000₺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Küçük kasa:500₺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Büyük kasa:4000₺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Aşırı büyük kasa:20000₺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Banka:5000₺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Cloud server:15000₺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Bitcoinvault:40000₺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Kazançlar: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Maden:100₺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Cloud server:5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Banka vergisi:600₺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Depolar: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Kasa:500₺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Küçük kasa:250₺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Büyük kasa:2000₺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Aşırı büyük kasa:10000₺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Banka:2500₺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Cloud server:5000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Bitcoinvault:20000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Ana Kasa: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10000₺/∞₺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50000☁/∞☁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13000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Skils: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bad stat(10 dk)(broken fight(-%50 all stats)):0₺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***** stat(10 dk)(**** ***(-%550 all stats)):0₺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good stat(infinity h)(+%6666 power stats):99999₺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color w:val="9900ff"/>
          <w:rtl w:val="0"/>
        </w:rPr>
        <w:t xml:space="preserve">THE-Distance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Asker gücü:(%13000)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İmparatorluk gücü:(%13000)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Fort level:[36]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(none):0₺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Sömürgeler: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3.000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Para: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10000₺/110000₺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20000☁/∞☁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Para Günlük: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10000₺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15000☁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10000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19050" distT="19050" distL="19050" distR="19050">
            <wp:extent cx="199793" cy="1905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9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Cloud data:26000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/∞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Cloud data Günlük:1000</w:t>
      </w:r>
      <w:r w:rsidDel="00000000" w:rsidR="00000000" w:rsidRPr="00000000">
        <w:rPr/>
        <w:drawing>
          <wp:inline distB="19050" distT="19050" distL="19050" distR="19050">
            <wp:extent cx="285750" cy="1905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